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AA65B" w14:textId="77777777" w:rsidR="004739E6" w:rsidRPr="00942DC6" w:rsidRDefault="004739E6" w:rsidP="004739E6">
      <w:pPr>
        <w:spacing w:line="360" w:lineRule="auto"/>
        <w:jc w:val="center"/>
        <w:rPr>
          <w:color w:val="000000" w:themeColor="text1"/>
        </w:rPr>
      </w:pPr>
      <w:bookmarkStart w:id="0" w:name="_GoBack"/>
      <w:bookmarkEnd w:id="0"/>
      <w:r w:rsidRPr="00942DC6">
        <w:rPr>
          <w:color w:val="000000" w:themeColor="text1"/>
        </w:rPr>
        <w:t>BOSNIA AND HERZEGOVINA</w:t>
      </w:r>
    </w:p>
    <w:p w14:paraId="09BCB76B" w14:textId="77777777" w:rsidR="004739E6" w:rsidRPr="00942DC6" w:rsidRDefault="004739E6" w:rsidP="004739E6">
      <w:pPr>
        <w:spacing w:line="360" w:lineRule="auto"/>
        <w:jc w:val="center"/>
        <w:rPr>
          <w:color w:val="000000" w:themeColor="text1"/>
        </w:rPr>
      </w:pPr>
      <w:r>
        <w:rPr>
          <w:color w:val="000000" w:themeColor="text1"/>
        </w:rPr>
        <w:t>REPUBLIC OF</w:t>
      </w:r>
      <w:r w:rsidRPr="00942DC6">
        <w:rPr>
          <w:color w:val="000000" w:themeColor="text1"/>
        </w:rPr>
        <w:t xml:space="preserve"> SRPSKA</w:t>
      </w:r>
    </w:p>
    <w:p w14:paraId="27D54CDA" w14:textId="77777777" w:rsidR="004739E6" w:rsidRPr="00942DC6" w:rsidRDefault="004739E6" w:rsidP="004739E6">
      <w:pPr>
        <w:pBdr>
          <w:bottom w:val="single" w:sz="12" w:space="1" w:color="auto"/>
        </w:pBdr>
        <w:spacing w:line="360" w:lineRule="auto"/>
        <w:jc w:val="center"/>
        <w:rPr>
          <w:color w:val="000000" w:themeColor="text1"/>
        </w:rPr>
      </w:pPr>
      <w:r>
        <w:rPr>
          <w:color w:val="000000" w:themeColor="text1"/>
        </w:rPr>
        <w:t xml:space="preserve">THE </w:t>
      </w:r>
      <w:r w:rsidRPr="00942DC6">
        <w:rPr>
          <w:color w:val="000000" w:themeColor="text1"/>
        </w:rPr>
        <w:t>BASIC COURT IN BIJELJINA</w:t>
      </w:r>
    </w:p>
    <w:p w14:paraId="3CF21DE3" w14:textId="77777777" w:rsidR="004739E6" w:rsidRPr="00942DC6" w:rsidRDefault="004739E6" w:rsidP="004739E6">
      <w:pPr>
        <w:spacing w:line="360" w:lineRule="auto"/>
        <w:jc w:val="center"/>
        <w:rPr>
          <w:color w:val="1F3864" w:themeColor="accent1" w:themeShade="80"/>
        </w:rPr>
      </w:pPr>
    </w:p>
    <w:p w14:paraId="2F716D60" w14:textId="77777777" w:rsidR="004739E6" w:rsidRPr="00942DC6" w:rsidRDefault="004739E6" w:rsidP="004739E6">
      <w:pPr>
        <w:spacing w:line="360" w:lineRule="auto"/>
        <w:rPr>
          <w:color w:val="000000" w:themeColor="text1"/>
        </w:rPr>
      </w:pPr>
    </w:p>
    <w:p w14:paraId="2D7DC289" w14:textId="77777777" w:rsidR="004739E6" w:rsidRPr="00942DC6" w:rsidRDefault="004739E6" w:rsidP="004739E6">
      <w:pPr>
        <w:spacing w:line="360" w:lineRule="auto"/>
        <w:rPr>
          <w:color w:val="000000" w:themeColor="text1"/>
        </w:rPr>
      </w:pPr>
    </w:p>
    <w:p w14:paraId="4C9CC042" w14:textId="77777777" w:rsidR="004739E6" w:rsidRPr="00942DC6" w:rsidRDefault="004739E6" w:rsidP="004739E6">
      <w:pPr>
        <w:spacing w:line="360" w:lineRule="auto"/>
        <w:rPr>
          <w:color w:val="000000" w:themeColor="text1"/>
        </w:rPr>
      </w:pPr>
    </w:p>
    <w:p w14:paraId="3488908C" w14:textId="77777777" w:rsidR="004739E6" w:rsidRPr="00942DC6" w:rsidRDefault="004739E6" w:rsidP="004739E6">
      <w:pPr>
        <w:spacing w:line="360" w:lineRule="auto"/>
        <w:rPr>
          <w:color w:val="000000" w:themeColor="text1"/>
        </w:rPr>
      </w:pPr>
    </w:p>
    <w:p w14:paraId="761E2C43" w14:textId="77777777" w:rsidR="004739E6" w:rsidRPr="00942DC6" w:rsidRDefault="004739E6" w:rsidP="004739E6">
      <w:pPr>
        <w:spacing w:line="360" w:lineRule="auto"/>
        <w:rPr>
          <w:color w:val="2F5496" w:themeColor="accent1" w:themeShade="BF"/>
        </w:rPr>
      </w:pPr>
    </w:p>
    <w:p w14:paraId="7E950BA2" w14:textId="77777777" w:rsidR="004739E6" w:rsidRPr="006A539F" w:rsidRDefault="004739E6" w:rsidP="004739E6">
      <w:pPr>
        <w:spacing w:line="360" w:lineRule="auto"/>
        <w:jc w:val="center"/>
        <w:rPr>
          <w:b/>
          <w:color w:val="2E74B5"/>
          <w:sz w:val="40"/>
          <w:szCs w:val="24"/>
        </w:rPr>
      </w:pPr>
      <w:r w:rsidRPr="006A539F">
        <w:rPr>
          <w:b/>
          <w:color w:val="2E74B5"/>
          <w:sz w:val="52"/>
          <w:szCs w:val="36"/>
        </w:rPr>
        <w:t>HANDBOOK</w:t>
      </w:r>
      <w:r w:rsidRPr="006A539F">
        <w:rPr>
          <w:b/>
          <w:color w:val="2E74B5"/>
          <w:sz w:val="40"/>
          <w:szCs w:val="24"/>
        </w:rPr>
        <w:t xml:space="preserve"> </w:t>
      </w:r>
    </w:p>
    <w:p w14:paraId="36EC4B73" w14:textId="77777777" w:rsidR="004739E6" w:rsidRDefault="004739E6" w:rsidP="004739E6">
      <w:pPr>
        <w:spacing w:line="360" w:lineRule="auto"/>
        <w:jc w:val="center"/>
        <w:rPr>
          <w:b/>
          <w:color w:val="000000" w:themeColor="text1"/>
          <w:sz w:val="36"/>
        </w:rPr>
      </w:pPr>
      <w:r>
        <w:rPr>
          <w:b/>
          <w:color w:val="000000" w:themeColor="text1"/>
          <w:sz w:val="36"/>
        </w:rPr>
        <w:t xml:space="preserve">FOR COMMUNICATION WITH </w:t>
      </w:r>
    </w:p>
    <w:p w14:paraId="22174F86" w14:textId="77777777" w:rsidR="004739E6" w:rsidRDefault="004739E6" w:rsidP="004739E6">
      <w:pPr>
        <w:spacing w:line="360" w:lineRule="auto"/>
        <w:jc w:val="center"/>
        <w:rPr>
          <w:b/>
          <w:color w:val="000000" w:themeColor="text1"/>
          <w:sz w:val="36"/>
        </w:rPr>
      </w:pPr>
      <w:r>
        <w:rPr>
          <w:b/>
          <w:color w:val="000000" w:themeColor="text1"/>
          <w:sz w:val="36"/>
        </w:rPr>
        <w:t xml:space="preserve">THE PUBLIC AND MEDIA </w:t>
      </w:r>
    </w:p>
    <w:p w14:paraId="00B204FA" w14:textId="64CC392E" w:rsidR="004739E6" w:rsidRPr="006A539F" w:rsidRDefault="004739E6" w:rsidP="006A539F">
      <w:pPr>
        <w:spacing w:line="360" w:lineRule="auto"/>
        <w:jc w:val="center"/>
        <w:rPr>
          <w:b/>
          <w:color w:val="000000" w:themeColor="text1"/>
          <w:sz w:val="36"/>
        </w:rPr>
      </w:pPr>
      <w:r>
        <w:rPr>
          <w:b/>
          <w:color w:val="000000" w:themeColor="text1"/>
          <w:sz w:val="36"/>
        </w:rPr>
        <w:t>OF THE BASIC COURT IN BIJELJINA</w:t>
      </w:r>
    </w:p>
    <w:p w14:paraId="4875A078" w14:textId="77777777" w:rsidR="004739E6" w:rsidRPr="00942DC6" w:rsidRDefault="004739E6" w:rsidP="004739E6">
      <w:pPr>
        <w:spacing w:line="360" w:lineRule="auto"/>
        <w:rPr>
          <w:color w:val="000000" w:themeColor="text1"/>
        </w:rPr>
      </w:pPr>
    </w:p>
    <w:p w14:paraId="52D8CDB7" w14:textId="24FB290F" w:rsidR="004739E6" w:rsidRPr="006A539F" w:rsidRDefault="006A539F" w:rsidP="006A539F">
      <w:pPr>
        <w:spacing w:line="360" w:lineRule="auto"/>
        <w:jc w:val="center"/>
        <w:rPr>
          <w:color w:val="000000" w:themeColor="text1"/>
        </w:rPr>
      </w:pPr>
      <w:r>
        <w:rPr>
          <w:noProof/>
          <w:color w:val="000000" w:themeColor="text1"/>
          <w:lang w:val="bs-Latn-BA" w:eastAsia="bs-Latn-BA"/>
        </w:rPr>
        <w:drawing>
          <wp:inline distT="0" distB="0" distL="0" distR="0" wp14:anchorId="790538F8" wp14:editId="58678717">
            <wp:extent cx="4617720" cy="1755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clrChange>
                        <a:clrFrom>
                          <a:srgbClr val="F7F7F7"/>
                        </a:clrFrom>
                        <a:clrTo>
                          <a:srgbClr val="F7F7F7">
                            <a:alpha val="0"/>
                          </a:srgbClr>
                        </a:clrTo>
                      </a:clrChange>
                      <a:alphaModFix amt="70000"/>
                      <a:extLst>
                        <a:ext uri="{28A0092B-C50C-407E-A947-70E740481C1C}">
                          <a14:useLocalDpi xmlns:a14="http://schemas.microsoft.com/office/drawing/2010/main" val="0"/>
                        </a:ext>
                      </a:extLst>
                    </a:blip>
                    <a:stretch>
                      <a:fillRect/>
                    </a:stretch>
                  </pic:blipFill>
                  <pic:spPr>
                    <a:xfrm>
                      <a:off x="0" y="0"/>
                      <a:ext cx="4628907" cy="1759877"/>
                    </a:xfrm>
                    <a:prstGeom prst="rect">
                      <a:avLst/>
                    </a:prstGeom>
                  </pic:spPr>
                </pic:pic>
              </a:graphicData>
            </a:graphic>
          </wp:inline>
        </w:drawing>
      </w:r>
    </w:p>
    <w:p w14:paraId="04E3B99B" w14:textId="09BA9559" w:rsidR="004739E6" w:rsidRDefault="004739E6" w:rsidP="004739E6">
      <w:pPr>
        <w:spacing w:line="360" w:lineRule="auto"/>
        <w:jc w:val="center"/>
        <w:rPr>
          <w:color w:val="000000" w:themeColor="text1"/>
        </w:rPr>
      </w:pPr>
    </w:p>
    <w:p w14:paraId="56001F91" w14:textId="5DC7EC45" w:rsidR="006A539F" w:rsidRDefault="006A539F" w:rsidP="004739E6">
      <w:pPr>
        <w:spacing w:line="360" w:lineRule="auto"/>
        <w:jc w:val="center"/>
        <w:rPr>
          <w:color w:val="000000" w:themeColor="text1"/>
        </w:rPr>
      </w:pPr>
    </w:p>
    <w:p w14:paraId="2ED25959" w14:textId="56BA66AD" w:rsidR="006A539F" w:rsidRPr="00942DC6" w:rsidRDefault="006A539F" w:rsidP="004739E6">
      <w:pPr>
        <w:spacing w:line="360" w:lineRule="auto"/>
        <w:jc w:val="center"/>
        <w:rPr>
          <w:color w:val="000000" w:themeColor="text1"/>
        </w:rPr>
      </w:pPr>
    </w:p>
    <w:p w14:paraId="2F543119" w14:textId="11DA36A5" w:rsidR="004739E6" w:rsidRDefault="004739E6" w:rsidP="004739E6">
      <w:pPr>
        <w:spacing w:line="360" w:lineRule="auto"/>
        <w:jc w:val="center"/>
        <w:rPr>
          <w:color w:val="000000" w:themeColor="text1"/>
        </w:rPr>
      </w:pPr>
      <w:r w:rsidRPr="00942DC6">
        <w:rPr>
          <w:color w:val="000000" w:themeColor="text1"/>
        </w:rPr>
        <w:t xml:space="preserve">BIJELJINA, </w:t>
      </w:r>
      <w:r>
        <w:rPr>
          <w:color w:val="000000" w:themeColor="text1"/>
        </w:rPr>
        <w:t>OCTOBER</w:t>
      </w:r>
      <w:r w:rsidRPr="00942DC6">
        <w:rPr>
          <w:color w:val="000000" w:themeColor="text1"/>
        </w:rPr>
        <w:t xml:space="preserve"> 2022 </w:t>
      </w:r>
    </w:p>
    <w:p w14:paraId="7B6F2005" w14:textId="57DF9CA8" w:rsidR="00905514" w:rsidRDefault="00905514">
      <w:pPr>
        <w:rPr>
          <w:color w:val="000000" w:themeColor="text1"/>
        </w:rPr>
      </w:pPr>
      <w:r>
        <w:rPr>
          <w:color w:val="000000" w:themeColor="text1"/>
        </w:rPr>
        <w:lastRenderedPageBreak/>
        <w:br w:type="page"/>
      </w:r>
    </w:p>
    <w:p w14:paraId="3889C17B" w14:textId="288EE820" w:rsidR="00905514" w:rsidRDefault="00905514" w:rsidP="004739E6">
      <w:pPr>
        <w:spacing w:line="360" w:lineRule="auto"/>
        <w:jc w:val="center"/>
        <w:rPr>
          <w:color w:val="000000" w:themeColor="text1"/>
        </w:rPr>
      </w:pPr>
    </w:p>
    <w:p w14:paraId="0D6BE9DF" w14:textId="5F0B591E" w:rsidR="00905514" w:rsidRDefault="00905514" w:rsidP="004739E6">
      <w:pPr>
        <w:spacing w:line="360" w:lineRule="auto"/>
        <w:jc w:val="center"/>
        <w:rPr>
          <w:color w:val="000000" w:themeColor="text1"/>
        </w:rPr>
      </w:pPr>
    </w:p>
    <w:p w14:paraId="5166B0A9" w14:textId="34C48881" w:rsidR="00905514" w:rsidRDefault="00905514" w:rsidP="004739E6">
      <w:pPr>
        <w:spacing w:line="360" w:lineRule="auto"/>
        <w:jc w:val="center"/>
        <w:rPr>
          <w:color w:val="000000" w:themeColor="text1"/>
        </w:rPr>
      </w:pPr>
    </w:p>
    <w:p w14:paraId="72B58398" w14:textId="7E2019C2" w:rsidR="00905514" w:rsidRDefault="00905514" w:rsidP="004739E6">
      <w:pPr>
        <w:spacing w:line="360" w:lineRule="auto"/>
        <w:jc w:val="center"/>
        <w:rPr>
          <w:color w:val="000000" w:themeColor="text1"/>
        </w:rPr>
      </w:pPr>
    </w:p>
    <w:p w14:paraId="30892535" w14:textId="29DFA6BB" w:rsidR="00905514" w:rsidRDefault="00905514" w:rsidP="004739E6">
      <w:pPr>
        <w:spacing w:line="360" w:lineRule="auto"/>
        <w:jc w:val="center"/>
        <w:rPr>
          <w:color w:val="000000" w:themeColor="text1"/>
        </w:rPr>
      </w:pPr>
    </w:p>
    <w:p w14:paraId="040C1ABF" w14:textId="1082762F" w:rsidR="00905514" w:rsidRDefault="00905514" w:rsidP="004739E6">
      <w:pPr>
        <w:spacing w:line="360" w:lineRule="auto"/>
        <w:jc w:val="center"/>
        <w:rPr>
          <w:color w:val="000000" w:themeColor="text1"/>
        </w:rPr>
      </w:pPr>
    </w:p>
    <w:p w14:paraId="77FC9D4C" w14:textId="70154947" w:rsidR="00905514" w:rsidRDefault="00905514" w:rsidP="004739E6">
      <w:pPr>
        <w:spacing w:line="360" w:lineRule="auto"/>
        <w:jc w:val="center"/>
        <w:rPr>
          <w:color w:val="000000" w:themeColor="text1"/>
        </w:rPr>
      </w:pPr>
    </w:p>
    <w:p w14:paraId="7BA90AF2" w14:textId="33F92060" w:rsidR="00905514" w:rsidRDefault="00905514" w:rsidP="004739E6">
      <w:pPr>
        <w:spacing w:line="360" w:lineRule="auto"/>
        <w:jc w:val="center"/>
        <w:rPr>
          <w:color w:val="000000" w:themeColor="text1"/>
        </w:rPr>
      </w:pPr>
    </w:p>
    <w:p w14:paraId="775BDA03" w14:textId="18F45FE4" w:rsidR="00905514" w:rsidRDefault="00905514" w:rsidP="004739E6">
      <w:pPr>
        <w:spacing w:line="360" w:lineRule="auto"/>
        <w:jc w:val="center"/>
        <w:rPr>
          <w:color w:val="000000" w:themeColor="text1"/>
        </w:rPr>
      </w:pPr>
    </w:p>
    <w:p w14:paraId="720F7B4D" w14:textId="1FE5A1C5" w:rsidR="00905514" w:rsidRDefault="00905514" w:rsidP="004739E6">
      <w:pPr>
        <w:spacing w:line="360" w:lineRule="auto"/>
        <w:jc w:val="center"/>
        <w:rPr>
          <w:color w:val="000000" w:themeColor="text1"/>
        </w:rPr>
      </w:pPr>
    </w:p>
    <w:p w14:paraId="5F8704DA" w14:textId="77777777" w:rsidR="00905514" w:rsidRDefault="00905514" w:rsidP="004739E6">
      <w:pPr>
        <w:spacing w:line="360" w:lineRule="auto"/>
        <w:jc w:val="center"/>
        <w:rPr>
          <w:i/>
          <w:color w:val="000000" w:themeColor="text1"/>
          <w:sz w:val="28"/>
        </w:rPr>
      </w:pPr>
    </w:p>
    <w:p w14:paraId="6B818F71" w14:textId="77777777" w:rsidR="00905514" w:rsidRDefault="00905514" w:rsidP="004739E6">
      <w:pPr>
        <w:spacing w:line="360" w:lineRule="auto"/>
        <w:jc w:val="center"/>
        <w:rPr>
          <w:i/>
          <w:color w:val="000000" w:themeColor="text1"/>
          <w:sz w:val="28"/>
        </w:rPr>
      </w:pPr>
    </w:p>
    <w:p w14:paraId="250A9CD1" w14:textId="77777777" w:rsidR="00905514" w:rsidRDefault="00905514" w:rsidP="004739E6">
      <w:pPr>
        <w:spacing w:line="360" w:lineRule="auto"/>
        <w:jc w:val="center"/>
        <w:rPr>
          <w:i/>
          <w:color w:val="000000" w:themeColor="text1"/>
          <w:sz w:val="28"/>
        </w:rPr>
      </w:pPr>
    </w:p>
    <w:p w14:paraId="477BD643" w14:textId="6468D6F0" w:rsidR="00905514" w:rsidRPr="00905514" w:rsidRDefault="00905514" w:rsidP="004739E6">
      <w:pPr>
        <w:spacing w:line="360" w:lineRule="auto"/>
        <w:jc w:val="center"/>
        <w:rPr>
          <w:i/>
          <w:color w:val="000000" w:themeColor="text1"/>
          <w:sz w:val="28"/>
        </w:rPr>
      </w:pPr>
      <w:r>
        <w:rPr>
          <w:i/>
          <w:color w:val="000000" w:themeColor="text1"/>
          <w:sz w:val="28"/>
        </w:rPr>
        <w:t>“</w:t>
      </w:r>
      <w:r w:rsidRPr="00905514">
        <w:rPr>
          <w:i/>
          <w:color w:val="000000" w:themeColor="text1"/>
          <w:sz w:val="28"/>
        </w:rPr>
        <w:t>Justice must be seen to be done.</w:t>
      </w:r>
      <w:r>
        <w:rPr>
          <w:i/>
          <w:color w:val="000000" w:themeColor="text1"/>
          <w:sz w:val="28"/>
        </w:rPr>
        <w:t>”</w:t>
      </w:r>
    </w:p>
    <w:p w14:paraId="4BEC51FD" w14:textId="77777777" w:rsidR="004739E6" w:rsidRPr="00A7282D" w:rsidRDefault="004739E6" w:rsidP="004739E6">
      <w:pPr>
        <w:spacing w:after="160"/>
        <w:jc w:val="center"/>
        <w:rPr>
          <w:rFonts w:ascii="Cambria" w:eastAsiaTheme="minorEastAsia" w:hAnsi="Cambria" w:cs="Times New Roman"/>
          <w:b/>
          <w:iCs/>
          <w:noProof/>
          <w:color w:val="000000" w:themeColor="text1"/>
          <w:szCs w:val="20"/>
          <w:lang w:val="bs-Latn-BA"/>
        </w:rPr>
      </w:pPr>
      <w:r>
        <w:rPr>
          <w:noProof/>
          <w:color w:val="000000" w:themeColor="text1"/>
          <w:lang w:val="bs-Latn-BA"/>
        </w:rPr>
        <w:br w:type="page"/>
      </w:r>
      <w:r>
        <w:rPr>
          <w:rFonts w:ascii="Cambria" w:eastAsiaTheme="minorEastAsia" w:hAnsi="Cambria" w:cs="Times New Roman"/>
          <w:b/>
          <w:iCs/>
          <w:noProof/>
          <w:color w:val="000000" w:themeColor="text1"/>
          <w:szCs w:val="20"/>
          <w:lang w:val="bs-Latn-BA"/>
        </w:rPr>
        <w:lastRenderedPageBreak/>
        <w:t>HANDBOOK FOR COMMUNICATION</w:t>
      </w:r>
      <w:r w:rsidRPr="00A7282D">
        <w:rPr>
          <w:rFonts w:ascii="Cambria" w:eastAsiaTheme="minorEastAsia" w:hAnsi="Cambria" w:cs="Times New Roman"/>
          <w:b/>
          <w:iCs/>
          <w:noProof/>
          <w:color w:val="000000" w:themeColor="text1"/>
          <w:szCs w:val="20"/>
          <w:lang w:val="bs-Latn-BA"/>
        </w:rPr>
        <w:t xml:space="preserve"> </w:t>
      </w:r>
      <w:r>
        <w:rPr>
          <w:rFonts w:ascii="Cambria" w:eastAsiaTheme="minorEastAsia" w:hAnsi="Cambria" w:cs="Times New Roman"/>
          <w:b/>
          <w:iCs/>
          <w:noProof/>
          <w:color w:val="000000" w:themeColor="text1"/>
          <w:szCs w:val="20"/>
          <w:lang w:val="bs-Latn-BA"/>
        </w:rPr>
        <w:t>WITH THE PUBLIC AND MEDIA</w:t>
      </w:r>
    </w:p>
    <w:p w14:paraId="441242CF" w14:textId="77777777" w:rsidR="004739E6" w:rsidRDefault="004739E6" w:rsidP="004739E6">
      <w:pPr>
        <w:spacing w:after="160"/>
        <w:jc w:val="center"/>
        <w:rPr>
          <w:rFonts w:ascii="Cambria" w:eastAsiaTheme="minorEastAsia" w:hAnsi="Cambria" w:cs="Times New Roman"/>
          <w:b/>
          <w:iCs/>
          <w:noProof/>
          <w:color w:val="000000" w:themeColor="text1"/>
          <w:szCs w:val="20"/>
          <w:lang w:val="bs-Latn-BA"/>
        </w:rPr>
      </w:pPr>
      <w:r>
        <w:rPr>
          <w:rFonts w:ascii="Cambria" w:eastAsiaTheme="minorEastAsia" w:hAnsi="Cambria" w:cs="Times New Roman"/>
          <w:b/>
          <w:iCs/>
          <w:noProof/>
          <w:color w:val="000000" w:themeColor="text1"/>
          <w:szCs w:val="20"/>
          <w:lang w:val="bs-Latn-BA"/>
        </w:rPr>
        <w:t>OF THE BASIC COURT IN BIJELJINA</w:t>
      </w:r>
    </w:p>
    <w:p w14:paraId="3A361B60" w14:textId="77777777" w:rsidR="004739E6" w:rsidRPr="0067218C" w:rsidRDefault="004739E6" w:rsidP="004739E6">
      <w:pPr>
        <w:spacing w:after="160"/>
        <w:rPr>
          <w:rFonts w:ascii="Cambria" w:eastAsiaTheme="minorEastAsia" w:hAnsi="Cambria" w:cs="Times New Roman"/>
          <w:iCs/>
          <w:noProof/>
          <w:color w:val="000000" w:themeColor="text1"/>
          <w:szCs w:val="20"/>
          <w:lang w:val="bs-Latn-BA"/>
        </w:rPr>
      </w:pPr>
    </w:p>
    <w:p w14:paraId="48C51335" w14:textId="77777777" w:rsidR="004739E6" w:rsidRPr="0067218C" w:rsidRDefault="004739E6" w:rsidP="004739E6">
      <w:pPr>
        <w:spacing w:after="160"/>
        <w:jc w:val="center"/>
        <w:rPr>
          <w:rFonts w:ascii="Cambria" w:eastAsiaTheme="minorEastAsia" w:hAnsi="Cambria" w:cs="Times New Roman"/>
          <w:b/>
          <w:iCs/>
          <w:noProof/>
          <w:color w:val="000000" w:themeColor="text1"/>
          <w:szCs w:val="20"/>
          <w:lang w:val="bs-Latn-BA"/>
        </w:rPr>
      </w:pPr>
      <w:r>
        <w:rPr>
          <w:rFonts w:ascii="Cambria" w:eastAsiaTheme="minorEastAsia" w:hAnsi="Cambria" w:cs="Times New Roman"/>
          <w:b/>
          <w:iCs/>
          <w:noProof/>
          <w:color w:val="000000" w:themeColor="text1"/>
          <w:szCs w:val="20"/>
          <w:lang w:val="bs-Latn-BA"/>
        </w:rPr>
        <w:t>Publisher</w:t>
      </w:r>
      <w:r w:rsidRPr="0067218C">
        <w:rPr>
          <w:rFonts w:ascii="Cambria" w:eastAsiaTheme="minorEastAsia" w:hAnsi="Cambria" w:cs="Times New Roman"/>
          <w:b/>
          <w:iCs/>
          <w:noProof/>
          <w:color w:val="000000" w:themeColor="text1"/>
          <w:szCs w:val="20"/>
          <w:lang w:val="bs-Latn-BA"/>
        </w:rPr>
        <w:t>:</w:t>
      </w:r>
    </w:p>
    <w:p w14:paraId="4B7EB038" w14:textId="77777777" w:rsidR="004739E6" w:rsidRPr="0067218C" w:rsidRDefault="004739E6" w:rsidP="004739E6">
      <w:pPr>
        <w:spacing w:after="160"/>
        <w:jc w:val="center"/>
        <w:rPr>
          <w:rFonts w:ascii="Cambria" w:eastAsiaTheme="minorEastAsia" w:hAnsi="Cambria" w:cs="Times New Roman"/>
          <w:iCs/>
          <w:caps/>
          <w:noProof/>
          <w:color w:val="000000" w:themeColor="text1"/>
          <w:szCs w:val="20"/>
          <w:lang w:val="bs-Latn-BA"/>
        </w:rPr>
      </w:pPr>
      <w:r>
        <w:rPr>
          <w:rFonts w:ascii="Cambria" w:eastAsiaTheme="minorEastAsia" w:hAnsi="Cambria" w:cs="Times New Roman"/>
          <w:iCs/>
          <w:caps/>
          <w:noProof/>
          <w:color w:val="000000" w:themeColor="text1"/>
          <w:szCs w:val="20"/>
          <w:lang w:val="bs-Latn-BA"/>
        </w:rPr>
        <w:t>THE Basic Court in Bijeljina</w:t>
      </w:r>
    </w:p>
    <w:p w14:paraId="102364BA"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r w:rsidRPr="0067218C">
        <w:rPr>
          <w:rFonts w:ascii="Cambria" w:eastAsiaTheme="minorEastAsia" w:hAnsi="Cambria" w:cs="Times New Roman"/>
          <w:iCs/>
          <w:noProof/>
          <w:color w:val="000000" w:themeColor="text1"/>
          <w:szCs w:val="20"/>
          <w:lang w:val="bs-Latn-BA"/>
        </w:rPr>
        <w:t>„PRIMAPROM“ d.o.o. Banja Luka</w:t>
      </w:r>
    </w:p>
    <w:p w14:paraId="38D1C274"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p>
    <w:p w14:paraId="621DA0FF" w14:textId="77777777" w:rsidR="004739E6" w:rsidRPr="0067218C" w:rsidRDefault="004739E6" w:rsidP="004739E6">
      <w:pPr>
        <w:spacing w:after="160"/>
        <w:jc w:val="center"/>
        <w:rPr>
          <w:rFonts w:ascii="Cambria" w:eastAsiaTheme="minorEastAsia" w:hAnsi="Cambria" w:cs="Times New Roman"/>
          <w:b/>
          <w:iCs/>
          <w:noProof/>
          <w:color w:val="000000" w:themeColor="text1"/>
          <w:szCs w:val="20"/>
          <w:lang w:val="bs-Latn-BA"/>
        </w:rPr>
      </w:pPr>
      <w:r>
        <w:rPr>
          <w:rFonts w:ascii="Cambria" w:eastAsiaTheme="minorEastAsia" w:hAnsi="Cambria" w:cs="Times New Roman"/>
          <w:b/>
          <w:iCs/>
          <w:noProof/>
          <w:color w:val="000000" w:themeColor="text1"/>
          <w:szCs w:val="20"/>
          <w:lang w:val="bs-Latn-BA"/>
        </w:rPr>
        <w:t>On behalf of the Publisher</w:t>
      </w:r>
      <w:r w:rsidRPr="0067218C">
        <w:rPr>
          <w:rFonts w:ascii="Cambria" w:eastAsiaTheme="minorEastAsia" w:hAnsi="Cambria" w:cs="Times New Roman"/>
          <w:b/>
          <w:iCs/>
          <w:noProof/>
          <w:color w:val="000000" w:themeColor="text1"/>
          <w:szCs w:val="20"/>
          <w:lang w:val="bs-Latn-BA"/>
        </w:rPr>
        <w:t>:</w:t>
      </w:r>
    </w:p>
    <w:p w14:paraId="25B65412"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r w:rsidRPr="0067218C">
        <w:rPr>
          <w:rFonts w:ascii="Cambria" w:eastAsiaTheme="minorEastAsia" w:hAnsi="Cambria" w:cs="Times New Roman"/>
          <w:iCs/>
          <w:noProof/>
          <w:color w:val="000000" w:themeColor="text1"/>
          <w:szCs w:val="20"/>
          <w:lang w:val="bs-Latn-BA"/>
        </w:rPr>
        <w:t xml:space="preserve">Aid Hanušić, </w:t>
      </w:r>
      <w:r>
        <w:rPr>
          <w:rFonts w:ascii="Cambria" w:eastAsiaTheme="minorEastAsia" w:hAnsi="Cambria" w:cs="Times New Roman"/>
          <w:iCs/>
          <w:noProof/>
          <w:color w:val="000000" w:themeColor="text1"/>
          <w:szCs w:val="20"/>
          <w:lang w:val="bs-Latn-BA"/>
        </w:rPr>
        <w:t>the President of the Basic court in Bijeljina</w:t>
      </w:r>
    </w:p>
    <w:p w14:paraId="5EC3EC90"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p>
    <w:p w14:paraId="1D5728BB" w14:textId="77777777" w:rsidR="004739E6" w:rsidRDefault="004739E6" w:rsidP="004739E6">
      <w:pPr>
        <w:spacing w:after="160"/>
        <w:jc w:val="center"/>
        <w:rPr>
          <w:rFonts w:ascii="Cambria" w:eastAsiaTheme="minorEastAsia" w:hAnsi="Cambria" w:cs="Times New Roman"/>
          <w:b/>
          <w:iCs/>
          <w:noProof/>
          <w:color w:val="000000" w:themeColor="text1"/>
          <w:szCs w:val="20"/>
          <w:lang w:val="bs-Latn-BA"/>
        </w:rPr>
      </w:pPr>
      <w:r>
        <w:rPr>
          <w:rFonts w:ascii="Cambria" w:eastAsiaTheme="minorEastAsia" w:hAnsi="Cambria" w:cs="Times New Roman"/>
          <w:b/>
          <w:iCs/>
          <w:noProof/>
          <w:color w:val="000000" w:themeColor="text1"/>
          <w:szCs w:val="20"/>
          <w:lang w:val="bs-Latn-BA"/>
        </w:rPr>
        <w:t>Authors</w:t>
      </w:r>
      <w:r w:rsidRPr="0067218C">
        <w:rPr>
          <w:rFonts w:ascii="Cambria" w:eastAsiaTheme="minorEastAsia" w:hAnsi="Cambria" w:cs="Times New Roman"/>
          <w:b/>
          <w:iCs/>
          <w:noProof/>
          <w:color w:val="000000" w:themeColor="text1"/>
          <w:szCs w:val="20"/>
          <w:lang w:val="bs-Latn-BA"/>
        </w:rPr>
        <w:t>:</w:t>
      </w:r>
    </w:p>
    <w:p w14:paraId="33C24E4C" w14:textId="1410CA23" w:rsidR="004739E6" w:rsidRPr="00A7282D" w:rsidRDefault="004739E6" w:rsidP="004739E6">
      <w:pPr>
        <w:spacing w:after="160"/>
        <w:jc w:val="center"/>
        <w:rPr>
          <w:rFonts w:ascii="Cambria" w:eastAsiaTheme="minorEastAsia" w:hAnsi="Cambria" w:cs="Times New Roman"/>
          <w:iCs/>
          <w:noProof/>
          <w:color w:val="000000" w:themeColor="text1"/>
          <w:szCs w:val="20"/>
          <w:lang w:val="bs-Latn-BA"/>
        </w:rPr>
      </w:pPr>
      <w:r w:rsidRPr="00A7282D">
        <w:rPr>
          <w:rFonts w:ascii="Cambria" w:eastAsiaTheme="minorEastAsia" w:hAnsi="Cambria" w:cs="Times New Roman"/>
          <w:iCs/>
          <w:noProof/>
          <w:color w:val="000000" w:themeColor="text1"/>
          <w:szCs w:val="20"/>
          <w:lang w:val="bs-Latn-BA"/>
        </w:rPr>
        <w:t>Aid Hanušić,</w:t>
      </w:r>
      <w:r>
        <w:rPr>
          <w:rFonts w:ascii="Cambria" w:eastAsiaTheme="minorEastAsia" w:hAnsi="Cambria" w:cs="Times New Roman"/>
          <w:iCs/>
          <w:noProof/>
          <w:color w:val="000000" w:themeColor="text1"/>
          <w:szCs w:val="20"/>
          <w:lang w:val="bs-Latn-BA"/>
        </w:rPr>
        <w:t xml:space="preserve"> MA iur.</w:t>
      </w:r>
    </w:p>
    <w:p w14:paraId="40429493" w14:textId="5FFB3501"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r w:rsidRPr="0067218C">
        <w:rPr>
          <w:rFonts w:ascii="Cambria" w:eastAsiaTheme="minorEastAsia" w:hAnsi="Cambria" w:cs="Times New Roman"/>
          <w:iCs/>
          <w:noProof/>
          <w:color w:val="000000" w:themeColor="text1"/>
          <w:szCs w:val="20"/>
          <w:lang w:val="bs-Latn-BA"/>
        </w:rPr>
        <w:t xml:space="preserve">Nikolina Trifković, </w:t>
      </w:r>
      <w:r>
        <w:rPr>
          <w:rFonts w:ascii="Cambria" w:eastAsiaTheme="minorEastAsia" w:hAnsi="Cambria" w:cs="Times New Roman"/>
          <w:iCs/>
          <w:noProof/>
          <w:color w:val="000000" w:themeColor="text1"/>
          <w:szCs w:val="20"/>
          <w:lang w:val="bs-Latn-BA"/>
        </w:rPr>
        <w:t>LL.M.</w:t>
      </w:r>
    </w:p>
    <w:p w14:paraId="554A9282" w14:textId="1FD4F5B0"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r>
        <w:rPr>
          <w:rFonts w:ascii="Cambria" w:eastAsiaTheme="minorEastAsia" w:hAnsi="Cambria" w:cs="Times New Roman"/>
          <w:iCs/>
          <w:noProof/>
          <w:color w:val="000000" w:themeColor="text1"/>
          <w:szCs w:val="20"/>
          <w:lang w:val="bs-Latn-BA"/>
        </w:rPr>
        <w:t>Azra Čivić, dipl. iur.</w:t>
      </w:r>
    </w:p>
    <w:p w14:paraId="28E36D87"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p>
    <w:p w14:paraId="37EDA7E3" w14:textId="77777777" w:rsidR="004739E6" w:rsidRPr="0067218C" w:rsidRDefault="004739E6" w:rsidP="004739E6">
      <w:pPr>
        <w:spacing w:after="160"/>
        <w:jc w:val="center"/>
        <w:rPr>
          <w:rFonts w:ascii="Cambria" w:eastAsiaTheme="minorEastAsia" w:hAnsi="Cambria" w:cs="Times New Roman"/>
          <w:b/>
          <w:iCs/>
          <w:noProof/>
          <w:color w:val="000000" w:themeColor="text1"/>
          <w:szCs w:val="20"/>
          <w:lang w:val="bs-Latn-BA"/>
        </w:rPr>
      </w:pPr>
      <w:r>
        <w:rPr>
          <w:rFonts w:ascii="Cambria" w:eastAsiaTheme="minorEastAsia" w:hAnsi="Cambria" w:cs="Times New Roman"/>
          <w:b/>
          <w:iCs/>
          <w:noProof/>
          <w:color w:val="000000" w:themeColor="text1"/>
          <w:szCs w:val="20"/>
          <w:lang w:val="bs-Latn-BA"/>
        </w:rPr>
        <w:t>Printing company</w:t>
      </w:r>
      <w:r w:rsidRPr="0067218C">
        <w:rPr>
          <w:rFonts w:ascii="Cambria" w:eastAsiaTheme="minorEastAsia" w:hAnsi="Cambria" w:cs="Times New Roman"/>
          <w:b/>
          <w:iCs/>
          <w:noProof/>
          <w:color w:val="000000" w:themeColor="text1"/>
          <w:szCs w:val="20"/>
          <w:lang w:val="bs-Latn-BA"/>
        </w:rPr>
        <w:t>:</w:t>
      </w:r>
    </w:p>
    <w:p w14:paraId="334E931F" w14:textId="77777777" w:rsidR="004739E6" w:rsidRPr="0067218C" w:rsidRDefault="004739E6" w:rsidP="004739E6">
      <w:pPr>
        <w:spacing w:after="160"/>
        <w:jc w:val="center"/>
        <w:rPr>
          <w:rFonts w:ascii="Cambria" w:eastAsiaTheme="minorEastAsia" w:hAnsi="Cambria" w:cs="Times New Roman"/>
          <w:iCs/>
          <w:noProof/>
          <w:color w:val="000000" w:themeColor="text1"/>
          <w:szCs w:val="20"/>
          <w:lang w:val="bs-Latn-BA"/>
        </w:rPr>
      </w:pPr>
      <w:r w:rsidRPr="0067218C">
        <w:rPr>
          <w:rFonts w:ascii="Cambria" w:eastAsiaTheme="minorEastAsia" w:hAnsi="Cambria" w:cs="Times New Roman"/>
          <w:iCs/>
          <w:noProof/>
          <w:color w:val="000000" w:themeColor="text1"/>
          <w:szCs w:val="20"/>
          <w:lang w:val="bs-Latn-BA"/>
        </w:rPr>
        <w:t>„PRIMAPROM“ d.o.o. Banja Luka</w:t>
      </w:r>
    </w:p>
    <w:p w14:paraId="5C1BE683" w14:textId="77777777" w:rsidR="00EF4989" w:rsidRPr="00EF4989" w:rsidRDefault="00EF4989" w:rsidP="00EF4989">
      <w:pPr>
        <w:jc w:val="center"/>
        <w:rPr>
          <w:bCs/>
          <w:noProof/>
          <w:lang w:val="bs-Latn-BA"/>
        </w:rPr>
      </w:pPr>
    </w:p>
    <w:p w14:paraId="1CB1C8F5" w14:textId="0389E4D1" w:rsidR="00EF4989" w:rsidRDefault="00EF4989" w:rsidP="00EF4989">
      <w:pPr>
        <w:jc w:val="center"/>
        <w:rPr>
          <w:noProof/>
          <w:color w:val="000000" w:themeColor="text1"/>
          <w:lang w:val="bs-Latn-BA"/>
        </w:rPr>
      </w:pPr>
      <w:r w:rsidRPr="00EF4989">
        <w:rPr>
          <w:bCs/>
          <w:noProof/>
          <w:lang w:val="bs-Latn-BA"/>
        </w:rPr>
        <w:t>T</w:t>
      </w:r>
      <w:r w:rsidRPr="00EF4989">
        <w:rPr>
          <w:rFonts w:ascii="Cambria" w:hAnsi="Cambria"/>
          <w:bCs/>
          <w:noProof/>
          <w:lang w:val="bs-Latn-BA"/>
        </w:rPr>
        <w:t>his document does not represent official translation into English language.</w:t>
      </w:r>
    </w:p>
    <w:p w14:paraId="341F7945" w14:textId="77777777" w:rsidR="00EF4989" w:rsidRDefault="00EF4989" w:rsidP="004739E6">
      <w:pPr>
        <w:jc w:val="center"/>
        <w:rPr>
          <w:noProof/>
          <w:color w:val="000000" w:themeColor="text1"/>
          <w:lang w:val="bs-Latn-BA"/>
        </w:rPr>
      </w:pPr>
    </w:p>
    <w:p w14:paraId="5484BE6B" w14:textId="77777777" w:rsidR="00EF4989" w:rsidRDefault="00EF4989">
      <w:pPr>
        <w:rPr>
          <w:noProof/>
          <w:color w:val="000000" w:themeColor="text1"/>
          <w:lang w:val="bs-Latn-BA"/>
        </w:rPr>
      </w:pPr>
      <w:r>
        <w:rPr>
          <w:noProof/>
          <w:color w:val="000000" w:themeColor="text1"/>
          <w:lang w:val="bs-Latn-BA"/>
        </w:rPr>
        <w:br w:type="page"/>
      </w:r>
    </w:p>
    <w:p w14:paraId="094BF948" w14:textId="367C2ADA" w:rsidR="004739E6" w:rsidRDefault="004739E6" w:rsidP="004739E6">
      <w:pPr>
        <w:jc w:val="center"/>
        <w:rPr>
          <w:noProof/>
          <w:color w:val="000000" w:themeColor="text1"/>
          <w:lang w:val="bs-Latn-BA"/>
        </w:rPr>
      </w:pPr>
      <w:r>
        <w:rPr>
          <w:noProof/>
          <w:color w:val="000000" w:themeColor="text1"/>
          <w:lang w:val="bs-Latn-BA"/>
        </w:rPr>
        <w:lastRenderedPageBreak/>
        <w:t>Aid Hanušić, Nikolina Trifković, Azra Čivić</w:t>
      </w:r>
    </w:p>
    <w:p w14:paraId="5CDFF7B1" w14:textId="172E32E5" w:rsidR="004739E6" w:rsidRDefault="004739E6" w:rsidP="004739E6">
      <w:pPr>
        <w:jc w:val="center"/>
        <w:rPr>
          <w:noProof/>
          <w:color w:val="000000" w:themeColor="text1"/>
          <w:lang w:val="bs-Latn-BA"/>
        </w:rPr>
      </w:pPr>
    </w:p>
    <w:p w14:paraId="62633CC0" w14:textId="141E8F7C" w:rsidR="004739E6" w:rsidRDefault="004739E6" w:rsidP="004739E6">
      <w:pPr>
        <w:jc w:val="center"/>
        <w:rPr>
          <w:noProof/>
          <w:color w:val="000000" w:themeColor="text1"/>
          <w:lang w:val="bs-Latn-BA"/>
        </w:rPr>
      </w:pPr>
    </w:p>
    <w:p w14:paraId="73733394" w14:textId="258EA310" w:rsidR="004739E6" w:rsidRDefault="004739E6" w:rsidP="004739E6">
      <w:pPr>
        <w:jc w:val="center"/>
        <w:rPr>
          <w:noProof/>
          <w:color w:val="000000" w:themeColor="text1"/>
          <w:lang w:val="bs-Latn-BA"/>
        </w:rPr>
      </w:pPr>
    </w:p>
    <w:p w14:paraId="17C6DFBA" w14:textId="261CCBDE" w:rsidR="004739E6" w:rsidRDefault="004739E6" w:rsidP="004739E6">
      <w:pPr>
        <w:spacing w:line="360" w:lineRule="auto"/>
        <w:rPr>
          <w:color w:val="2F5496" w:themeColor="accent1" w:themeShade="BF"/>
        </w:rPr>
      </w:pPr>
    </w:p>
    <w:p w14:paraId="39C5D087" w14:textId="74DD8C74" w:rsidR="004739E6" w:rsidRDefault="004739E6" w:rsidP="004739E6">
      <w:pPr>
        <w:spacing w:line="360" w:lineRule="auto"/>
        <w:rPr>
          <w:color w:val="2F5496" w:themeColor="accent1" w:themeShade="BF"/>
        </w:rPr>
      </w:pPr>
    </w:p>
    <w:p w14:paraId="72622DEE" w14:textId="77777777" w:rsidR="004739E6" w:rsidRPr="00942DC6" w:rsidRDefault="004739E6" w:rsidP="004739E6">
      <w:pPr>
        <w:spacing w:line="360" w:lineRule="auto"/>
        <w:rPr>
          <w:color w:val="2F5496" w:themeColor="accent1" w:themeShade="BF"/>
        </w:rPr>
      </w:pPr>
    </w:p>
    <w:p w14:paraId="4381A422" w14:textId="77777777" w:rsidR="004739E6" w:rsidRPr="009A6A1C" w:rsidRDefault="004739E6" w:rsidP="004739E6">
      <w:pPr>
        <w:spacing w:line="360" w:lineRule="auto"/>
        <w:jc w:val="center"/>
        <w:rPr>
          <w:b/>
          <w:color w:val="2E74B5"/>
          <w:sz w:val="40"/>
          <w:szCs w:val="24"/>
        </w:rPr>
      </w:pPr>
      <w:r w:rsidRPr="009A6A1C">
        <w:rPr>
          <w:b/>
          <w:color w:val="2E74B5"/>
          <w:sz w:val="52"/>
          <w:szCs w:val="36"/>
        </w:rPr>
        <w:t>HANDBOOK</w:t>
      </w:r>
      <w:r w:rsidRPr="009A6A1C">
        <w:rPr>
          <w:b/>
          <w:color w:val="2E74B5"/>
          <w:sz w:val="40"/>
          <w:szCs w:val="24"/>
        </w:rPr>
        <w:t xml:space="preserve"> </w:t>
      </w:r>
    </w:p>
    <w:p w14:paraId="5F8283B7" w14:textId="77777777" w:rsidR="004739E6" w:rsidRPr="004739E6" w:rsidRDefault="004739E6" w:rsidP="004739E6">
      <w:pPr>
        <w:spacing w:line="360" w:lineRule="auto"/>
        <w:jc w:val="center"/>
        <w:rPr>
          <w:bCs/>
          <w:color w:val="000000" w:themeColor="text1"/>
          <w:sz w:val="32"/>
          <w:szCs w:val="20"/>
        </w:rPr>
      </w:pPr>
      <w:r w:rsidRPr="004739E6">
        <w:rPr>
          <w:bCs/>
          <w:color w:val="000000" w:themeColor="text1"/>
          <w:sz w:val="32"/>
          <w:szCs w:val="20"/>
        </w:rPr>
        <w:t xml:space="preserve">FOR COMMUNICATION WITH </w:t>
      </w:r>
    </w:p>
    <w:p w14:paraId="2D03FBBE" w14:textId="77777777" w:rsidR="004739E6" w:rsidRPr="004739E6" w:rsidRDefault="004739E6" w:rsidP="004739E6">
      <w:pPr>
        <w:spacing w:line="360" w:lineRule="auto"/>
        <w:jc w:val="center"/>
        <w:rPr>
          <w:bCs/>
          <w:color w:val="000000" w:themeColor="text1"/>
          <w:sz w:val="32"/>
          <w:szCs w:val="20"/>
        </w:rPr>
      </w:pPr>
      <w:r w:rsidRPr="004739E6">
        <w:rPr>
          <w:bCs/>
          <w:color w:val="000000" w:themeColor="text1"/>
          <w:sz w:val="32"/>
          <w:szCs w:val="20"/>
        </w:rPr>
        <w:t xml:space="preserve">THE PUBLIC AND MEDIA </w:t>
      </w:r>
    </w:p>
    <w:p w14:paraId="0CDD6FF5" w14:textId="77777777" w:rsidR="004739E6" w:rsidRPr="004739E6" w:rsidRDefault="004739E6" w:rsidP="004739E6">
      <w:pPr>
        <w:spacing w:line="360" w:lineRule="auto"/>
        <w:jc w:val="center"/>
        <w:rPr>
          <w:bCs/>
          <w:color w:val="000000" w:themeColor="text1"/>
          <w:sz w:val="32"/>
          <w:szCs w:val="20"/>
        </w:rPr>
      </w:pPr>
      <w:r w:rsidRPr="004739E6">
        <w:rPr>
          <w:bCs/>
          <w:color w:val="000000" w:themeColor="text1"/>
          <w:sz w:val="32"/>
          <w:szCs w:val="20"/>
        </w:rPr>
        <w:t>OF THE BASIC COURT IN BIJELJINA</w:t>
      </w:r>
    </w:p>
    <w:p w14:paraId="030F76CA" w14:textId="77777777" w:rsidR="004739E6" w:rsidRDefault="004739E6" w:rsidP="004739E6">
      <w:pPr>
        <w:jc w:val="center"/>
        <w:rPr>
          <w:noProof/>
          <w:color w:val="000000" w:themeColor="text1"/>
          <w:lang w:val="bs-Latn-BA"/>
        </w:rPr>
      </w:pPr>
    </w:p>
    <w:p w14:paraId="33B9602B" w14:textId="77777777" w:rsidR="004739E6" w:rsidRDefault="004739E6" w:rsidP="004739E6">
      <w:pPr>
        <w:jc w:val="center"/>
        <w:rPr>
          <w:noProof/>
          <w:color w:val="000000" w:themeColor="text1"/>
          <w:lang w:val="bs-Latn-BA"/>
        </w:rPr>
      </w:pPr>
    </w:p>
    <w:p w14:paraId="66AC11A9" w14:textId="77777777" w:rsidR="004739E6" w:rsidRDefault="004739E6" w:rsidP="004739E6">
      <w:pPr>
        <w:jc w:val="center"/>
        <w:rPr>
          <w:noProof/>
          <w:color w:val="000000" w:themeColor="text1"/>
          <w:lang w:val="bs-Latn-BA"/>
        </w:rPr>
      </w:pPr>
    </w:p>
    <w:p w14:paraId="7A8CFBD5" w14:textId="77777777" w:rsidR="004739E6" w:rsidRDefault="004739E6" w:rsidP="004739E6">
      <w:pPr>
        <w:jc w:val="center"/>
        <w:rPr>
          <w:noProof/>
          <w:color w:val="000000" w:themeColor="text1"/>
          <w:lang w:val="bs-Latn-BA"/>
        </w:rPr>
      </w:pPr>
    </w:p>
    <w:p w14:paraId="36C9E9B9" w14:textId="77777777" w:rsidR="004739E6" w:rsidRDefault="004739E6" w:rsidP="004739E6">
      <w:pPr>
        <w:jc w:val="center"/>
        <w:rPr>
          <w:noProof/>
          <w:color w:val="000000" w:themeColor="text1"/>
          <w:lang w:val="bs-Latn-BA"/>
        </w:rPr>
      </w:pPr>
    </w:p>
    <w:p w14:paraId="6B22566B" w14:textId="77777777" w:rsidR="004739E6" w:rsidRDefault="004739E6" w:rsidP="004739E6">
      <w:pPr>
        <w:jc w:val="center"/>
        <w:rPr>
          <w:noProof/>
          <w:color w:val="000000" w:themeColor="text1"/>
          <w:lang w:val="bs-Latn-BA"/>
        </w:rPr>
      </w:pPr>
    </w:p>
    <w:p w14:paraId="6171A32C" w14:textId="77777777" w:rsidR="004739E6" w:rsidRDefault="004739E6" w:rsidP="004739E6">
      <w:pPr>
        <w:jc w:val="center"/>
        <w:rPr>
          <w:noProof/>
          <w:color w:val="000000" w:themeColor="text1"/>
          <w:lang w:val="bs-Latn-BA"/>
        </w:rPr>
      </w:pPr>
    </w:p>
    <w:p w14:paraId="5878997D" w14:textId="77777777" w:rsidR="004739E6" w:rsidRDefault="004739E6" w:rsidP="004739E6">
      <w:pPr>
        <w:jc w:val="center"/>
        <w:rPr>
          <w:noProof/>
          <w:color w:val="000000" w:themeColor="text1"/>
          <w:lang w:val="bs-Latn-BA"/>
        </w:rPr>
      </w:pPr>
    </w:p>
    <w:p w14:paraId="4C108DE5" w14:textId="77777777" w:rsidR="004739E6" w:rsidRDefault="004739E6" w:rsidP="004739E6">
      <w:pPr>
        <w:jc w:val="center"/>
        <w:rPr>
          <w:noProof/>
          <w:color w:val="000000" w:themeColor="text1"/>
          <w:lang w:val="bs-Latn-BA"/>
        </w:rPr>
      </w:pPr>
    </w:p>
    <w:p w14:paraId="224DDA30" w14:textId="77777777" w:rsidR="004739E6" w:rsidRDefault="004739E6" w:rsidP="004739E6">
      <w:pPr>
        <w:jc w:val="center"/>
        <w:rPr>
          <w:noProof/>
          <w:color w:val="000000" w:themeColor="text1"/>
          <w:lang w:val="bs-Latn-BA"/>
        </w:rPr>
      </w:pPr>
    </w:p>
    <w:p w14:paraId="789B0F67" w14:textId="77777777" w:rsidR="004739E6" w:rsidRDefault="004739E6" w:rsidP="004739E6">
      <w:pPr>
        <w:jc w:val="center"/>
        <w:rPr>
          <w:noProof/>
          <w:color w:val="000000" w:themeColor="text1"/>
          <w:lang w:val="bs-Latn-BA"/>
        </w:rPr>
      </w:pPr>
    </w:p>
    <w:p w14:paraId="0A1DDB94" w14:textId="77777777" w:rsidR="004739E6" w:rsidRDefault="004739E6" w:rsidP="004739E6">
      <w:pPr>
        <w:jc w:val="center"/>
        <w:rPr>
          <w:noProof/>
          <w:color w:val="000000" w:themeColor="text1"/>
          <w:lang w:val="bs-Latn-BA"/>
        </w:rPr>
      </w:pPr>
    </w:p>
    <w:p w14:paraId="056A4AA6" w14:textId="77777777" w:rsidR="004739E6" w:rsidRDefault="004739E6" w:rsidP="004739E6">
      <w:pPr>
        <w:jc w:val="center"/>
        <w:rPr>
          <w:noProof/>
          <w:color w:val="000000" w:themeColor="text1"/>
          <w:lang w:val="bs-Latn-BA"/>
        </w:rPr>
      </w:pPr>
    </w:p>
    <w:p w14:paraId="78FE9F3E" w14:textId="77777777" w:rsidR="004739E6" w:rsidRDefault="004739E6" w:rsidP="004739E6">
      <w:pPr>
        <w:jc w:val="center"/>
        <w:rPr>
          <w:noProof/>
          <w:color w:val="000000" w:themeColor="text1"/>
          <w:lang w:val="bs-Latn-BA"/>
        </w:rPr>
      </w:pPr>
    </w:p>
    <w:p w14:paraId="5AD9895B" w14:textId="77777777" w:rsidR="004739E6" w:rsidRDefault="004739E6" w:rsidP="004739E6">
      <w:pPr>
        <w:jc w:val="center"/>
        <w:rPr>
          <w:noProof/>
          <w:color w:val="000000" w:themeColor="text1"/>
          <w:lang w:val="bs-Latn-BA"/>
        </w:rPr>
      </w:pPr>
    </w:p>
    <w:p w14:paraId="07E00977" w14:textId="77777777" w:rsidR="004739E6" w:rsidRDefault="004739E6" w:rsidP="004739E6">
      <w:pPr>
        <w:jc w:val="center"/>
        <w:rPr>
          <w:noProof/>
          <w:color w:val="000000" w:themeColor="text1"/>
          <w:lang w:val="bs-Latn-BA"/>
        </w:rPr>
      </w:pPr>
    </w:p>
    <w:p w14:paraId="481B6006" w14:textId="77777777" w:rsidR="004739E6" w:rsidRDefault="004739E6" w:rsidP="004739E6">
      <w:pPr>
        <w:jc w:val="center"/>
        <w:rPr>
          <w:noProof/>
          <w:color w:val="000000" w:themeColor="text1"/>
          <w:lang w:val="bs-Latn-BA"/>
        </w:rPr>
      </w:pPr>
    </w:p>
    <w:p w14:paraId="6C805645" w14:textId="77777777" w:rsidR="004739E6" w:rsidRDefault="004739E6" w:rsidP="004739E6">
      <w:pPr>
        <w:jc w:val="center"/>
        <w:rPr>
          <w:noProof/>
          <w:color w:val="000000" w:themeColor="text1"/>
          <w:lang w:val="bs-Latn-BA"/>
        </w:rPr>
      </w:pPr>
    </w:p>
    <w:p w14:paraId="0386AC33" w14:textId="77777777" w:rsidR="004739E6" w:rsidRDefault="004739E6" w:rsidP="004739E6">
      <w:pPr>
        <w:jc w:val="center"/>
        <w:rPr>
          <w:noProof/>
          <w:color w:val="000000" w:themeColor="text1"/>
          <w:lang w:val="bs-Latn-BA"/>
        </w:rPr>
      </w:pPr>
    </w:p>
    <w:p w14:paraId="39D7341E" w14:textId="3D431792" w:rsidR="004739E6" w:rsidRDefault="004739E6" w:rsidP="004739E6">
      <w:pPr>
        <w:jc w:val="center"/>
        <w:rPr>
          <w:noProof/>
          <w:color w:val="000000" w:themeColor="text1"/>
          <w:lang w:val="bs-Latn-BA"/>
        </w:rPr>
      </w:pPr>
    </w:p>
    <w:p w14:paraId="28AC7BBC" w14:textId="77777777" w:rsidR="004739E6" w:rsidRDefault="004739E6" w:rsidP="004739E6">
      <w:pPr>
        <w:jc w:val="center"/>
        <w:rPr>
          <w:noProof/>
          <w:color w:val="000000" w:themeColor="text1"/>
          <w:lang w:val="bs-Latn-BA"/>
        </w:rPr>
      </w:pPr>
    </w:p>
    <w:p w14:paraId="1A12F9A5" w14:textId="77777777" w:rsidR="004739E6" w:rsidRDefault="004739E6" w:rsidP="004739E6">
      <w:pPr>
        <w:jc w:val="center"/>
        <w:rPr>
          <w:noProof/>
          <w:color w:val="000000" w:themeColor="text1"/>
          <w:lang w:val="bs-Latn-BA"/>
        </w:rPr>
      </w:pPr>
    </w:p>
    <w:p w14:paraId="4BC584B1" w14:textId="77777777" w:rsidR="004739E6" w:rsidRDefault="004739E6" w:rsidP="004739E6">
      <w:pPr>
        <w:jc w:val="center"/>
        <w:rPr>
          <w:noProof/>
          <w:color w:val="000000" w:themeColor="text1"/>
          <w:lang w:val="bs-Latn-BA"/>
        </w:rPr>
      </w:pPr>
    </w:p>
    <w:p w14:paraId="4BF021BC" w14:textId="16E8A1A1" w:rsidR="004739E6" w:rsidRPr="004739E6" w:rsidRDefault="004739E6" w:rsidP="004739E6">
      <w:pPr>
        <w:spacing w:line="360" w:lineRule="auto"/>
        <w:jc w:val="center"/>
        <w:rPr>
          <w:color w:val="000000" w:themeColor="text1"/>
        </w:rPr>
      </w:pPr>
      <w:r w:rsidRPr="00942DC6">
        <w:rPr>
          <w:color w:val="000000" w:themeColor="text1"/>
        </w:rPr>
        <w:t xml:space="preserve">BIJELJINA, </w:t>
      </w:r>
      <w:r>
        <w:rPr>
          <w:color w:val="000000" w:themeColor="text1"/>
        </w:rPr>
        <w:t>OCTOBER</w:t>
      </w:r>
      <w:r w:rsidRPr="00942DC6">
        <w:rPr>
          <w:color w:val="000000" w:themeColor="text1"/>
        </w:rPr>
        <w:t xml:space="preserve"> 2022 </w:t>
      </w:r>
      <w:r>
        <w:rPr>
          <w:noProof/>
          <w:color w:val="000000" w:themeColor="text1"/>
          <w:lang w:val="bs-Latn-BA"/>
        </w:rPr>
        <w:br w:type="page"/>
      </w:r>
    </w:p>
    <w:p w14:paraId="7F1720CA" w14:textId="77777777" w:rsidR="004739E6" w:rsidRPr="00175162" w:rsidRDefault="004739E6" w:rsidP="004739E6">
      <w:pPr>
        <w:spacing w:line="360" w:lineRule="auto"/>
        <w:jc w:val="center"/>
        <w:rPr>
          <w:b/>
          <w:caps/>
          <w:noProof/>
          <w:color w:val="000000" w:themeColor="text1"/>
          <w:sz w:val="28"/>
          <w:szCs w:val="24"/>
          <w:lang w:val="bs-Latn-BA"/>
        </w:rPr>
      </w:pPr>
      <w:r>
        <w:rPr>
          <w:b/>
          <w:caps/>
          <w:noProof/>
          <w:color w:val="000000" w:themeColor="text1"/>
          <w:sz w:val="28"/>
          <w:szCs w:val="24"/>
          <w:lang w:val="bs-Latn-BA"/>
        </w:rPr>
        <w:lastRenderedPageBreak/>
        <w:t>CONTENTS</w:t>
      </w:r>
    </w:p>
    <w:sdt>
      <w:sdtPr>
        <w:rPr>
          <w:rFonts w:ascii="Times New Roman" w:eastAsiaTheme="minorHAnsi" w:hAnsi="Times New Roman" w:cstheme="minorBidi"/>
          <w:color w:val="auto"/>
          <w:sz w:val="24"/>
          <w:szCs w:val="22"/>
        </w:rPr>
        <w:id w:val="-159546900"/>
        <w:docPartObj>
          <w:docPartGallery w:val="Table of Contents"/>
          <w:docPartUnique/>
        </w:docPartObj>
      </w:sdtPr>
      <w:sdtEndPr>
        <w:rPr>
          <w:b/>
          <w:bCs/>
          <w:noProof/>
        </w:rPr>
      </w:sdtEndPr>
      <w:sdtContent>
        <w:p w14:paraId="3551E4B0" w14:textId="77777777" w:rsidR="004739E6" w:rsidRDefault="004739E6" w:rsidP="004739E6">
          <w:pPr>
            <w:pStyle w:val="TOCHeading"/>
          </w:pPr>
        </w:p>
        <w:p w14:paraId="40491408" w14:textId="6A4183E2" w:rsidR="00364B86" w:rsidRDefault="004739E6">
          <w:pPr>
            <w:pStyle w:val="TOC1"/>
            <w:tabs>
              <w:tab w:val="right" w:leader="dot" w:pos="7428"/>
            </w:tabs>
            <w:rPr>
              <w:rFonts w:asciiTheme="minorHAnsi" w:eastAsiaTheme="minorEastAsia" w:hAnsiTheme="minorHAnsi"/>
              <w:noProof/>
              <w:sz w:val="22"/>
              <w:lang w:val="bs-Latn-BA" w:eastAsia="bs-Latn-BA"/>
            </w:rPr>
          </w:pPr>
          <w:r>
            <w:fldChar w:fldCharType="begin"/>
          </w:r>
          <w:r>
            <w:instrText xml:space="preserve"> TOC \o "1-3" \h \z \u </w:instrText>
          </w:r>
          <w:r>
            <w:fldChar w:fldCharType="separate"/>
          </w:r>
          <w:hyperlink w:anchor="_Toc117515763" w:history="1">
            <w:r w:rsidR="00364B86" w:rsidRPr="00BB03F4">
              <w:rPr>
                <w:rStyle w:val="Hyperlink"/>
                <w:noProof/>
              </w:rPr>
              <w:t>FOREWORD</w:t>
            </w:r>
            <w:r w:rsidR="00364B86">
              <w:rPr>
                <w:noProof/>
                <w:webHidden/>
              </w:rPr>
              <w:tab/>
            </w:r>
            <w:r w:rsidR="00364B86">
              <w:rPr>
                <w:noProof/>
                <w:webHidden/>
              </w:rPr>
              <w:fldChar w:fldCharType="begin"/>
            </w:r>
            <w:r w:rsidR="00364B86">
              <w:rPr>
                <w:noProof/>
                <w:webHidden/>
              </w:rPr>
              <w:instrText xml:space="preserve"> PAGEREF _Toc117515763 \h </w:instrText>
            </w:r>
            <w:r w:rsidR="00364B86">
              <w:rPr>
                <w:noProof/>
                <w:webHidden/>
              </w:rPr>
            </w:r>
            <w:r w:rsidR="00364B86">
              <w:rPr>
                <w:noProof/>
                <w:webHidden/>
              </w:rPr>
              <w:fldChar w:fldCharType="separate"/>
            </w:r>
            <w:r w:rsidR="00855873">
              <w:rPr>
                <w:noProof/>
                <w:webHidden/>
              </w:rPr>
              <w:t>7</w:t>
            </w:r>
            <w:r w:rsidR="00364B86">
              <w:rPr>
                <w:noProof/>
                <w:webHidden/>
              </w:rPr>
              <w:fldChar w:fldCharType="end"/>
            </w:r>
          </w:hyperlink>
        </w:p>
        <w:p w14:paraId="4E923DA3" w14:textId="0F2EB23F" w:rsidR="00364B86" w:rsidRDefault="00855873">
          <w:pPr>
            <w:pStyle w:val="TOC1"/>
            <w:tabs>
              <w:tab w:val="right" w:leader="dot" w:pos="7428"/>
            </w:tabs>
            <w:rPr>
              <w:rFonts w:asciiTheme="minorHAnsi" w:eastAsiaTheme="minorEastAsia" w:hAnsiTheme="minorHAnsi"/>
              <w:noProof/>
              <w:sz w:val="22"/>
              <w:lang w:val="bs-Latn-BA" w:eastAsia="bs-Latn-BA"/>
            </w:rPr>
          </w:pPr>
          <w:hyperlink w:anchor="_Toc117515764" w:history="1">
            <w:r w:rsidR="00364B86" w:rsidRPr="00BB03F4">
              <w:rPr>
                <w:rStyle w:val="Hyperlink"/>
                <w:noProof/>
              </w:rPr>
              <w:t>THE MEDIA AND PUBLIC</w:t>
            </w:r>
            <w:r w:rsidR="00364B86">
              <w:rPr>
                <w:noProof/>
                <w:webHidden/>
              </w:rPr>
              <w:tab/>
            </w:r>
            <w:r w:rsidR="00364B86">
              <w:rPr>
                <w:noProof/>
                <w:webHidden/>
              </w:rPr>
              <w:fldChar w:fldCharType="begin"/>
            </w:r>
            <w:r w:rsidR="00364B86">
              <w:rPr>
                <w:noProof/>
                <w:webHidden/>
              </w:rPr>
              <w:instrText xml:space="preserve"> PAGEREF _Toc117515764 \h </w:instrText>
            </w:r>
            <w:r w:rsidR="00364B86">
              <w:rPr>
                <w:noProof/>
                <w:webHidden/>
              </w:rPr>
            </w:r>
            <w:r w:rsidR="00364B86">
              <w:rPr>
                <w:noProof/>
                <w:webHidden/>
              </w:rPr>
              <w:fldChar w:fldCharType="separate"/>
            </w:r>
            <w:r>
              <w:rPr>
                <w:noProof/>
                <w:webHidden/>
              </w:rPr>
              <w:t>9</w:t>
            </w:r>
            <w:r w:rsidR="00364B86">
              <w:rPr>
                <w:noProof/>
                <w:webHidden/>
              </w:rPr>
              <w:fldChar w:fldCharType="end"/>
            </w:r>
          </w:hyperlink>
        </w:p>
        <w:p w14:paraId="5B538209" w14:textId="719F7447"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65" w:history="1">
            <w:r w:rsidR="00364B86" w:rsidRPr="00BB03F4">
              <w:rPr>
                <w:rStyle w:val="Hyperlink"/>
                <w:noProof/>
              </w:rPr>
              <w:t>1.</w:t>
            </w:r>
            <w:r w:rsidR="00364B86">
              <w:rPr>
                <w:rFonts w:asciiTheme="minorHAnsi" w:eastAsiaTheme="minorEastAsia" w:hAnsiTheme="minorHAnsi"/>
                <w:noProof/>
                <w:sz w:val="22"/>
                <w:lang w:val="bs-Latn-BA" w:eastAsia="bs-Latn-BA"/>
              </w:rPr>
              <w:tab/>
            </w:r>
            <w:r w:rsidR="00364B86" w:rsidRPr="00BB03F4">
              <w:rPr>
                <w:rStyle w:val="Hyperlink"/>
                <w:noProof/>
              </w:rPr>
              <w:t>The media</w:t>
            </w:r>
            <w:r w:rsidR="00364B86">
              <w:rPr>
                <w:noProof/>
                <w:webHidden/>
              </w:rPr>
              <w:tab/>
            </w:r>
            <w:r w:rsidR="00364B86">
              <w:rPr>
                <w:noProof/>
                <w:webHidden/>
              </w:rPr>
              <w:fldChar w:fldCharType="begin"/>
            </w:r>
            <w:r w:rsidR="00364B86">
              <w:rPr>
                <w:noProof/>
                <w:webHidden/>
              </w:rPr>
              <w:instrText xml:space="preserve"> PAGEREF _Toc117515765 \h </w:instrText>
            </w:r>
            <w:r w:rsidR="00364B86">
              <w:rPr>
                <w:noProof/>
                <w:webHidden/>
              </w:rPr>
            </w:r>
            <w:r w:rsidR="00364B86">
              <w:rPr>
                <w:noProof/>
                <w:webHidden/>
              </w:rPr>
              <w:fldChar w:fldCharType="separate"/>
            </w:r>
            <w:r>
              <w:rPr>
                <w:noProof/>
                <w:webHidden/>
              </w:rPr>
              <w:t>9</w:t>
            </w:r>
            <w:r w:rsidR="00364B86">
              <w:rPr>
                <w:noProof/>
                <w:webHidden/>
              </w:rPr>
              <w:fldChar w:fldCharType="end"/>
            </w:r>
          </w:hyperlink>
        </w:p>
        <w:p w14:paraId="2DB07BB9" w14:textId="6E7E22A4"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66" w:history="1">
            <w:r w:rsidR="00364B86" w:rsidRPr="00BB03F4">
              <w:rPr>
                <w:rStyle w:val="Hyperlink"/>
                <w:noProof/>
              </w:rPr>
              <w:t>2.</w:t>
            </w:r>
            <w:r w:rsidR="00364B86">
              <w:rPr>
                <w:rFonts w:asciiTheme="minorHAnsi" w:eastAsiaTheme="minorEastAsia" w:hAnsiTheme="minorHAnsi"/>
                <w:noProof/>
                <w:sz w:val="22"/>
                <w:lang w:val="bs-Latn-BA" w:eastAsia="bs-Latn-BA"/>
              </w:rPr>
              <w:tab/>
            </w:r>
            <w:r w:rsidR="00364B86" w:rsidRPr="00BB03F4">
              <w:rPr>
                <w:rStyle w:val="Hyperlink"/>
                <w:noProof/>
              </w:rPr>
              <w:t>The court and the media</w:t>
            </w:r>
            <w:r w:rsidR="00364B86">
              <w:rPr>
                <w:noProof/>
                <w:webHidden/>
              </w:rPr>
              <w:tab/>
            </w:r>
            <w:r w:rsidR="00364B86">
              <w:rPr>
                <w:noProof/>
                <w:webHidden/>
              </w:rPr>
              <w:fldChar w:fldCharType="begin"/>
            </w:r>
            <w:r w:rsidR="00364B86">
              <w:rPr>
                <w:noProof/>
                <w:webHidden/>
              </w:rPr>
              <w:instrText xml:space="preserve"> PAGEREF _Toc117515766 \h </w:instrText>
            </w:r>
            <w:r w:rsidR="00364B86">
              <w:rPr>
                <w:noProof/>
                <w:webHidden/>
              </w:rPr>
            </w:r>
            <w:r w:rsidR="00364B86">
              <w:rPr>
                <w:noProof/>
                <w:webHidden/>
              </w:rPr>
              <w:fldChar w:fldCharType="separate"/>
            </w:r>
            <w:r>
              <w:rPr>
                <w:noProof/>
                <w:webHidden/>
              </w:rPr>
              <w:t>9</w:t>
            </w:r>
            <w:r w:rsidR="00364B86">
              <w:rPr>
                <w:noProof/>
                <w:webHidden/>
              </w:rPr>
              <w:fldChar w:fldCharType="end"/>
            </w:r>
          </w:hyperlink>
        </w:p>
        <w:p w14:paraId="668723A0" w14:textId="48E2CD8B" w:rsidR="00364B86" w:rsidRDefault="00855873">
          <w:pPr>
            <w:pStyle w:val="TOC1"/>
            <w:tabs>
              <w:tab w:val="right" w:leader="dot" w:pos="7428"/>
            </w:tabs>
            <w:rPr>
              <w:rFonts w:asciiTheme="minorHAnsi" w:eastAsiaTheme="minorEastAsia" w:hAnsiTheme="minorHAnsi"/>
              <w:noProof/>
              <w:sz w:val="22"/>
              <w:lang w:val="bs-Latn-BA" w:eastAsia="bs-Latn-BA"/>
            </w:rPr>
          </w:pPr>
          <w:hyperlink w:anchor="_Toc117515767" w:history="1">
            <w:r w:rsidR="00364B86" w:rsidRPr="00BB03F4">
              <w:rPr>
                <w:rStyle w:val="Hyperlink"/>
                <w:noProof/>
              </w:rPr>
              <w:t>THE IMPORTANCE OF COMMUNICATION WITH THE MEDIA</w:t>
            </w:r>
            <w:r w:rsidR="00364B86">
              <w:rPr>
                <w:noProof/>
                <w:webHidden/>
              </w:rPr>
              <w:tab/>
            </w:r>
            <w:r w:rsidR="00364B86">
              <w:rPr>
                <w:noProof/>
                <w:webHidden/>
              </w:rPr>
              <w:fldChar w:fldCharType="begin"/>
            </w:r>
            <w:r w:rsidR="00364B86">
              <w:rPr>
                <w:noProof/>
                <w:webHidden/>
              </w:rPr>
              <w:instrText xml:space="preserve"> PAGEREF _Toc117515767 \h </w:instrText>
            </w:r>
            <w:r w:rsidR="00364B86">
              <w:rPr>
                <w:noProof/>
                <w:webHidden/>
              </w:rPr>
            </w:r>
            <w:r w:rsidR="00364B86">
              <w:rPr>
                <w:noProof/>
                <w:webHidden/>
              </w:rPr>
              <w:fldChar w:fldCharType="separate"/>
            </w:r>
            <w:r>
              <w:rPr>
                <w:noProof/>
                <w:webHidden/>
              </w:rPr>
              <w:t>12</w:t>
            </w:r>
            <w:r w:rsidR="00364B86">
              <w:rPr>
                <w:noProof/>
                <w:webHidden/>
              </w:rPr>
              <w:fldChar w:fldCharType="end"/>
            </w:r>
          </w:hyperlink>
        </w:p>
        <w:p w14:paraId="696E8C89" w14:textId="1753405C" w:rsidR="00364B86" w:rsidRDefault="00855873">
          <w:pPr>
            <w:pStyle w:val="TOC1"/>
            <w:tabs>
              <w:tab w:val="right" w:leader="dot" w:pos="7428"/>
            </w:tabs>
            <w:rPr>
              <w:rFonts w:asciiTheme="minorHAnsi" w:eastAsiaTheme="minorEastAsia" w:hAnsiTheme="minorHAnsi"/>
              <w:noProof/>
              <w:sz w:val="22"/>
              <w:lang w:val="bs-Latn-BA" w:eastAsia="bs-Latn-BA"/>
            </w:rPr>
          </w:pPr>
          <w:hyperlink w:anchor="_Toc117515768" w:history="1">
            <w:r w:rsidR="00364B86" w:rsidRPr="00BB03F4">
              <w:rPr>
                <w:rStyle w:val="Hyperlink"/>
                <w:noProof/>
              </w:rPr>
              <w:t>COURT COMMUNICATION WITH THE MEDIA</w:t>
            </w:r>
            <w:r w:rsidR="00364B86">
              <w:rPr>
                <w:noProof/>
                <w:webHidden/>
              </w:rPr>
              <w:tab/>
            </w:r>
            <w:r w:rsidR="00364B86">
              <w:rPr>
                <w:noProof/>
                <w:webHidden/>
              </w:rPr>
              <w:fldChar w:fldCharType="begin"/>
            </w:r>
            <w:r w:rsidR="00364B86">
              <w:rPr>
                <w:noProof/>
                <w:webHidden/>
              </w:rPr>
              <w:instrText xml:space="preserve"> PAGEREF _Toc117515768 \h </w:instrText>
            </w:r>
            <w:r w:rsidR="00364B86">
              <w:rPr>
                <w:noProof/>
                <w:webHidden/>
              </w:rPr>
            </w:r>
            <w:r w:rsidR="00364B86">
              <w:rPr>
                <w:noProof/>
                <w:webHidden/>
              </w:rPr>
              <w:fldChar w:fldCharType="separate"/>
            </w:r>
            <w:r>
              <w:rPr>
                <w:noProof/>
                <w:webHidden/>
              </w:rPr>
              <w:t>15</w:t>
            </w:r>
            <w:r w:rsidR="00364B86">
              <w:rPr>
                <w:noProof/>
                <w:webHidden/>
              </w:rPr>
              <w:fldChar w:fldCharType="end"/>
            </w:r>
          </w:hyperlink>
        </w:p>
        <w:p w14:paraId="511254B0" w14:textId="6D4BA1C1"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69" w:history="1">
            <w:r w:rsidR="00364B86" w:rsidRPr="00BB03F4">
              <w:rPr>
                <w:rStyle w:val="Hyperlink"/>
                <w:noProof/>
              </w:rPr>
              <w:t>1.</w:t>
            </w:r>
            <w:r w:rsidR="00364B86">
              <w:rPr>
                <w:rFonts w:asciiTheme="minorHAnsi" w:eastAsiaTheme="minorEastAsia" w:hAnsiTheme="minorHAnsi"/>
                <w:noProof/>
                <w:sz w:val="22"/>
                <w:lang w:val="bs-Latn-BA" w:eastAsia="bs-Latn-BA"/>
              </w:rPr>
              <w:tab/>
            </w:r>
            <w:r w:rsidR="00364B86" w:rsidRPr="00BB03F4">
              <w:rPr>
                <w:rStyle w:val="Hyperlink"/>
                <w:noProof/>
              </w:rPr>
              <w:t>Spokesperson of the court</w:t>
            </w:r>
            <w:r w:rsidR="00364B86">
              <w:rPr>
                <w:noProof/>
                <w:webHidden/>
              </w:rPr>
              <w:tab/>
            </w:r>
            <w:r w:rsidR="00364B86">
              <w:rPr>
                <w:noProof/>
                <w:webHidden/>
              </w:rPr>
              <w:fldChar w:fldCharType="begin"/>
            </w:r>
            <w:r w:rsidR="00364B86">
              <w:rPr>
                <w:noProof/>
                <w:webHidden/>
              </w:rPr>
              <w:instrText xml:space="preserve"> PAGEREF _Toc117515769 \h </w:instrText>
            </w:r>
            <w:r w:rsidR="00364B86">
              <w:rPr>
                <w:noProof/>
                <w:webHidden/>
              </w:rPr>
            </w:r>
            <w:r w:rsidR="00364B86">
              <w:rPr>
                <w:noProof/>
                <w:webHidden/>
              </w:rPr>
              <w:fldChar w:fldCharType="separate"/>
            </w:r>
            <w:r>
              <w:rPr>
                <w:noProof/>
                <w:webHidden/>
              </w:rPr>
              <w:t>15</w:t>
            </w:r>
            <w:r w:rsidR="00364B86">
              <w:rPr>
                <w:noProof/>
                <w:webHidden/>
              </w:rPr>
              <w:fldChar w:fldCharType="end"/>
            </w:r>
          </w:hyperlink>
        </w:p>
        <w:p w14:paraId="4747B383" w14:textId="73334CDE"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0" w:history="1">
            <w:r w:rsidR="00364B86" w:rsidRPr="00BB03F4">
              <w:rPr>
                <w:rStyle w:val="Hyperlink"/>
                <w:noProof/>
              </w:rPr>
              <w:t>2.</w:t>
            </w:r>
            <w:r w:rsidR="00364B86">
              <w:rPr>
                <w:rFonts w:asciiTheme="minorHAnsi" w:eastAsiaTheme="minorEastAsia" w:hAnsiTheme="minorHAnsi"/>
                <w:noProof/>
                <w:sz w:val="22"/>
                <w:lang w:val="bs-Latn-BA" w:eastAsia="bs-Latn-BA"/>
              </w:rPr>
              <w:tab/>
            </w:r>
            <w:r w:rsidR="00364B86" w:rsidRPr="00BB03F4">
              <w:rPr>
                <w:rStyle w:val="Hyperlink"/>
                <w:noProof/>
              </w:rPr>
              <w:t>Press office</w:t>
            </w:r>
            <w:r w:rsidR="00364B86">
              <w:rPr>
                <w:noProof/>
                <w:webHidden/>
              </w:rPr>
              <w:tab/>
            </w:r>
            <w:r w:rsidR="00364B86">
              <w:rPr>
                <w:noProof/>
                <w:webHidden/>
              </w:rPr>
              <w:fldChar w:fldCharType="begin"/>
            </w:r>
            <w:r w:rsidR="00364B86">
              <w:rPr>
                <w:noProof/>
                <w:webHidden/>
              </w:rPr>
              <w:instrText xml:space="preserve"> PAGEREF _Toc117515770 \h </w:instrText>
            </w:r>
            <w:r w:rsidR="00364B86">
              <w:rPr>
                <w:noProof/>
                <w:webHidden/>
              </w:rPr>
            </w:r>
            <w:r w:rsidR="00364B86">
              <w:rPr>
                <w:noProof/>
                <w:webHidden/>
              </w:rPr>
              <w:fldChar w:fldCharType="separate"/>
            </w:r>
            <w:r>
              <w:rPr>
                <w:noProof/>
                <w:webHidden/>
              </w:rPr>
              <w:t>16</w:t>
            </w:r>
            <w:r w:rsidR="00364B86">
              <w:rPr>
                <w:noProof/>
                <w:webHidden/>
              </w:rPr>
              <w:fldChar w:fldCharType="end"/>
            </w:r>
          </w:hyperlink>
        </w:p>
        <w:p w14:paraId="24BE7EAF" w14:textId="5B522CBD"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1" w:history="1">
            <w:r w:rsidR="00364B86" w:rsidRPr="00BB03F4">
              <w:rPr>
                <w:rStyle w:val="Hyperlink"/>
                <w:noProof/>
              </w:rPr>
              <w:t>3.</w:t>
            </w:r>
            <w:r w:rsidR="00364B86">
              <w:rPr>
                <w:rFonts w:asciiTheme="minorHAnsi" w:eastAsiaTheme="minorEastAsia" w:hAnsiTheme="minorHAnsi"/>
                <w:noProof/>
                <w:sz w:val="22"/>
                <w:lang w:val="bs-Latn-BA" w:eastAsia="bs-Latn-BA"/>
              </w:rPr>
              <w:tab/>
            </w:r>
            <w:r w:rsidR="00364B86" w:rsidRPr="00BB03F4">
              <w:rPr>
                <w:rStyle w:val="Hyperlink"/>
                <w:noProof/>
              </w:rPr>
              <w:t>Court website</w:t>
            </w:r>
            <w:r w:rsidR="00364B86">
              <w:rPr>
                <w:noProof/>
                <w:webHidden/>
              </w:rPr>
              <w:tab/>
            </w:r>
            <w:r w:rsidR="00364B86">
              <w:rPr>
                <w:noProof/>
                <w:webHidden/>
              </w:rPr>
              <w:fldChar w:fldCharType="begin"/>
            </w:r>
            <w:r w:rsidR="00364B86">
              <w:rPr>
                <w:noProof/>
                <w:webHidden/>
              </w:rPr>
              <w:instrText xml:space="preserve"> PAGEREF _Toc117515771 \h </w:instrText>
            </w:r>
            <w:r w:rsidR="00364B86">
              <w:rPr>
                <w:noProof/>
                <w:webHidden/>
              </w:rPr>
            </w:r>
            <w:r w:rsidR="00364B86">
              <w:rPr>
                <w:noProof/>
                <w:webHidden/>
              </w:rPr>
              <w:fldChar w:fldCharType="separate"/>
            </w:r>
            <w:r>
              <w:rPr>
                <w:noProof/>
                <w:webHidden/>
              </w:rPr>
              <w:t>17</w:t>
            </w:r>
            <w:r w:rsidR="00364B86">
              <w:rPr>
                <w:noProof/>
                <w:webHidden/>
              </w:rPr>
              <w:fldChar w:fldCharType="end"/>
            </w:r>
          </w:hyperlink>
        </w:p>
        <w:p w14:paraId="3B0ECE1A" w14:textId="478F28D1"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2" w:history="1">
            <w:r w:rsidR="00364B86" w:rsidRPr="00BB03F4">
              <w:rPr>
                <w:rStyle w:val="Hyperlink"/>
                <w:noProof/>
              </w:rPr>
              <w:t>4.</w:t>
            </w:r>
            <w:r w:rsidR="00364B86">
              <w:rPr>
                <w:rFonts w:asciiTheme="minorHAnsi" w:eastAsiaTheme="minorEastAsia" w:hAnsiTheme="minorHAnsi"/>
                <w:noProof/>
                <w:sz w:val="22"/>
                <w:lang w:val="bs-Latn-BA" w:eastAsia="bs-Latn-BA"/>
              </w:rPr>
              <w:tab/>
            </w:r>
            <w:r w:rsidR="00364B86" w:rsidRPr="00BB03F4">
              <w:rPr>
                <w:rStyle w:val="Hyperlink"/>
                <w:noProof/>
              </w:rPr>
              <w:t>Publication of court decisions</w:t>
            </w:r>
            <w:r w:rsidR="00364B86">
              <w:rPr>
                <w:noProof/>
                <w:webHidden/>
              </w:rPr>
              <w:tab/>
            </w:r>
            <w:r w:rsidR="00364B86">
              <w:rPr>
                <w:noProof/>
                <w:webHidden/>
              </w:rPr>
              <w:fldChar w:fldCharType="begin"/>
            </w:r>
            <w:r w:rsidR="00364B86">
              <w:rPr>
                <w:noProof/>
                <w:webHidden/>
              </w:rPr>
              <w:instrText xml:space="preserve"> PAGEREF _Toc117515772 \h </w:instrText>
            </w:r>
            <w:r w:rsidR="00364B86">
              <w:rPr>
                <w:noProof/>
                <w:webHidden/>
              </w:rPr>
            </w:r>
            <w:r w:rsidR="00364B86">
              <w:rPr>
                <w:noProof/>
                <w:webHidden/>
              </w:rPr>
              <w:fldChar w:fldCharType="separate"/>
            </w:r>
            <w:r>
              <w:rPr>
                <w:noProof/>
                <w:webHidden/>
              </w:rPr>
              <w:t>17</w:t>
            </w:r>
            <w:r w:rsidR="00364B86">
              <w:rPr>
                <w:noProof/>
                <w:webHidden/>
              </w:rPr>
              <w:fldChar w:fldCharType="end"/>
            </w:r>
          </w:hyperlink>
        </w:p>
        <w:p w14:paraId="42057CB5" w14:textId="438E54F5"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3" w:history="1">
            <w:r w:rsidR="00364B86" w:rsidRPr="00BB03F4">
              <w:rPr>
                <w:rStyle w:val="Hyperlink"/>
                <w:noProof/>
              </w:rPr>
              <w:t>5.</w:t>
            </w:r>
            <w:r w:rsidR="00364B86">
              <w:rPr>
                <w:rFonts w:asciiTheme="minorHAnsi" w:eastAsiaTheme="minorEastAsia" w:hAnsiTheme="minorHAnsi"/>
                <w:noProof/>
                <w:sz w:val="22"/>
                <w:lang w:val="bs-Latn-BA" w:eastAsia="bs-Latn-BA"/>
              </w:rPr>
              <w:tab/>
            </w:r>
            <w:r w:rsidR="00364B86" w:rsidRPr="00BB03F4">
              <w:rPr>
                <w:rStyle w:val="Hyperlink"/>
                <w:noProof/>
              </w:rPr>
              <w:t>Press releases</w:t>
            </w:r>
            <w:r w:rsidR="00364B86">
              <w:rPr>
                <w:noProof/>
                <w:webHidden/>
              </w:rPr>
              <w:tab/>
            </w:r>
            <w:r w:rsidR="00364B86">
              <w:rPr>
                <w:noProof/>
                <w:webHidden/>
              </w:rPr>
              <w:fldChar w:fldCharType="begin"/>
            </w:r>
            <w:r w:rsidR="00364B86">
              <w:rPr>
                <w:noProof/>
                <w:webHidden/>
              </w:rPr>
              <w:instrText xml:space="preserve"> PAGEREF _Toc117515773 \h </w:instrText>
            </w:r>
            <w:r w:rsidR="00364B86">
              <w:rPr>
                <w:noProof/>
                <w:webHidden/>
              </w:rPr>
            </w:r>
            <w:r w:rsidR="00364B86">
              <w:rPr>
                <w:noProof/>
                <w:webHidden/>
              </w:rPr>
              <w:fldChar w:fldCharType="separate"/>
            </w:r>
            <w:r>
              <w:rPr>
                <w:noProof/>
                <w:webHidden/>
              </w:rPr>
              <w:t>19</w:t>
            </w:r>
            <w:r w:rsidR="00364B86">
              <w:rPr>
                <w:noProof/>
                <w:webHidden/>
              </w:rPr>
              <w:fldChar w:fldCharType="end"/>
            </w:r>
          </w:hyperlink>
        </w:p>
        <w:p w14:paraId="678E0D9C" w14:textId="223B752D"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4" w:history="1">
            <w:r w:rsidR="00364B86" w:rsidRPr="00BB03F4">
              <w:rPr>
                <w:rStyle w:val="Hyperlink"/>
                <w:noProof/>
              </w:rPr>
              <w:t>6.</w:t>
            </w:r>
            <w:r w:rsidR="00364B86">
              <w:rPr>
                <w:rFonts w:asciiTheme="minorHAnsi" w:eastAsiaTheme="minorEastAsia" w:hAnsiTheme="minorHAnsi"/>
                <w:noProof/>
                <w:sz w:val="22"/>
                <w:lang w:val="bs-Latn-BA" w:eastAsia="bs-Latn-BA"/>
              </w:rPr>
              <w:tab/>
            </w:r>
            <w:r w:rsidR="00364B86" w:rsidRPr="00BB03F4">
              <w:rPr>
                <w:rStyle w:val="Hyperlink"/>
                <w:noProof/>
              </w:rPr>
              <w:t>Press conferences</w:t>
            </w:r>
            <w:r w:rsidR="00364B86">
              <w:rPr>
                <w:noProof/>
                <w:webHidden/>
              </w:rPr>
              <w:tab/>
            </w:r>
            <w:r w:rsidR="00364B86">
              <w:rPr>
                <w:noProof/>
                <w:webHidden/>
              </w:rPr>
              <w:fldChar w:fldCharType="begin"/>
            </w:r>
            <w:r w:rsidR="00364B86">
              <w:rPr>
                <w:noProof/>
                <w:webHidden/>
              </w:rPr>
              <w:instrText xml:space="preserve"> PAGEREF _Toc117515774 \h </w:instrText>
            </w:r>
            <w:r w:rsidR="00364B86">
              <w:rPr>
                <w:noProof/>
                <w:webHidden/>
              </w:rPr>
            </w:r>
            <w:r w:rsidR="00364B86">
              <w:rPr>
                <w:noProof/>
                <w:webHidden/>
              </w:rPr>
              <w:fldChar w:fldCharType="separate"/>
            </w:r>
            <w:r>
              <w:rPr>
                <w:noProof/>
                <w:webHidden/>
              </w:rPr>
              <w:t>23</w:t>
            </w:r>
            <w:r w:rsidR="00364B86">
              <w:rPr>
                <w:noProof/>
                <w:webHidden/>
              </w:rPr>
              <w:fldChar w:fldCharType="end"/>
            </w:r>
          </w:hyperlink>
        </w:p>
        <w:p w14:paraId="4FACFC0D" w14:textId="69F1E232" w:rsidR="00364B86" w:rsidRDefault="00855873">
          <w:pPr>
            <w:pStyle w:val="TOC2"/>
            <w:tabs>
              <w:tab w:val="right" w:leader="dot" w:pos="7428"/>
            </w:tabs>
            <w:rPr>
              <w:rFonts w:asciiTheme="minorHAnsi" w:eastAsiaTheme="minorEastAsia" w:hAnsiTheme="minorHAnsi"/>
              <w:noProof/>
              <w:sz w:val="22"/>
              <w:lang w:val="bs-Latn-BA" w:eastAsia="bs-Latn-BA"/>
            </w:rPr>
          </w:pPr>
          <w:hyperlink w:anchor="_Toc117515775" w:history="1">
            <w:r w:rsidR="00364B86" w:rsidRPr="00BB03F4">
              <w:rPr>
                <w:rStyle w:val="Hyperlink"/>
                <w:noProof/>
              </w:rPr>
              <w:t>6.1. Open court day</w:t>
            </w:r>
            <w:r w:rsidR="00364B86">
              <w:rPr>
                <w:noProof/>
                <w:webHidden/>
              </w:rPr>
              <w:tab/>
            </w:r>
            <w:r w:rsidR="00364B86">
              <w:rPr>
                <w:noProof/>
                <w:webHidden/>
              </w:rPr>
              <w:fldChar w:fldCharType="begin"/>
            </w:r>
            <w:r w:rsidR="00364B86">
              <w:rPr>
                <w:noProof/>
                <w:webHidden/>
              </w:rPr>
              <w:instrText xml:space="preserve"> PAGEREF _Toc117515775 \h </w:instrText>
            </w:r>
            <w:r w:rsidR="00364B86">
              <w:rPr>
                <w:noProof/>
                <w:webHidden/>
              </w:rPr>
            </w:r>
            <w:r w:rsidR="00364B86">
              <w:rPr>
                <w:noProof/>
                <w:webHidden/>
              </w:rPr>
              <w:fldChar w:fldCharType="separate"/>
            </w:r>
            <w:r>
              <w:rPr>
                <w:noProof/>
                <w:webHidden/>
              </w:rPr>
              <w:t>25</w:t>
            </w:r>
            <w:r w:rsidR="00364B86">
              <w:rPr>
                <w:noProof/>
                <w:webHidden/>
              </w:rPr>
              <w:fldChar w:fldCharType="end"/>
            </w:r>
          </w:hyperlink>
        </w:p>
        <w:p w14:paraId="3A4E6B85" w14:textId="5961C9B8" w:rsidR="00364B86" w:rsidRDefault="00855873">
          <w:pPr>
            <w:pStyle w:val="TOC2"/>
            <w:tabs>
              <w:tab w:val="right" w:leader="dot" w:pos="7428"/>
            </w:tabs>
            <w:rPr>
              <w:rFonts w:asciiTheme="minorHAnsi" w:eastAsiaTheme="minorEastAsia" w:hAnsiTheme="minorHAnsi"/>
              <w:noProof/>
              <w:sz w:val="22"/>
              <w:lang w:val="bs-Latn-BA" w:eastAsia="bs-Latn-BA"/>
            </w:rPr>
          </w:pPr>
          <w:hyperlink w:anchor="_Toc117515776" w:history="1">
            <w:r w:rsidR="00364B86" w:rsidRPr="00BB03F4">
              <w:rPr>
                <w:rStyle w:val="Hyperlink"/>
                <w:noProof/>
              </w:rPr>
              <w:t>6.2. Crisis communication</w:t>
            </w:r>
            <w:r w:rsidR="00364B86">
              <w:rPr>
                <w:noProof/>
                <w:webHidden/>
              </w:rPr>
              <w:tab/>
            </w:r>
            <w:r w:rsidR="00364B86">
              <w:rPr>
                <w:noProof/>
                <w:webHidden/>
              </w:rPr>
              <w:fldChar w:fldCharType="begin"/>
            </w:r>
            <w:r w:rsidR="00364B86">
              <w:rPr>
                <w:noProof/>
                <w:webHidden/>
              </w:rPr>
              <w:instrText xml:space="preserve"> PAGEREF _Toc117515776 \h </w:instrText>
            </w:r>
            <w:r w:rsidR="00364B86">
              <w:rPr>
                <w:noProof/>
                <w:webHidden/>
              </w:rPr>
            </w:r>
            <w:r w:rsidR="00364B86">
              <w:rPr>
                <w:noProof/>
                <w:webHidden/>
              </w:rPr>
              <w:fldChar w:fldCharType="separate"/>
            </w:r>
            <w:r>
              <w:rPr>
                <w:noProof/>
                <w:webHidden/>
              </w:rPr>
              <w:t>25</w:t>
            </w:r>
            <w:r w:rsidR="00364B86">
              <w:rPr>
                <w:noProof/>
                <w:webHidden/>
              </w:rPr>
              <w:fldChar w:fldCharType="end"/>
            </w:r>
          </w:hyperlink>
        </w:p>
        <w:p w14:paraId="6D7F9D43" w14:textId="539EE37B" w:rsidR="00364B86" w:rsidRDefault="00855873">
          <w:pPr>
            <w:pStyle w:val="TOC2"/>
            <w:tabs>
              <w:tab w:val="right" w:leader="dot" w:pos="7428"/>
            </w:tabs>
            <w:rPr>
              <w:rFonts w:asciiTheme="minorHAnsi" w:eastAsiaTheme="minorEastAsia" w:hAnsiTheme="minorHAnsi"/>
              <w:noProof/>
              <w:sz w:val="22"/>
              <w:lang w:val="bs-Latn-BA" w:eastAsia="bs-Latn-BA"/>
            </w:rPr>
          </w:pPr>
          <w:hyperlink w:anchor="_Toc117515777" w:history="1">
            <w:r w:rsidR="00364B86" w:rsidRPr="00BB03F4">
              <w:rPr>
                <w:rStyle w:val="Hyperlink"/>
                <w:noProof/>
              </w:rPr>
              <w:t>6.3. High-profile trials</w:t>
            </w:r>
            <w:r w:rsidR="00364B86">
              <w:rPr>
                <w:noProof/>
                <w:webHidden/>
              </w:rPr>
              <w:tab/>
            </w:r>
            <w:r w:rsidR="00364B86">
              <w:rPr>
                <w:noProof/>
                <w:webHidden/>
              </w:rPr>
              <w:fldChar w:fldCharType="begin"/>
            </w:r>
            <w:r w:rsidR="00364B86">
              <w:rPr>
                <w:noProof/>
                <w:webHidden/>
              </w:rPr>
              <w:instrText xml:space="preserve"> PAGEREF _Toc117515777 \h </w:instrText>
            </w:r>
            <w:r w:rsidR="00364B86">
              <w:rPr>
                <w:noProof/>
                <w:webHidden/>
              </w:rPr>
            </w:r>
            <w:r w:rsidR="00364B86">
              <w:rPr>
                <w:noProof/>
                <w:webHidden/>
              </w:rPr>
              <w:fldChar w:fldCharType="separate"/>
            </w:r>
            <w:r>
              <w:rPr>
                <w:noProof/>
                <w:webHidden/>
              </w:rPr>
              <w:t>26</w:t>
            </w:r>
            <w:r w:rsidR="00364B86">
              <w:rPr>
                <w:noProof/>
                <w:webHidden/>
              </w:rPr>
              <w:fldChar w:fldCharType="end"/>
            </w:r>
          </w:hyperlink>
        </w:p>
        <w:p w14:paraId="53C10C46" w14:textId="6D70FEBF"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8" w:history="1">
            <w:r w:rsidR="00364B86" w:rsidRPr="00BB03F4">
              <w:rPr>
                <w:rStyle w:val="Hyperlink"/>
                <w:noProof/>
              </w:rPr>
              <w:t>7.</w:t>
            </w:r>
            <w:r w:rsidR="00364B86">
              <w:rPr>
                <w:rFonts w:asciiTheme="minorHAnsi" w:eastAsiaTheme="minorEastAsia" w:hAnsiTheme="minorHAnsi"/>
                <w:noProof/>
                <w:sz w:val="22"/>
                <w:lang w:val="bs-Latn-BA" w:eastAsia="bs-Latn-BA"/>
              </w:rPr>
              <w:tab/>
            </w:r>
            <w:r w:rsidR="00364B86" w:rsidRPr="00BB03F4">
              <w:rPr>
                <w:rStyle w:val="Hyperlink"/>
                <w:noProof/>
              </w:rPr>
              <w:t>Interview</w:t>
            </w:r>
            <w:r w:rsidR="00364B86">
              <w:rPr>
                <w:noProof/>
                <w:webHidden/>
              </w:rPr>
              <w:tab/>
            </w:r>
            <w:r w:rsidR="00364B86">
              <w:rPr>
                <w:noProof/>
                <w:webHidden/>
              </w:rPr>
              <w:fldChar w:fldCharType="begin"/>
            </w:r>
            <w:r w:rsidR="00364B86">
              <w:rPr>
                <w:noProof/>
                <w:webHidden/>
              </w:rPr>
              <w:instrText xml:space="preserve"> PAGEREF _Toc117515778 \h </w:instrText>
            </w:r>
            <w:r w:rsidR="00364B86">
              <w:rPr>
                <w:noProof/>
                <w:webHidden/>
              </w:rPr>
            </w:r>
            <w:r w:rsidR="00364B86">
              <w:rPr>
                <w:noProof/>
                <w:webHidden/>
              </w:rPr>
              <w:fldChar w:fldCharType="separate"/>
            </w:r>
            <w:r>
              <w:rPr>
                <w:noProof/>
                <w:webHidden/>
              </w:rPr>
              <w:t>28</w:t>
            </w:r>
            <w:r w:rsidR="00364B86">
              <w:rPr>
                <w:noProof/>
                <w:webHidden/>
              </w:rPr>
              <w:fldChar w:fldCharType="end"/>
            </w:r>
          </w:hyperlink>
        </w:p>
        <w:p w14:paraId="3000B9DD" w14:textId="7D6259EA"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79" w:history="1">
            <w:r w:rsidR="00364B86" w:rsidRPr="00BB03F4">
              <w:rPr>
                <w:rStyle w:val="Hyperlink"/>
                <w:noProof/>
              </w:rPr>
              <w:t>8.</w:t>
            </w:r>
            <w:r w:rsidR="00364B86">
              <w:rPr>
                <w:rFonts w:asciiTheme="minorHAnsi" w:eastAsiaTheme="minorEastAsia" w:hAnsiTheme="minorHAnsi"/>
                <w:noProof/>
                <w:sz w:val="22"/>
                <w:lang w:val="bs-Latn-BA" w:eastAsia="bs-Latn-BA"/>
              </w:rPr>
              <w:tab/>
            </w:r>
            <w:r w:rsidR="00364B86" w:rsidRPr="00BB03F4">
              <w:rPr>
                <w:rStyle w:val="Hyperlink"/>
                <w:noProof/>
              </w:rPr>
              <w:t>Social media</w:t>
            </w:r>
            <w:r w:rsidR="00364B86">
              <w:rPr>
                <w:noProof/>
                <w:webHidden/>
              </w:rPr>
              <w:tab/>
            </w:r>
            <w:r w:rsidR="00364B86">
              <w:rPr>
                <w:noProof/>
                <w:webHidden/>
              </w:rPr>
              <w:fldChar w:fldCharType="begin"/>
            </w:r>
            <w:r w:rsidR="00364B86">
              <w:rPr>
                <w:noProof/>
                <w:webHidden/>
              </w:rPr>
              <w:instrText xml:space="preserve"> PAGEREF _Toc117515779 \h </w:instrText>
            </w:r>
            <w:r w:rsidR="00364B86">
              <w:rPr>
                <w:noProof/>
                <w:webHidden/>
              </w:rPr>
            </w:r>
            <w:r w:rsidR="00364B86">
              <w:rPr>
                <w:noProof/>
                <w:webHidden/>
              </w:rPr>
              <w:fldChar w:fldCharType="separate"/>
            </w:r>
            <w:r>
              <w:rPr>
                <w:noProof/>
                <w:webHidden/>
              </w:rPr>
              <w:t>30</w:t>
            </w:r>
            <w:r w:rsidR="00364B86">
              <w:rPr>
                <w:noProof/>
                <w:webHidden/>
              </w:rPr>
              <w:fldChar w:fldCharType="end"/>
            </w:r>
          </w:hyperlink>
        </w:p>
        <w:p w14:paraId="26E7245C" w14:textId="14A4846E" w:rsidR="00364B86" w:rsidRDefault="00855873">
          <w:pPr>
            <w:pStyle w:val="TOC2"/>
            <w:tabs>
              <w:tab w:val="left" w:pos="660"/>
              <w:tab w:val="right" w:leader="dot" w:pos="7428"/>
            </w:tabs>
            <w:rPr>
              <w:rFonts w:asciiTheme="minorHAnsi" w:eastAsiaTheme="minorEastAsia" w:hAnsiTheme="minorHAnsi"/>
              <w:noProof/>
              <w:sz w:val="22"/>
              <w:lang w:val="bs-Latn-BA" w:eastAsia="bs-Latn-BA"/>
            </w:rPr>
          </w:pPr>
          <w:hyperlink w:anchor="_Toc117515780" w:history="1">
            <w:r w:rsidR="00364B86" w:rsidRPr="00BB03F4">
              <w:rPr>
                <w:rStyle w:val="Hyperlink"/>
                <w:noProof/>
              </w:rPr>
              <w:t>9.</w:t>
            </w:r>
            <w:r w:rsidR="00364B86">
              <w:rPr>
                <w:rFonts w:asciiTheme="minorHAnsi" w:eastAsiaTheme="minorEastAsia" w:hAnsiTheme="minorHAnsi"/>
                <w:noProof/>
                <w:sz w:val="22"/>
                <w:lang w:val="bs-Latn-BA" w:eastAsia="bs-Latn-BA"/>
              </w:rPr>
              <w:tab/>
            </w:r>
            <w:r w:rsidR="00364B86" w:rsidRPr="00BB03F4">
              <w:rPr>
                <w:rStyle w:val="Hyperlink"/>
                <w:noProof/>
              </w:rPr>
              <w:t>Access to information</w:t>
            </w:r>
            <w:r w:rsidR="00364B86">
              <w:rPr>
                <w:noProof/>
                <w:webHidden/>
              </w:rPr>
              <w:tab/>
            </w:r>
            <w:r w:rsidR="00364B86">
              <w:rPr>
                <w:noProof/>
                <w:webHidden/>
              </w:rPr>
              <w:fldChar w:fldCharType="begin"/>
            </w:r>
            <w:r w:rsidR="00364B86">
              <w:rPr>
                <w:noProof/>
                <w:webHidden/>
              </w:rPr>
              <w:instrText xml:space="preserve"> PAGEREF _Toc117515780 \h </w:instrText>
            </w:r>
            <w:r w:rsidR="00364B86">
              <w:rPr>
                <w:noProof/>
                <w:webHidden/>
              </w:rPr>
            </w:r>
            <w:r w:rsidR="00364B86">
              <w:rPr>
                <w:noProof/>
                <w:webHidden/>
              </w:rPr>
              <w:fldChar w:fldCharType="separate"/>
            </w:r>
            <w:r>
              <w:rPr>
                <w:noProof/>
                <w:webHidden/>
              </w:rPr>
              <w:t>33</w:t>
            </w:r>
            <w:r w:rsidR="00364B86">
              <w:rPr>
                <w:noProof/>
                <w:webHidden/>
              </w:rPr>
              <w:fldChar w:fldCharType="end"/>
            </w:r>
          </w:hyperlink>
        </w:p>
        <w:p w14:paraId="0C6AA56E" w14:textId="738A4C3D" w:rsidR="00364B86" w:rsidRDefault="00855873">
          <w:pPr>
            <w:pStyle w:val="TOC1"/>
            <w:tabs>
              <w:tab w:val="right" w:leader="dot" w:pos="7428"/>
            </w:tabs>
            <w:rPr>
              <w:rFonts w:asciiTheme="minorHAnsi" w:eastAsiaTheme="minorEastAsia" w:hAnsiTheme="minorHAnsi"/>
              <w:noProof/>
              <w:sz w:val="22"/>
              <w:lang w:val="bs-Latn-BA" w:eastAsia="bs-Latn-BA"/>
            </w:rPr>
          </w:pPr>
          <w:hyperlink w:anchor="_Toc117515781" w:history="1">
            <w:r w:rsidR="00364B86" w:rsidRPr="00BB03F4">
              <w:rPr>
                <w:rStyle w:val="Hyperlink"/>
                <w:noProof/>
                <w:lang w:val="bs-Latn-BA"/>
              </w:rPr>
              <w:t>LITERATURE</w:t>
            </w:r>
            <w:r w:rsidR="00364B86">
              <w:rPr>
                <w:noProof/>
                <w:webHidden/>
              </w:rPr>
              <w:tab/>
            </w:r>
            <w:r w:rsidR="00364B86">
              <w:rPr>
                <w:noProof/>
                <w:webHidden/>
              </w:rPr>
              <w:fldChar w:fldCharType="begin"/>
            </w:r>
            <w:r w:rsidR="00364B86">
              <w:rPr>
                <w:noProof/>
                <w:webHidden/>
              </w:rPr>
              <w:instrText xml:space="preserve"> PAGEREF _Toc117515781 \h </w:instrText>
            </w:r>
            <w:r w:rsidR="00364B86">
              <w:rPr>
                <w:noProof/>
                <w:webHidden/>
              </w:rPr>
            </w:r>
            <w:r w:rsidR="00364B86">
              <w:rPr>
                <w:noProof/>
                <w:webHidden/>
              </w:rPr>
              <w:fldChar w:fldCharType="separate"/>
            </w:r>
            <w:r>
              <w:rPr>
                <w:noProof/>
                <w:webHidden/>
              </w:rPr>
              <w:t>36</w:t>
            </w:r>
            <w:r w:rsidR="00364B86">
              <w:rPr>
                <w:noProof/>
                <w:webHidden/>
              </w:rPr>
              <w:fldChar w:fldCharType="end"/>
            </w:r>
          </w:hyperlink>
        </w:p>
        <w:p w14:paraId="2C3336AE" w14:textId="1B05959B" w:rsidR="004739E6" w:rsidRDefault="004739E6" w:rsidP="004739E6">
          <w:r>
            <w:rPr>
              <w:b/>
              <w:bCs/>
              <w:noProof/>
            </w:rPr>
            <w:fldChar w:fldCharType="end"/>
          </w:r>
        </w:p>
      </w:sdtContent>
    </w:sdt>
    <w:p w14:paraId="43C56DE7" w14:textId="77777777" w:rsidR="004739E6" w:rsidRDefault="004739E6" w:rsidP="004739E6">
      <w:pPr>
        <w:spacing w:line="360" w:lineRule="auto"/>
        <w:ind w:firstLine="720"/>
        <w:jc w:val="center"/>
        <w:rPr>
          <w:noProof/>
          <w:lang w:val="bs-Latn-BA"/>
        </w:rPr>
      </w:pPr>
    </w:p>
    <w:p w14:paraId="081615B5" w14:textId="77777777" w:rsidR="004739E6" w:rsidRDefault="004739E6" w:rsidP="004739E6">
      <w:pPr>
        <w:rPr>
          <w:noProof/>
          <w:lang w:val="bs-Latn-BA"/>
        </w:rPr>
      </w:pPr>
      <w:r>
        <w:rPr>
          <w:noProof/>
          <w:lang w:val="bs-Latn-BA"/>
        </w:rPr>
        <w:br w:type="page"/>
      </w:r>
    </w:p>
    <w:p w14:paraId="524B6B9D" w14:textId="77777777" w:rsidR="004739E6" w:rsidRDefault="004739E6" w:rsidP="004739E6">
      <w:pPr>
        <w:pStyle w:val="Heading1"/>
      </w:pPr>
      <w:bookmarkStart w:id="1" w:name="_Toc117515763"/>
      <w:r w:rsidRPr="002E4939">
        <w:lastRenderedPageBreak/>
        <w:t>FOREWORD</w:t>
      </w:r>
      <w:bookmarkEnd w:id="1"/>
    </w:p>
    <w:p w14:paraId="326C3BFB" w14:textId="77777777" w:rsidR="004739E6" w:rsidRPr="000457E6" w:rsidRDefault="004739E6" w:rsidP="004739E6">
      <w:pPr>
        <w:spacing w:line="360" w:lineRule="auto"/>
        <w:ind w:firstLine="720"/>
        <w:jc w:val="center"/>
        <w:rPr>
          <w:b/>
        </w:rPr>
      </w:pPr>
    </w:p>
    <w:p w14:paraId="7D45CCC5" w14:textId="77777777" w:rsidR="004739E6" w:rsidRDefault="004739E6" w:rsidP="004739E6">
      <w:pPr>
        <w:spacing w:line="360" w:lineRule="auto"/>
        <w:ind w:firstLine="720"/>
      </w:pPr>
      <w:r w:rsidRPr="00E3590F">
        <w:t xml:space="preserve">The overarching goal of court communication is to create and strengthen support for the judicial system as a whole. This support </w:t>
      </w:r>
      <w:r>
        <w:t xml:space="preserve">would be </w:t>
      </w:r>
      <w:r w:rsidRPr="00E3590F">
        <w:t xml:space="preserve">achieved through communication between courts and internal or external stakeholders. In order to achieve consistent and professional communication, trained spokespersons </w:t>
      </w:r>
      <w:r>
        <w:t xml:space="preserve">are required </w:t>
      </w:r>
      <w:r w:rsidRPr="00E3590F">
        <w:t>who regularly follow the guidelines that prescribe the methods of communication with different subjects, in accordance with the strategic goals of the judicial community.</w:t>
      </w:r>
    </w:p>
    <w:p w14:paraId="79CD916E" w14:textId="77777777" w:rsidR="004739E6" w:rsidRDefault="004739E6" w:rsidP="004739E6">
      <w:pPr>
        <w:spacing w:line="360" w:lineRule="auto"/>
        <w:ind w:firstLine="720"/>
      </w:pPr>
      <w:r w:rsidRPr="00E3590F">
        <w:t xml:space="preserve">The Basic Court in Bijeljina has been recognized for </w:t>
      </w:r>
      <w:r>
        <w:t xml:space="preserve">having </w:t>
      </w:r>
      <w:r w:rsidRPr="00E3590F">
        <w:t xml:space="preserve">good and quality communication with the media, </w:t>
      </w:r>
      <w:r>
        <w:t xml:space="preserve">for years </w:t>
      </w:r>
      <w:r w:rsidRPr="00E3590F">
        <w:t xml:space="preserve">as well as for consistently listening to the needs of public opinion for newer media as sources of information about the Court. In support of the fact that the Court is very interested in improving communication with the media, the Rulebook on the </w:t>
      </w:r>
      <w:r>
        <w:t xml:space="preserve">model </w:t>
      </w:r>
      <w:r w:rsidRPr="00E3590F">
        <w:t>f</w:t>
      </w:r>
      <w:r>
        <w:t xml:space="preserve">or </w:t>
      </w:r>
      <w:r w:rsidRPr="00E3590F">
        <w:t>publishing decisions on the website of the Basic Court in Bijeljina</w:t>
      </w:r>
      <w:r>
        <w:t xml:space="preserve"> was adopted on April 23, 2021.  The Court is dedicated to</w:t>
      </w:r>
      <w:r w:rsidRPr="00E3590F">
        <w:t xml:space="preserve"> diligently acting according to the communication documents adopted by the High Judicial and Prosecutorial Council of Bosnia and Herzegovina. In January 2022, the Court established the Press </w:t>
      </w:r>
      <w:r>
        <w:t>Office</w:t>
      </w:r>
      <w:r w:rsidRPr="00E3590F">
        <w:t xml:space="preserve"> to carry out work in the field of information, in order to keep up with modern trends.</w:t>
      </w:r>
    </w:p>
    <w:p w14:paraId="5E513081" w14:textId="77777777" w:rsidR="004739E6" w:rsidRDefault="004739E6" w:rsidP="004739E6">
      <w:pPr>
        <w:spacing w:line="360" w:lineRule="auto"/>
        <w:ind w:firstLine="720"/>
      </w:pPr>
      <w:r w:rsidRPr="00E3590F">
        <w:t xml:space="preserve">The court's communication with the media should go in the direction of attentive and purposeful sending of messages, which should result in an increase </w:t>
      </w:r>
      <w:r>
        <w:t>of the</w:t>
      </w:r>
      <w:r w:rsidRPr="00E3590F">
        <w:t xml:space="preserve"> public trust in the work of the courts. For this reason, the courts have a duty to effectively present their social role and work so that the public can have an insight into how justice is dispensed.</w:t>
      </w:r>
      <w:r>
        <w:t xml:space="preserve"> </w:t>
      </w:r>
      <w:r w:rsidRPr="002E4939">
        <w:t xml:space="preserve">Addressing the media properly is necessary, not only to discourage the speculations that are inevitable and will create an information vacuum, but also to actively oppose the disinformation campaigns that thrive in our modern reality. The successful </w:t>
      </w:r>
      <w:r w:rsidRPr="002E4939">
        <w:lastRenderedPageBreak/>
        <w:t>performance of work and the fulfillment of the purpose of existence of the courts largely depends on public trust in the courts and on the support of other branches of government, without which the legitimacy of court decisions can be questioned, while the resources and conditions necessary for the independence of the judiciary can be lost.</w:t>
      </w:r>
    </w:p>
    <w:p w14:paraId="6BBEB554" w14:textId="51EC08FD" w:rsidR="004739E6" w:rsidRDefault="004739E6" w:rsidP="004739E6">
      <w:pPr>
        <w:spacing w:line="360" w:lineRule="auto"/>
        <w:ind w:firstLine="720"/>
        <w:rPr>
          <w:b/>
          <w:color w:val="000000" w:themeColor="text1"/>
        </w:rPr>
      </w:pPr>
      <w:r>
        <w:t xml:space="preserve">The handbook is designed as a comprehensive and cohesive resource that covers a number of issues that are relevant for the courts' communication with the public, and above all with the media. Courts must take a positive approach and proactive role in communication with the media. </w:t>
      </w:r>
      <w:r w:rsidRPr="009A5B8D">
        <w:rPr>
          <w:b/>
          <w:color w:val="000000" w:themeColor="text1"/>
        </w:rPr>
        <w:t xml:space="preserve">The Handbook for communication with the public and media of the Basic court in Bijeljina </w:t>
      </w:r>
      <w:proofErr w:type="gramStart"/>
      <w:r w:rsidRPr="009A5B8D">
        <w:rPr>
          <w:b/>
          <w:color w:val="000000" w:themeColor="text1"/>
        </w:rPr>
        <w:t>is intended</w:t>
      </w:r>
      <w:proofErr w:type="gramEnd"/>
      <w:r w:rsidRPr="009A5B8D">
        <w:rPr>
          <w:b/>
          <w:color w:val="000000" w:themeColor="text1"/>
        </w:rPr>
        <w:t xml:space="preserve"> for courts to ease</w:t>
      </w:r>
      <w:r>
        <w:rPr>
          <w:b/>
          <w:color w:val="000000" w:themeColor="text1"/>
        </w:rPr>
        <w:t xml:space="preserve"> communication </w:t>
      </w:r>
      <w:r w:rsidRPr="009A5B8D">
        <w:rPr>
          <w:b/>
          <w:color w:val="000000" w:themeColor="text1"/>
        </w:rPr>
        <w:t>with the media and the public.</w:t>
      </w:r>
    </w:p>
    <w:p w14:paraId="3E0E8E1F" w14:textId="78063929" w:rsidR="009A6A1C" w:rsidRPr="009A6A1C" w:rsidRDefault="009A6A1C" w:rsidP="009A6A1C">
      <w:pPr>
        <w:rPr>
          <w:b/>
          <w:color w:val="000000" w:themeColor="text1"/>
        </w:rPr>
      </w:pPr>
      <w:r>
        <w:rPr>
          <w:b/>
          <w:color w:val="000000" w:themeColor="text1"/>
        </w:rPr>
        <w:br w:type="page"/>
      </w:r>
    </w:p>
    <w:p w14:paraId="0E3F4A02" w14:textId="77777777" w:rsidR="004739E6" w:rsidRDefault="004739E6" w:rsidP="004739E6">
      <w:pPr>
        <w:pStyle w:val="Heading1"/>
      </w:pPr>
      <w:bookmarkStart w:id="2" w:name="_Toc117515764"/>
      <w:r>
        <w:lastRenderedPageBreak/>
        <w:t>THE MEDIA AND PUBLIC</w:t>
      </w:r>
      <w:bookmarkEnd w:id="2"/>
    </w:p>
    <w:p w14:paraId="2D06F72F" w14:textId="77777777" w:rsidR="004739E6" w:rsidRDefault="004739E6" w:rsidP="004739E6">
      <w:pPr>
        <w:spacing w:line="360" w:lineRule="auto"/>
        <w:ind w:firstLine="720"/>
        <w:jc w:val="center"/>
        <w:rPr>
          <w:b/>
        </w:rPr>
      </w:pPr>
    </w:p>
    <w:p w14:paraId="7F459259" w14:textId="77777777" w:rsidR="004739E6" w:rsidRPr="00D3753F" w:rsidRDefault="004739E6" w:rsidP="004739E6">
      <w:pPr>
        <w:pStyle w:val="Heading2"/>
      </w:pPr>
      <w:bookmarkStart w:id="3" w:name="_Toc117515765"/>
      <w:r w:rsidRPr="00D3753F">
        <w:t>The media</w:t>
      </w:r>
      <w:bookmarkEnd w:id="3"/>
    </w:p>
    <w:p w14:paraId="2B0C5D17" w14:textId="77777777" w:rsidR="004739E6" w:rsidRPr="00965405" w:rsidRDefault="004739E6" w:rsidP="004739E6">
      <w:pPr>
        <w:spacing w:line="360" w:lineRule="auto"/>
        <w:ind w:left="720"/>
        <w:jc w:val="left"/>
        <w:rPr>
          <w:b/>
        </w:rPr>
      </w:pPr>
    </w:p>
    <w:p w14:paraId="145BFF78" w14:textId="77777777" w:rsidR="004739E6" w:rsidRDefault="004739E6" w:rsidP="004739E6">
      <w:pPr>
        <w:spacing w:line="360" w:lineRule="auto"/>
        <w:ind w:firstLine="720"/>
      </w:pPr>
      <w:r w:rsidRPr="00965405">
        <w:t>Freedom of speech and freedom of the media are guaranteed by the Constitution of Bosnia and Herzegovina and the European Convention on Human Rights, which is integrated into the constitutional order of Bosnia and Herzegovina.</w:t>
      </w:r>
    </w:p>
    <w:p w14:paraId="28645658" w14:textId="77777777" w:rsidR="004739E6" w:rsidRDefault="004739E6" w:rsidP="004739E6">
      <w:pPr>
        <w:spacing w:line="360" w:lineRule="auto"/>
        <w:ind w:firstLine="720"/>
      </w:pPr>
      <w:r w:rsidRPr="00720310">
        <w:t xml:space="preserve">The media </w:t>
      </w:r>
      <w:r>
        <w:t xml:space="preserve">represents </w:t>
      </w:r>
      <w:r w:rsidRPr="00720310">
        <w:t>means of communication or news transmission. They are the means by which communication is achieved, mediators between the authorities and the public, informers of the public on all relatively important topics for the social community, and all with the aim of forming public opinion. The main goal of the media is to satisfy the human need to be informed about important social processes and all relevant events. Informative, educational and entertaining content that has an impact on every person is transmitted through the media.</w:t>
      </w:r>
    </w:p>
    <w:p w14:paraId="2C5126D7" w14:textId="77777777" w:rsidR="004739E6" w:rsidRDefault="004739E6" w:rsidP="004739E6">
      <w:pPr>
        <w:spacing w:line="360" w:lineRule="auto"/>
        <w:ind w:firstLine="720"/>
      </w:pPr>
      <w:r>
        <w:t>The power of the media is great and they are often called the "fourth force", in addition to the legislative, executive and jurisdictional forces. The media are the central element of a system and serves as its moderators.</w:t>
      </w:r>
    </w:p>
    <w:p w14:paraId="404BDAC6" w14:textId="77777777" w:rsidR="004739E6" w:rsidRPr="00D3753F" w:rsidRDefault="004739E6" w:rsidP="004739E6">
      <w:pPr>
        <w:spacing w:line="360" w:lineRule="auto"/>
        <w:rPr>
          <w:u w:val="single"/>
        </w:rPr>
      </w:pPr>
    </w:p>
    <w:p w14:paraId="3914C183" w14:textId="77777777" w:rsidR="004739E6" w:rsidRPr="00D3753F" w:rsidRDefault="004739E6" w:rsidP="004739E6">
      <w:pPr>
        <w:pStyle w:val="Heading2"/>
      </w:pPr>
      <w:bookmarkStart w:id="4" w:name="_Toc117515766"/>
      <w:r w:rsidRPr="00D3753F">
        <w:t>The court and the media</w:t>
      </w:r>
      <w:bookmarkEnd w:id="4"/>
    </w:p>
    <w:p w14:paraId="6C50816C" w14:textId="77777777" w:rsidR="004739E6" w:rsidRPr="0007520A" w:rsidRDefault="004739E6" w:rsidP="004739E6">
      <w:pPr>
        <w:spacing w:line="360" w:lineRule="auto"/>
        <w:ind w:left="720"/>
        <w:rPr>
          <w:b/>
        </w:rPr>
      </w:pPr>
    </w:p>
    <w:p w14:paraId="67820D55" w14:textId="77777777" w:rsidR="004739E6" w:rsidRDefault="004739E6" w:rsidP="004739E6">
      <w:pPr>
        <w:spacing w:line="360" w:lineRule="auto"/>
        <w:ind w:firstLine="720"/>
      </w:pPr>
      <w:r>
        <w:t xml:space="preserve">Out of </w:t>
      </w:r>
      <w:r w:rsidRPr="0007520A">
        <w:t>the three</w:t>
      </w:r>
      <w:r>
        <w:t xml:space="preserve"> levels </w:t>
      </w:r>
      <w:r w:rsidRPr="0007520A">
        <w:t xml:space="preserve">of government, executive, legislative and judicial, the judiciary is the least visible to the public, because it exists the least in the public space. This can be largely explained by the fact that members of the other two authorities constantly have to justify their activities, attitudes and programs before the electorate. The reason for this is that judicial institutions are not subject to the same restrictions, bearing in mind that their </w:t>
      </w:r>
      <w:r w:rsidRPr="0007520A">
        <w:lastRenderedPageBreak/>
        <w:t>"users" generally do not have the right to choose whether to use their services or not.</w:t>
      </w:r>
    </w:p>
    <w:p w14:paraId="034674E3" w14:textId="77777777" w:rsidR="004739E6" w:rsidRDefault="004739E6" w:rsidP="004739E6">
      <w:pPr>
        <w:spacing w:line="360" w:lineRule="auto"/>
        <w:ind w:firstLine="720"/>
      </w:pPr>
      <w:r w:rsidRPr="00AD1E71">
        <w:t>As a result, justice could be quite unknown and misunderstood by the public, politicians and the media, either in terms of the general conduct of judicial institutions, the handling of cases or the limitations imposed by law. For many people, the function</w:t>
      </w:r>
      <w:r>
        <w:t>ing</w:t>
      </w:r>
      <w:r w:rsidRPr="00AD1E71">
        <w:t xml:space="preserve"> of justice remains unclear. However, the understanding of the role of justice, and in particular the understanding that it is the judge's duty to apply the law fairly and equally, without taking into account possible social or political pressures, varies considerably among the public.</w:t>
      </w:r>
    </w:p>
    <w:p w14:paraId="40FED75F" w14:textId="77777777" w:rsidR="004739E6" w:rsidRDefault="004739E6" w:rsidP="004739E6">
      <w:pPr>
        <w:spacing w:line="360" w:lineRule="auto"/>
        <w:ind w:firstLine="720"/>
      </w:pPr>
      <w:r w:rsidRPr="00AD1E71">
        <w:t>In the past, a defensive approach to the media was considered a good way to understand communication. Today, judges need to be aware that they cannot avoid media coverage of an increasingly large part of their activities and that judicial institutions must face communication challenges. This trend is also related to the growing need for transparency of all government activities.</w:t>
      </w:r>
    </w:p>
    <w:p w14:paraId="0B99261E" w14:textId="77777777" w:rsidR="004739E6" w:rsidRDefault="004739E6" w:rsidP="004739E6">
      <w:pPr>
        <w:spacing w:line="360" w:lineRule="auto"/>
        <w:ind w:firstLine="720"/>
      </w:pPr>
      <w:r w:rsidRPr="00AD1E71">
        <w:t>Transparency is of great importance for the efficient functioning of the judicial system, as it strengthens public confidence in the courts, while at the same time promoting a positive image. The public's trust in justice also depends on the understanding of judicial activity. This understanding is also a condition for citizens' access to justice.</w:t>
      </w:r>
    </w:p>
    <w:p w14:paraId="0D5805C6" w14:textId="77777777" w:rsidR="004739E6" w:rsidRDefault="004739E6" w:rsidP="004739E6">
      <w:pPr>
        <w:spacing w:line="360" w:lineRule="auto"/>
        <w:ind w:firstLine="720"/>
      </w:pPr>
      <w:r w:rsidRPr="00AD1E71">
        <w:t>It is necessary to maintain a balance between the dignity of judicial institutions and their representatives, which requires a certain discretion, on the one hand, and the need to communicate with appropriate and modern means, on the other hand.</w:t>
      </w:r>
    </w:p>
    <w:p w14:paraId="04E22B3D" w14:textId="77777777" w:rsidR="004739E6" w:rsidRDefault="004739E6" w:rsidP="004739E6">
      <w:pPr>
        <w:spacing w:line="360" w:lineRule="auto"/>
        <w:ind w:firstLine="720"/>
      </w:pPr>
      <w:r w:rsidRPr="00AD1E71">
        <w:t xml:space="preserve">Judiciary institutions cannot improve their communication in a quick and easy way, regardless of the purpose. On the contrary, the way of communication should be part of the general strategy. It is important to point </w:t>
      </w:r>
      <w:r w:rsidRPr="00AD1E71">
        <w:lastRenderedPageBreak/>
        <w:t>out that the High Judicial and Prosecutorial Council of Bosnia and Herzegovina adopted the Communication Strategy in December 2021 in order to improve communication and ensure a smooth flow of information through mutual appreciation and respect of all participants in communication.</w:t>
      </w:r>
    </w:p>
    <w:p w14:paraId="73A18060" w14:textId="77777777" w:rsidR="004739E6" w:rsidRDefault="004739E6" w:rsidP="004739E6">
      <w:pPr>
        <w:spacing w:line="360" w:lineRule="auto"/>
        <w:ind w:firstLine="720"/>
      </w:pPr>
      <w:r>
        <w:t>The goals set by the Basic Court in Bijeljina when it comes to improving communication, and in accordance with the recommendations of the High Judicial and Prosecutorial Council of Bosnia and Herzegovina, are:</w:t>
      </w:r>
    </w:p>
    <w:p w14:paraId="62F37A46" w14:textId="77777777" w:rsidR="004739E6" w:rsidRDefault="004739E6" w:rsidP="004739E6">
      <w:pPr>
        <w:pStyle w:val="ListParagraph"/>
        <w:numPr>
          <w:ilvl w:val="0"/>
          <w:numId w:val="10"/>
        </w:numPr>
        <w:spacing w:line="360" w:lineRule="auto"/>
      </w:pPr>
      <w:r>
        <w:t>informing the public about judicial activity as a whole, and not only about the proceedings being conducted,</w:t>
      </w:r>
    </w:p>
    <w:p w14:paraId="550C1CC0" w14:textId="77777777" w:rsidR="004739E6" w:rsidRDefault="004739E6" w:rsidP="004739E6">
      <w:pPr>
        <w:pStyle w:val="ListParagraph"/>
        <w:numPr>
          <w:ilvl w:val="0"/>
          <w:numId w:val="10"/>
        </w:numPr>
        <w:spacing w:line="360" w:lineRule="auto"/>
      </w:pPr>
      <w:r>
        <w:t>use of all available means of communication, including new technologies and related tools,</w:t>
      </w:r>
    </w:p>
    <w:p w14:paraId="3505A95D" w14:textId="77777777" w:rsidR="004739E6" w:rsidRDefault="004739E6" w:rsidP="004739E6">
      <w:pPr>
        <w:pStyle w:val="ListParagraph"/>
        <w:numPr>
          <w:ilvl w:val="0"/>
          <w:numId w:val="10"/>
        </w:numPr>
        <w:spacing w:line="360" w:lineRule="auto"/>
      </w:pPr>
      <w:r>
        <w:t>defining the target audience for each type of communication (general public, specialized media, judges and prosecutors, politicians, lawyers, students, appellants),</w:t>
      </w:r>
    </w:p>
    <w:p w14:paraId="5678E9A3" w14:textId="77777777" w:rsidR="004739E6" w:rsidRDefault="004739E6" w:rsidP="004739E6">
      <w:pPr>
        <w:pStyle w:val="ListParagraph"/>
        <w:numPr>
          <w:ilvl w:val="0"/>
          <w:numId w:val="10"/>
        </w:numPr>
        <w:spacing w:line="360" w:lineRule="auto"/>
      </w:pPr>
      <w:r>
        <w:t>identifying the situation in which each target group should receive information,</w:t>
      </w:r>
    </w:p>
    <w:p w14:paraId="2E34A23F" w14:textId="6D5AFBC0" w:rsidR="004739E6" w:rsidRDefault="004739E6" w:rsidP="004739E6">
      <w:pPr>
        <w:pStyle w:val="ListParagraph"/>
        <w:numPr>
          <w:ilvl w:val="0"/>
          <w:numId w:val="10"/>
        </w:numPr>
        <w:spacing w:line="360" w:lineRule="auto"/>
      </w:pPr>
      <w:r>
        <w:t>defining the messages that judicial authorities want to convey.</w:t>
      </w:r>
    </w:p>
    <w:p w14:paraId="344105C8" w14:textId="77777777" w:rsidR="004739E6" w:rsidRDefault="004739E6" w:rsidP="004739E6">
      <w:pPr>
        <w:spacing w:line="360" w:lineRule="auto"/>
        <w:ind w:firstLine="720"/>
      </w:pPr>
      <w:r w:rsidRPr="00A55D65">
        <w:t xml:space="preserve">The judicial system can fulfill its role only if there is respect for the institutions and their employees by the citizens, </w:t>
      </w:r>
      <w:r>
        <w:t xml:space="preserve">which is </w:t>
      </w:r>
      <w:r w:rsidRPr="00A55D65">
        <w:t>the public. In this context, communication with the media can influence the public to better understand the complexity of judicial tasks and the dedication of judges who contribute to the apprehension of justice for the "little man".</w:t>
      </w:r>
    </w:p>
    <w:p w14:paraId="3D879AA7" w14:textId="77777777" w:rsidR="004739E6" w:rsidRDefault="004739E6" w:rsidP="004739E6">
      <w:pPr>
        <w:spacing w:line="360" w:lineRule="auto"/>
        <w:ind w:firstLine="720"/>
      </w:pPr>
      <w:r w:rsidRPr="00A55D65">
        <w:t>Quality communication helps to strengthen citizens' trust in judicial institutions, showing that institutions and their members defend the general interest ensur</w:t>
      </w:r>
      <w:r>
        <w:t>ing</w:t>
      </w:r>
      <w:r w:rsidRPr="00A55D65">
        <w:t xml:space="preserve"> that decisions are made within the</w:t>
      </w:r>
      <w:r>
        <w:t xml:space="preserve"> legal framework </w:t>
      </w:r>
      <w:r w:rsidRPr="00A55D65">
        <w:t>and within reasonable deadlines.</w:t>
      </w:r>
    </w:p>
    <w:p w14:paraId="1644E012" w14:textId="77777777" w:rsidR="004739E6" w:rsidRDefault="004739E6" w:rsidP="004739E6">
      <w:pPr>
        <w:spacing w:line="360" w:lineRule="auto"/>
        <w:ind w:firstLine="720"/>
      </w:pPr>
    </w:p>
    <w:p w14:paraId="6B54DF7D" w14:textId="77777777" w:rsidR="004739E6" w:rsidRDefault="004739E6" w:rsidP="004739E6">
      <w:pPr>
        <w:pStyle w:val="Heading1"/>
      </w:pPr>
      <w:bookmarkStart w:id="5" w:name="_Toc117515767"/>
      <w:r w:rsidRPr="00A55D65">
        <w:lastRenderedPageBreak/>
        <w:t>THE IMPORTANCE OF COMMUNICATION WITH THE MEDIA</w:t>
      </w:r>
      <w:bookmarkEnd w:id="5"/>
    </w:p>
    <w:p w14:paraId="320EAD28" w14:textId="77777777" w:rsidR="004739E6" w:rsidRDefault="004739E6" w:rsidP="004739E6">
      <w:pPr>
        <w:spacing w:line="360" w:lineRule="auto"/>
        <w:ind w:firstLine="720"/>
        <w:rPr>
          <w:b/>
        </w:rPr>
      </w:pPr>
    </w:p>
    <w:p w14:paraId="78159CFD" w14:textId="77777777" w:rsidR="004739E6" w:rsidRDefault="004739E6" w:rsidP="004739E6">
      <w:pPr>
        <w:spacing w:line="360" w:lineRule="auto"/>
        <w:ind w:firstLine="720"/>
      </w:pPr>
      <w:r w:rsidRPr="00A55D65">
        <w:t>Public opinion about the judiciary largely derived from media coverage, given that the majority of the population in today's society never visits the court and does not follow the trials. Reporting can help to instill confidence in the judicial system and proceedings and positively influence public perception of the judiciary and the justice system. The public relies on the press, social media and technology to get current information.</w:t>
      </w:r>
    </w:p>
    <w:p w14:paraId="70347E5C" w14:textId="77777777" w:rsidR="004739E6" w:rsidRDefault="004739E6" w:rsidP="004739E6">
      <w:pPr>
        <w:spacing w:line="360" w:lineRule="auto"/>
        <w:ind w:firstLine="720"/>
      </w:pPr>
      <w:r w:rsidRPr="00A55D65">
        <w:t xml:space="preserve">The most visible side of court communication includes information provided to the public and media related to the work of the court regarding certain court cases, such as providing information on court proceedings of special interest, usually criminal cases. The interest of the public and the media in these proceedings </w:t>
      </w:r>
      <w:r>
        <w:t>strives</w:t>
      </w:r>
      <w:r w:rsidRPr="00A55D65">
        <w:t xml:space="preserve"> from the type and gravity of the crime, the popularity of the persons involved in it, the circumstances of the case and other details. In all these situations, the public expects the court to report on these cases, to clarify the circumstances of the case, and even to confirm or deny information that has already become public.</w:t>
      </w:r>
    </w:p>
    <w:p w14:paraId="28E0715B" w14:textId="77777777" w:rsidR="004739E6" w:rsidRDefault="004739E6" w:rsidP="004739E6">
      <w:pPr>
        <w:spacing w:line="360" w:lineRule="auto"/>
        <w:ind w:firstLine="720"/>
      </w:pPr>
      <w:r w:rsidRPr="00A55D65">
        <w:t xml:space="preserve">Apart from special court cases, in a broader sense, the purpose of judicial communication is reflected in clarifying the role of judicial institutions, emphasizing the independence and impartiality of the court, as well as increasing the reputation of the court. It is necessary to show that the judicial power is no less important than the executive and legislative powers. The public must be aware of the fact that the court and judges defend the public interest and ensure that all actions are taken in accordance with the law within reasonable deadlines. Through comprehensive communication, the court promotes respect for judicial institutions and their representatives. Communication with the public helps in better understanding of the </w:t>
      </w:r>
      <w:r w:rsidRPr="00A55D65">
        <w:lastRenderedPageBreak/>
        <w:t>complexity of court work and trials, as well as the commitment of judges and employees to increase the quality of work in the judiciary, which implies their presence in the public and media. Judicial institutions also contribute to a better understanding of law and legal procedures by the public, by providing the necessary information about the course of the procedure, as well as by notifying the public about changes and amendments to the law.</w:t>
      </w:r>
    </w:p>
    <w:p w14:paraId="4569731F" w14:textId="594D5ECE" w:rsidR="004739E6" w:rsidRDefault="004739E6" w:rsidP="004739E6">
      <w:pPr>
        <w:spacing w:line="360" w:lineRule="auto"/>
        <w:ind w:firstLine="720"/>
      </w:pPr>
      <w:r w:rsidRPr="00A55D65">
        <w:t xml:space="preserve">The importance of the court's communication with the public and the media is reflected in the key messages that the court wants to present. Sending a unique message is of great importance for effective communication. A court must have the public's trust in order to function, and the public's trust in the courts grows through the </w:t>
      </w:r>
      <w:r>
        <w:t xml:space="preserve">better </w:t>
      </w:r>
      <w:r w:rsidRPr="00A55D65">
        <w:t xml:space="preserve">understanding of the courts. For this reason, the Basic Court in </w:t>
      </w:r>
      <w:r w:rsidRPr="008723B0">
        <w:rPr>
          <w:color w:val="000000" w:themeColor="text1"/>
        </w:rPr>
        <w:t xml:space="preserve">Bijeljina has a Press Office, which </w:t>
      </w:r>
      <w:r>
        <w:rPr>
          <w:color w:val="000000" w:themeColor="text1"/>
        </w:rPr>
        <w:t xml:space="preserve">is a </w:t>
      </w:r>
      <w:r w:rsidRPr="008723B0">
        <w:rPr>
          <w:color w:val="000000" w:themeColor="text1"/>
        </w:rPr>
        <w:t>contact</w:t>
      </w:r>
      <w:r>
        <w:rPr>
          <w:color w:val="000000" w:themeColor="text1"/>
        </w:rPr>
        <w:t xml:space="preserve"> point for </w:t>
      </w:r>
      <w:r w:rsidRPr="008723B0">
        <w:rPr>
          <w:color w:val="000000" w:themeColor="text1"/>
        </w:rPr>
        <w:t>the media.</w:t>
      </w:r>
    </w:p>
    <w:p w14:paraId="7972358A" w14:textId="77777777" w:rsidR="004739E6" w:rsidRDefault="004739E6" w:rsidP="004739E6">
      <w:pPr>
        <w:spacing w:line="360" w:lineRule="auto"/>
        <w:ind w:firstLine="720"/>
      </w:pPr>
      <w:r w:rsidRPr="00A55D65">
        <w:t xml:space="preserve">The implementation of a </w:t>
      </w:r>
      <w:r w:rsidRPr="00D3753F">
        <w:t>media policy</w:t>
      </w:r>
      <w:r w:rsidRPr="00A55D65">
        <w:t xml:space="preserve"> that </w:t>
      </w:r>
      <w:r>
        <w:t xml:space="preserve">defines to the </w:t>
      </w:r>
      <w:r w:rsidRPr="00A55D65">
        <w:t>employees who is allowed to communicate with the media</w:t>
      </w:r>
      <w:r>
        <w:t>,</w:t>
      </w:r>
      <w:r w:rsidRPr="00A55D65">
        <w:t xml:space="preserve"> and what to do if they are approached by the media is another important factor in conveying a unique message. Court employees must be educated about court policy in order to be prepared for situations when journalists appear in the courthouse or contact the court.</w:t>
      </w:r>
    </w:p>
    <w:p w14:paraId="2D7CE1B3" w14:textId="77777777" w:rsidR="004739E6" w:rsidRDefault="004739E6" w:rsidP="004739E6">
      <w:pPr>
        <w:spacing w:line="360" w:lineRule="auto"/>
        <w:ind w:firstLine="720"/>
      </w:pPr>
      <w:r>
        <w:t>Regardless of whether the communication relates to regular court business or specific situations, it is extremely important that the court presents its unique messages. In every type of communication with the public and the media, the Basic Court in Bijeljina must convey the following key messages:</w:t>
      </w:r>
    </w:p>
    <w:p w14:paraId="2AEB5F87" w14:textId="77777777" w:rsidR="004739E6" w:rsidRDefault="004739E6" w:rsidP="004739E6">
      <w:pPr>
        <w:spacing w:line="360" w:lineRule="auto"/>
        <w:ind w:firstLine="720"/>
      </w:pPr>
      <w:r>
        <w:t>1. The court helps us to live as a free, peaceful and orderly community.</w:t>
      </w:r>
    </w:p>
    <w:p w14:paraId="22BC8D2B" w14:textId="77777777" w:rsidR="004739E6" w:rsidRDefault="004739E6" w:rsidP="004739E6">
      <w:pPr>
        <w:spacing w:line="360" w:lineRule="auto"/>
        <w:ind w:firstLine="720"/>
      </w:pPr>
      <w:r>
        <w:t>2. The judicial system is strongly committed to ensuring fairness and access to all people equally, timely and responsibly.</w:t>
      </w:r>
    </w:p>
    <w:p w14:paraId="36807D45" w14:textId="77777777" w:rsidR="004739E6" w:rsidRDefault="004739E6" w:rsidP="004739E6">
      <w:pPr>
        <w:spacing w:line="360" w:lineRule="auto"/>
        <w:ind w:firstLine="720"/>
      </w:pPr>
      <w:r>
        <w:t>3. Judges are objective and impartial.</w:t>
      </w:r>
    </w:p>
    <w:p w14:paraId="7A5280F3" w14:textId="77777777" w:rsidR="004739E6" w:rsidRDefault="004739E6" w:rsidP="004739E6">
      <w:pPr>
        <w:spacing w:line="360" w:lineRule="auto"/>
        <w:ind w:firstLine="720"/>
      </w:pPr>
      <w:r w:rsidRPr="00552076">
        <w:lastRenderedPageBreak/>
        <w:t>The media is obliged to report fair, unbiased and accurate information. If the media does not have access to information and facts, because the court does not make them available, there is room for speculation, which could negatively affect their reporting. Misinformation thrives on fear of the unknown. The court must be committed to facilitating access to court calendars, documents and proceedings, as well as providing information on why access will be limited under certain circumstances.</w:t>
      </w:r>
    </w:p>
    <w:p w14:paraId="4A29F605" w14:textId="77777777" w:rsidR="004739E6" w:rsidRDefault="004739E6" w:rsidP="004739E6">
      <w:pPr>
        <w:spacing w:line="360" w:lineRule="auto"/>
        <w:ind w:firstLine="720"/>
      </w:pPr>
      <w:r w:rsidRPr="00552076">
        <w:t xml:space="preserve">In order to counter the fear of the unknown and the misinformation that arises from it, the court must take an active role in conveying positive information about itself to the public. Such communication cannot be of a one-time </w:t>
      </w:r>
      <w:r>
        <w:t>principle</w:t>
      </w:r>
      <w:r w:rsidRPr="00552076">
        <w:t>, but must be continuous, given that disinformation has become a ubiquitous phenomenon. More than ever, justice is not enough. The public must see that justice is served. Ensuring that "justice is seen" does not mean that the court must become less dignified. The goal is to ensure that the public views the court as a positive element in the daily life of the community it serves. It is a wrong attitude that, in order to maintain the independence and impartiality of the judiciary, the court must be away from society. Such a way of thinking can isolate the court and negatively affect the public's perception of it.</w:t>
      </w:r>
    </w:p>
    <w:p w14:paraId="46CFEE84" w14:textId="7EEAA407" w:rsidR="009A6A1C" w:rsidRDefault="004739E6" w:rsidP="004739E6">
      <w:pPr>
        <w:spacing w:line="360" w:lineRule="auto"/>
        <w:ind w:firstLine="720"/>
      </w:pPr>
      <w:r>
        <w:t xml:space="preserve">Judicial transparency and the dissemination of accurate and meaningful information can help fight corruption, promote greater independence of the judiciary, and help the public understand the rights and obligations of the law and the courts. </w:t>
      </w:r>
    </w:p>
    <w:p w14:paraId="2469839B" w14:textId="457B5FF3" w:rsidR="004739E6" w:rsidRDefault="009A6A1C" w:rsidP="009A6A1C">
      <w:r>
        <w:br w:type="page"/>
      </w:r>
    </w:p>
    <w:p w14:paraId="31FE097B" w14:textId="77777777" w:rsidR="004739E6" w:rsidRPr="00541C5F" w:rsidRDefault="004739E6" w:rsidP="004739E6">
      <w:pPr>
        <w:pStyle w:val="Heading1"/>
      </w:pPr>
      <w:bookmarkStart w:id="6" w:name="_Toc117515768"/>
      <w:r w:rsidRPr="00552076">
        <w:lastRenderedPageBreak/>
        <w:t>COU</w:t>
      </w:r>
      <w:r>
        <w:t>RT COMMUNICATION WITH THE MEDIA</w:t>
      </w:r>
      <w:bookmarkEnd w:id="6"/>
    </w:p>
    <w:p w14:paraId="79BE911E" w14:textId="77777777" w:rsidR="004739E6" w:rsidRDefault="004739E6" w:rsidP="004739E6">
      <w:pPr>
        <w:spacing w:line="360" w:lineRule="auto"/>
        <w:ind w:firstLine="720"/>
        <w:rPr>
          <w:b/>
        </w:rPr>
      </w:pPr>
    </w:p>
    <w:p w14:paraId="1ED21925" w14:textId="77777777" w:rsidR="004739E6" w:rsidRPr="00552076" w:rsidRDefault="004739E6" w:rsidP="004739E6">
      <w:pPr>
        <w:spacing w:line="360" w:lineRule="auto"/>
        <w:ind w:firstLine="720"/>
      </w:pPr>
      <w:r w:rsidRPr="00552076">
        <w:t>In the modern age, the media have a great influence in society, since they allow easier access to the desired information. In addition to printed (daily newspapers and periodicals) and electronic media (television, radio and internet portals), other means of communication come to the fore in the courts, that is, different ways of transmitting information that are important to the public.</w:t>
      </w:r>
    </w:p>
    <w:p w14:paraId="7D1B73FC" w14:textId="77777777" w:rsidR="004739E6" w:rsidRDefault="004739E6" w:rsidP="004739E6">
      <w:pPr>
        <w:spacing w:line="360" w:lineRule="auto"/>
        <w:ind w:firstLine="720"/>
      </w:pPr>
      <w:r w:rsidRPr="00552076">
        <w:t>Judicial communication implies that the time of communication of information must be appropriate, that the communication must be parallel to the procedure about which the information is given and that some situations require urgent communication, due to the nature of the facts or the interest of the public and the media. In other cases, there is no external pressure dictating when the information will be distributed.</w:t>
      </w:r>
    </w:p>
    <w:p w14:paraId="213D78B2" w14:textId="77777777" w:rsidR="004739E6" w:rsidRDefault="004739E6" w:rsidP="004739E6">
      <w:pPr>
        <w:spacing w:line="360" w:lineRule="auto"/>
        <w:ind w:firstLine="720"/>
      </w:pPr>
    </w:p>
    <w:p w14:paraId="4E4BF8BD" w14:textId="77777777" w:rsidR="004739E6" w:rsidRPr="000B5499" w:rsidRDefault="004739E6" w:rsidP="004739E6">
      <w:pPr>
        <w:pStyle w:val="Heading2"/>
        <w:numPr>
          <w:ilvl w:val="0"/>
          <w:numId w:val="5"/>
        </w:numPr>
        <w:tabs>
          <w:tab w:val="num" w:pos="360"/>
        </w:tabs>
        <w:rPr>
          <w:b w:val="0"/>
        </w:rPr>
      </w:pPr>
      <w:bookmarkStart w:id="7" w:name="_Toc117515769"/>
      <w:r w:rsidRPr="000B5499">
        <w:rPr>
          <w:rStyle w:val="Heading2Char"/>
          <w:b/>
        </w:rPr>
        <w:t>Spokesperson of the court</w:t>
      </w:r>
      <w:bookmarkEnd w:id="7"/>
    </w:p>
    <w:p w14:paraId="53924DB7" w14:textId="77777777" w:rsidR="004739E6" w:rsidRDefault="004739E6" w:rsidP="004739E6">
      <w:pPr>
        <w:spacing w:line="360" w:lineRule="auto"/>
        <w:ind w:firstLine="720"/>
      </w:pPr>
    </w:p>
    <w:p w14:paraId="2EBC4444" w14:textId="77777777" w:rsidR="004739E6" w:rsidRDefault="004739E6" w:rsidP="004739E6">
      <w:pPr>
        <w:spacing w:line="360" w:lineRule="auto"/>
        <w:ind w:firstLine="720"/>
      </w:pPr>
      <w:r>
        <w:t>In some countries, judicial authorities employ people with communication or similar skills to be responsible for media relations. They have the advantage of fully understanding communication techniques. They provide extensive knowledge of the media and how it works. In their professional experience, they have already dealt with a large number of journalists, which can facilitate their relations in the role of spokesperson. However, this solution seems to be available only to judicial bodies of a certain size, whose budget allows for this type of expenditure.</w:t>
      </w:r>
    </w:p>
    <w:p w14:paraId="0793B5EE" w14:textId="77777777" w:rsidR="004739E6" w:rsidRDefault="004739E6" w:rsidP="004739E6">
      <w:pPr>
        <w:spacing w:line="360" w:lineRule="auto"/>
        <w:ind w:firstLine="720"/>
      </w:pPr>
      <w:r w:rsidRPr="00552076">
        <w:t xml:space="preserve">In the judiciary of BiH, as a rule, the role of spokesperson is assigned to the secretary of the court, who, in addition to all regular obligations prescribed by law, must devote time and effort to </w:t>
      </w:r>
      <w:r>
        <w:t xml:space="preserve">relations with the </w:t>
      </w:r>
      <w:r w:rsidRPr="00552076">
        <w:lastRenderedPageBreak/>
        <w:t>communication</w:t>
      </w:r>
      <w:r>
        <w:t>.</w:t>
      </w:r>
      <w:r w:rsidRPr="00552076">
        <w:t xml:space="preserve"> The advantage of the court secretary as a spokesperson for the judicial institution is </w:t>
      </w:r>
      <w:r>
        <w:t xml:space="preserve">to know </w:t>
      </w:r>
      <w:r w:rsidRPr="00552076">
        <w:t>very well the functioning of the judicial system, as well as the specific court in which he performs this function.</w:t>
      </w:r>
    </w:p>
    <w:p w14:paraId="33953596" w14:textId="58E73D34" w:rsidR="004739E6" w:rsidRDefault="004739E6" w:rsidP="004739E6">
      <w:pPr>
        <w:spacing w:line="360" w:lineRule="auto"/>
        <w:ind w:firstLine="720"/>
      </w:pPr>
      <w:r w:rsidRPr="006616E9">
        <w:t xml:space="preserve">The spokesperson is responsible for all communication activities on behalf of </w:t>
      </w:r>
      <w:r>
        <w:t xml:space="preserve">respective </w:t>
      </w:r>
      <w:r w:rsidRPr="006616E9">
        <w:t>judicial authority, ensures proactive, regular, accurate, sufficient, consistent and appropriate communication. The spokesperson identifies and meets specific communication needs, within the limits imposed by the law and the specific situation, and ensures that journalists are treated equally.</w:t>
      </w:r>
      <w:r>
        <w:t xml:space="preserve"> Considering the variety of media today, it is important that the spokespersons who speak on behalf of the courts are aware of the strengths and weaknesses of each individual media, as well as which media are best for reaching a certain audience in a specific situation.</w:t>
      </w:r>
    </w:p>
    <w:p w14:paraId="7E3584FE" w14:textId="77777777" w:rsidR="004739E6" w:rsidRDefault="004739E6" w:rsidP="004739E6">
      <w:pPr>
        <w:spacing w:line="360" w:lineRule="auto"/>
        <w:ind w:firstLine="720"/>
      </w:pPr>
      <w:r>
        <w:t>In order to create or maintain trust and respect between the judicial body and the media, the spokesperson must maintain formal and informal contacts with journalists who usually follow the work of the courts. In case of recurring problems with certain media or journalists, the spokesperson can intervene in the direction of solving the problem through conversations with certain media representatives.</w:t>
      </w:r>
    </w:p>
    <w:p w14:paraId="663C0BBE" w14:textId="77777777" w:rsidR="004739E6" w:rsidRDefault="004739E6" w:rsidP="004739E6">
      <w:pPr>
        <w:spacing w:line="360" w:lineRule="auto"/>
        <w:ind w:firstLine="720"/>
      </w:pPr>
    </w:p>
    <w:p w14:paraId="289B6173" w14:textId="77777777" w:rsidR="004739E6" w:rsidRPr="000B5499" w:rsidRDefault="004739E6" w:rsidP="004739E6">
      <w:pPr>
        <w:pStyle w:val="Heading2"/>
      </w:pPr>
      <w:bookmarkStart w:id="8" w:name="_Toc117515770"/>
      <w:r w:rsidRPr="000B5499">
        <w:t>Press office</w:t>
      </w:r>
      <w:bookmarkEnd w:id="8"/>
    </w:p>
    <w:p w14:paraId="6BF6420E" w14:textId="77777777" w:rsidR="004739E6" w:rsidRDefault="004739E6" w:rsidP="004739E6">
      <w:pPr>
        <w:spacing w:line="360" w:lineRule="auto"/>
        <w:ind w:firstLine="720"/>
      </w:pPr>
    </w:p>
    <w:p w14:paraId="26C9048F" w14:textId="77777777" w:rsidR="009A6A1C" w:rsidRDefault="004739E6" w:rsidP="004739E6">
      <w:pPr>
        <w:spacing w:line="360" w:lineRule="auto"/>
        <w:ind w:firstLine="720"/>
      </w:pPr>
      <w:r>
        <w:t>The Court’ press office is established for providing information related to the court. The office is engaged in constant cooperation with the media, organizing and conducting press conferences, preparing information and announcements for the public, managing and editing internet presentations of the court and other tasks in the field of information.</w:t>
      </w:r>
      <w:r w:rsidR="009A6A1C">
        <w:t xml:space="preserve"> </w:t>
      </w:r>
    </w:p>
    <w:p w14:paraId="7C52A72A" w14:textId="51F107E7" w:rsidR="004739E6" w:rsidRDefault="004739E6" w:rsidP="004739E6">
      <w:pPr>
        <w:spacing w:line="360" w:lineRule="auto"/>
        <w:ind w:firstLine="720"/>
      </w:pPr>
      <w:r>
        <w:t xml:space="preserve">The Basic Court in Bijeljina established the Press Office by Decision No. 080-0-Su-22-000 055 dated January 12, 2022. By the same decision, six </w:t>
      </w:r>
      <w:r>
        <w:lastRenderedPageBreak/>
        <w:t>members were appointed and it was determined that the work of the Press Office is managed by the secretary of the court.</w:t>
      </w:r>
    </w:p>
    <w:p w14:paraId="09E3EBC0" w14:textId="77777777" w:rsidR="004739E6" w:rsidRDefault="004739E6" w:rsidP="004739E6">
      <w:pPr>
        <w:spacing w:line="360" w:lineRule="auto"/>
        <w:ind w:firstLine="720"/>
      </w:pPr>
    </w:p>
    <w:p w14:paraId="07D7D109" w14:textId="77777777" w:rsidR="004739E6" w:rsidRPr="000B5499" w:rsidRDefault="004739E6" w:rsidP="004739E6">
      <w:pPr>
        <w:pStyle w:val="Heading2"/>
      </w:pPr>
      <w:bookmarkStart w:id="9" w:name="_Toc117515771"/>
      <w:r w:rsidRPr="000B5499">
        <w:t>Court website</w:t>
      </w:r>
      <w:bookmarkEnd w:id="9"/>
    </w:p>
    <w:p w14:paraId="7D7B0727" w14:textId="77777777" w:rsidR="004739E6" w:rsidRDefault="004739E6" w:rsidP="004739E6">
      <w:pPr>
        <w:spacing w:line="360" w:lineRule="auto"/>
        <w:ind w:firstLine="720"/>
      </w:pPr>
    </w:p>
    <w:p w14:paraId="73CE6EE8" w14:textId="77777777" w:rsidR="004739E6" w:rsidRDefault="004739E6" w:rsidP="004739E6">
      <w:pPr>
        <w:spacing w:line="360" w:lineRule="auto"/>
        <w:ind w:firstLine="720"/>
      </w:pPr>
      <w:r>
        <w:t>Most judicial institutions today have web pages where they present their organization and its activities. The website can also be a communication instrument for informing the media and the public about ongoing proceedings and news from the judiciary.</w:t>
      </w:r>
    </w:p>
    <w:p w14:paraId="5181B157" w14:textId="77777777" w:rsidR="004739E6" w:rsidRDefault="004739E6" w:rsidP="004739E6">
      <w:pPr>
        <w:spacing w:line="360" w:lineRule="auto"/>
        <w:ind w:firstLine="720"/>
      </w:pPr>
      <w:r>
        <w:t>It is important that the website has an adequate design and is regularly maintained, because it directly reflects the image of the competent authority. A website that is difficult to access and use, with basic or out-of-date information, reflects a negative image of the organization it represents.</w:t>
      </w:r>
    </w:p>
    <w:p w14:paraId="2F116D9C" w14:textId="77777777" w:rsidR="004739E6" w:rsidRDefault="004739E6" w:rsidP="004739E6">
      <w:pPr>
        <w:spacing w:line="360" w:lineRule="auto"/>
        <w:ind w:firstLine="720"/>
      </w:pPr>
      <w:r>
        <w:t xml:space="preserve">The website of the Basic Court in Bijeljina serves as a valuable tool for effective communication, delivering key messages and information to the public and the media. Providing accurate, up-to-date and easily accessible information on the court website is essential. </w:t>
      </w:r>
    </w:p>
    <w:p w14:paraId="1C55ED72" w14:textId="1397512A" w:rsidR="004739E6" w:rsidRDefault="004739E6" w:rsidP="004739E6">
      <w:pPr>
        <w:spacing w:line="360" w:lineRule="auto"/>
        <w:ind w:firstLine="720"/>
      </w:pPr>
      <w:r>
        <w:t>I</w:t>
      </w:r>
      <w:r w:rsidRPr="00C56199">
        <w:t xml:space="preserve">t is </w:t>
      </w:r>
      <w:r>
        <w:t>necessary</w:t>
      </w:r>
      <w:r w:rsidRPr="00C56199">
        <w:t xml:space="preserve"> to ensure that the court's website is a</w:t>
      </w:r>
      <w:r>
        <w:t xml:space="preserve">pplicable </w:t>
      </w:r>
      <w:r w:rsidRPr="00C56199">
        <w:t>to mobile devices.</w:t>
      </w:r>
    </w:p>
    <w:p w14:paraId="23B76170" w14:textId="77777777" w:rsidR="009A6A1C" w:rsidRDefault="009A6A1C" w:rsidP="009A6A1C"/>
    <w:p w14:paraId="2782F12D" w14:textId="455138D9" w:rsidR="004739E6" w:rsidRPr="00C56199" w:rsidRDefault="004739E6" w:rsidP="009A6A1C">
      <w:pPr>
        <w:pStyle w:val="Heading2"/>
      </w:pPr>
      <w:bookmarkStart w:id="10" w:name="_Toc117515772"/>
      <w:r w:rsidRPr="00C56199">
        <w:t>Publication of court decisions</w:t>
      </w:r>
      <w:bookmarkEnd w:id="10"/>
    </w:p>
    <w:p w14:paraId="428C1891" w14:textId="77777777" w:rsidR="004739E6" w:rsidRDefault="004739E6" w:rsidP="004739E6">
      <w:pPr>
        <w:spacing w:line="360" w:lineRule="auto"/>
      </w:pPr>
    </w:p>
    <w:p w14:paraId="59959E95" w14:textId="126B89A4" w:rsidR="004739E6" w:rsidRDefault="004739E6" w:rsidP="004739E6">
      <w:pPr>
        <w:spacing w:line="360" w:lineRule="auto"/>
        <w:ind w:firstLine="720"/>
      </w:pPr>
      <w:r>
        <w:t>Court proceedings have always attracted the attention of the media and the public. This is especially evident in criminal cases. However, in rare situations, civil cases are also covered by the media.</w:t>
      </w:r>
    </w:p>
    <w:p w14:paraId="5BF1AE6B" w14:textId="77777777" w:rsidR="004739E6" w:rsidRDefault="004739E6" w:rsidP="004739E6">
      <w:pPr>
        <w:spacing w:line="360" w:lineRule="auto"/>
        <w:ind w:firstLine="720"/>
      </w:pPr>
      <w:r>
        <w:t>Justice cannot ignore the public's need to be informed and interested in an accurate presentation of the proceedings by the media. The media must be given access to complete and accurate information in accordance with the legal framework. Courts must be open and accessible to all.</w:t>
      </w:r>
    </w:p>
    <w:p w14:paraId="61BD151D" w14:textId="77777777" w:rsidR="004739E6" w:rsidRDefault="004739E6" w:rsidP="004739E6">
      <w:pPr>
        <w:spacing w:line="360" w:lineRule="auto"/>
        <w:ind w:firstLine="720"/>
      </w:pPr>
      <w:r w:rsidRPr="00C56199">
        <w:lastRenderedPageBreak/>
        <w:t>The general rule is that judges publicly comment on ongoing proceedings, except when the public is excluded from the trial by law. Before hearings, judges should not make open comments about cases. However, in certain situations it may be useful for a spokesperson to provide only general information about items of public interest. Judgments should be published on the websites of the courts. Judges are not supposed to comment publicly on their rulings after they have been handed down. In the case of a wrong media report, the court can ask for a correction.</w:t>
      </w:r>
    </w:p>
    <w:p w14:paraId="2DDFD600" w14:textId="77777777" w:rsidR="004739E6" w:rsidRDefault="004739E6" w:rsidP="004739E6">
      <w:pPr>
        <w:spacing w:line="360" w:lineRule="auto"/>
        <w:ind w:firstLine="720"/>
      </w:pPr>
      <w:r>
        <w:t>The majority of supreme courts publish their judgments in their fullness, thus creating court practice, but also informing the public about their legal positions that will affect other, similar proceedings. This is also the case with many district courts. In the past practice, it happened less often that the first-instance courts publish their decisions, but that has also changed significantly recently.</w:t>
      </w:r>
    </w:p>
    <w:p w14:paraId="7F217704" w14:textId="77777777" w:rsidR="004739E6" w:rsidRDefault="004739E6" w:rsidP="004739E6">
      <w:pPr>
        <w:spacing w:line="360" w:lineRule="auto"/>
        <w:ind w:firstLine="720"/>
      </w:pPr>
      <w:r>
        <w:t>In recent years, the Basic Court in Bijeljina tends to respond to the requests of the public in the form of publication of court decisions on the court's official website, adhering to the rules prescribed in the Guidelines for the publication of prosecutorial and court decisions on official websites, which the High Judicial and Prosecutorial Council of BiH adopted in February in 2014.</w:t>
      </w:r>
    </w:p>
    <w:p w14:paraId="41DFDD6C" w14:textId="77777777" w:rsidR="004739E6" w:rsidRDefault="004739E6" w:rsidP="004739E6">
      <w:pPr>
        <w:spacing w:line="360" w:lineRule="auto"/>
        <w:ind w:firstLine="720"/>
      </w:pPr>
      <w:r w:rsidRPr="00D107E0">
        <w:t>As a further step towards implementing the strategy of opening the court to the public, in 2021 the Basic Court in Bijeljina adopted the Rulebook on the m</w:t>
      </w:r>
      <w:r>
        <w:t>odel for</w:t>
      </w:r>
      <w:r w:rsidRPr="00D107E0">
        <w:t xml:space="preserve"> publishing decisions on the website, which define</w:t>
      </w:r>
      <w:r>
        <w:t>s</w:t>
      </w:r>
      <w:r w:rsidRPr="00D107E0">
        <w:t xml:space="preserve"> in detail which decisions can be published and how information is selected within decision to be published. The Rulebook stipulates that the </w:t>
      </w:r>
      <w:r>
        <w:t>P</w:t>
      </w:r>
      <w:r w:rsidRPr="00D107E0">
        <w:t>resident of the court</w:t>
      </w:r>
      <w:r>
        <w:t>,</w:t>
      </w:r>
      <w:r w:rsidRPr="00D107E0">
        <w:t xml:space="preserve"> or </w:t>
      </w:r>
      <w:r w:rsidRPr="00C26000">
        <w:t>the judge</w:t>
      </w:r>
      <w:r w:rsidRPr="00D107E0">
        <w:t xml:space="preserve"> </w:t>
      </w:r>
      <w:r>
        <w:t xml:space="preserve">presiding over the case decides which </w:t>
      </w:r>
      <w:r w:rsidRPr="00D107E0">
        <w:t xml:space="preserve">anonymized decisions </w:t>
      </w:r>
      <w:r>
        <w:t>can be published</w:t>
      </w:r>
      <w:r w:rsidRPr="00D107E0">
        <w:t>.</w:t>
      </w:r>
    </w:p>
    <w:p w14:paraId="443E5392" w14:textId="68713B1B" w:rsidR="004739E6" w:rsidRDefault="004739E6" w:rsidP="004739E6">
      <w:pPr>
        <w:spacing w:line="360" w:lineRule="auto"/>
        <w:ind w:firstLine="720"/>
      </w:pPr>
      <w:r w:rsidRPr="003D0798">
        <w:rPr>
          <w:color w:val="000000" w:themeColor="text1"/>
        </w:rPr>
        <w:lastRenderedPageBreak/>
        <w:t xml:space="preserve">Anonymization of court decisions is the </w:t>
      </w:r>
      <w:r>
        <w:rPr>
          <w:color w:val="000000" w:themeColor="text1"/>
        </w:rPr>
        <w:t xml:space="preserve">omitting </w:t>
      </w:r>
      <w:r w:rsidRPr="003D0798">
        <w:rPr>
          <w:color w:val="000000" w:themeColor="text1"/>
        </w:rPr>
        <w:t>or</w:t>
      </w:r>
      <w:r>
        <w:t xml:space="preserve"> replacement of certain data in court decisions. There is a distinction between the rules of anonymization of court decisions in criminal and civil cases.</w:t>
      </w:r>
    </w:p>
    <w:p w14:paraId="2618F1FD" w14:textId="77777777" w:rsidR="004739E6" w:rsidRDefault="004739E6" w:rsidP="004739E6">
      <w:pPr>
        <w:spacing w:line="360" w:lineRule="auto"/>
        <w:ind w:firstLine="720"/>
      </w:pPr>
      <w:r>
        <w:t>In proceedings in which it is excluded from the public, court decisions are not published, but an anonymized announcement about the decision is published.</w:t>
      </w:r>
    </w:p>
    <w:p w14:paraId="26084A9B" w14:textId="77777777" w:rsidR="004739E6" w:rsidRDefault="004739E6" w:rsidP="004739E6">
      <w:pPr>
        <w:spacing w:line="360" w:lineRule="auto"/>
        <w:ind w:firstLine="720"/>
      </w:pPr>
      <w:r>
        <w:t>By publishing court decisions, the public is informed about cases in which there is great interest, the mystification of the work of judicial institutions is eliminated, and the danger that the media, paraphrasing the decision they heard when it was published, presents inaccurate information to the public, just because of the misunderstanding of the journalist who creates the publication.</w:t>
      </w:r>
    </w:p>
    <w:p w14:paraId="2722F207" w14:textId="77777777" w:rsidR="004739E6" w:rsidRDefault="004739E6" w:rsidP="004739E6">
      <w:pPr>
        <w:spacing w:line="360" w:lineRule="auto"/>
        <w:ind w:firstLine="720"/>
      </w:pPr>
    </w:p>
    <w:p w14:paraId="02ABC898" w14:textId="77777777" w:rsidR="004739E6" w:rsidRPr="00D107E0" w:rsidRDefault="004739E6" w:rsidP="004739E6">
      <w:pPr>
        <w:pStyle w:val="Heading2"/>
      </w:pPr>
      <w:bookmarkStart w:id="11" w:name="_Toc117515773"/>
      <w:r w:rsidRPr="00D107E0">
        <w:t>Press releases</w:t>
      </w:r>
      <w:bookmarkEnd w:id="11"/>
    </w:p>
    <w:p w14:paraId="133B1EBA" w14:textId="77777777" w:rsidR="004739E6" w:rsidRDefault="004739E6" w:rsidP="004739E6">
      <w:pPr>
        <w:spacing w:line="360" w:lineRule="auto"/>
        <w:ind w:firstLine="720"/>
      </w:pPr>
    </w:p>
    <w:p w14:paraId="5E167F31" w14:textId="77777777" w:rsidR="004739E6" w:rsidRDefault="004739E6" w:rsidP="004739E6">
      <w:pPr>
        <w:spacing w:line="360" w:lineRule="auto"/>
        <w:ind w:firstLine="720"/>
      </w:pPr>
      <w:r>
        <w:t>The press release is a document for the general public prepared by the court, which contains facts, legal explanations and other circumstances that the institution wants to share. It represents one of the most effective communication tools that can reach a large number of people at the same time, with information that is possess by the court. Through press releases, the court shares consistent and timely information with the court's key audience, and concisely presents the court's position on an issue.</w:t>
      </w:r>
    </w:p>
    <w:p w14:paraId="5CF5A5E5" w14:textId="5EC46041" w:rsidR="004739E6" w:rsidRDefault="004739E6" w:rsidP="004739E6">
      <w:pPr>
        <w:spacing w:line="360" w:lineRule="auto"/>
        <w:ind w:firstLine="720"/>
      </w:pPr>
      <w:r>
        <w:t xml:space="preserve">Ideally, a press release should answer the five questions of journalism: who, what, when, where and why. The help of five questions provides the reader with a more complete understanding of the topic. Of course, not all five have the same emphasis in court reporting. The specific topic will dictate how much detail should be provided for each question. The decision about which points to emphasize should be driven by the interests and needs of the target </w:t>
      </w:r>
      <w:r>
        <w:lastRenderedPageBreak/>
        <w:t xml:space="preserve">audience rather than the interests of the court. </w:t>
      </w:r>
      <w:r w:rsidRPr="00452757">
        <w:t>Press releases generally have the following content:</w:t>
      </w:r>
    </w:p>
    <w:p w14:paraId="56EA2000" w14:textId="77777777" w:rsidR="004739E6" w:rsidRDefault="004739E6" w:rsidP="004739E6">
      <w:pPr>
        <w:pStyle w:val="ListParagraph"/>
        <w:numPr>
          <w:ilvl w:val="0"/>
          <w:numId w:val="2"/>
        </w:numPr>
        <w:spacing w:line="360" w:lineRule="auto"/>
      </w:pPr>
      <w:r>
        <w:t>Headline - The headline should clearly and concisely capture the essence of the news release and grab the reader’s attention. Avoid overly long headlines—fewer than 10 words is ideal. If needed, a court can include a sub-headline to amplify the topic announced in the headline. Read newspaper headlines to get a better feel for creating an effective news release headline.</w:t>
      </w:r>
    </w:p>
    <w:p w14:paraId="6EDA89B9" w14:textId="2EAD7761" w:rsidR="004739E6" w:rsidRDefault="004739E6" w:rsidP="004739E6">
      <w:pPr>
        <w:pStyle w:val="ListParagraph"/>
        <w:numPr>
          <w:ilvl w:val="0"/>
          <w:numId w:val="2"/>
        </w:numPr>
        <w:spacing w:line="360" w:lineRule="auto"/>
      </w:pPr>
      <w:r>
        <w:t>Location - To help audiences better understand whether the release will be of interest to them</w:t>
      </w:r>
      <w:r w:rsidRPr="00452757">
        <w:t xml:space="preserve">, it is necessary to specify the location </w:t>
      </w:r>
      <w:r>
        <w:t xml:space="preserve">of the origin of the news. </w:t>
      </w:r>
    </w:p>
    <w:p w14:paraId="50E2635C" w14:textId="77777777" w:rsidR="004739E6" w:rsidRDefault="004739E6" w:rsidP="004739E6">
      <w:pPr>
        <w:pStyle w:val="ListParagraph"/>
        <w:numPr>
          <w:ilvl w:val="0"/>
          <w:numId w:val="2"/>
        </w:numPr>
        <w:spacing w:line="360" w:lineRule="auto"/>
      </w:pPr>
      <w:r>
        <w:t>Date - Including a date is crucial to help readers understand the timeline of an announcement. It also helps avoid confusion if readers come across a release online years later.</w:t>
      </w:r>
    </w:p>
    <w:p w14:paraId="180AA2A8" w14:textId="77777777" w:rsidR="004739E6" w:rsidRDefault="004739E6" w:rsidP="004739E6">
      <w:pPr>
        <w:pStyle w:val="ListParagraph"/>
        <w:numPr>
          <w:ilvl w:val="0"/>
          <w:numId w:val="2"/>
        </w:numPr>
        <w:spacing w:line="360" w:lineRule="auto"/>
      </w:pPr>
      <w:r>
        <w:t>Photos and multimedia content - Releases with photos that are relevant to the topic help draw readers in and provide important visuals for news media. Links to videos, audio clips, and other online content are helpful to include and boost the odds that people will share the court’s news on social media.</w:t>
      </w:r>
    </w:p>
    <w:p w14:paraId="6B0EBF86" w14:textId="77777777" w:rsidR="004739E6" w:rsidRDefault="004739E6" w:rsidP="004739E6">
      <w:pPr>
        <w:pStyle w:val="ListParagraph"/>
        <w:numPr>
          <w:ilvl w:val="0"/>
          <w:numId w:val="2"/>
        </w:numPr>
        <w:spacing w:line="360" w:lineRule="auto"/>
      </w:pPr>
      <w:r>
        <w:t>Introductory paragraph - To keep a court’s readers engaged, it is crucial to get to the point in the first paragraph. The introduction should provide all the relevant information a reader needs to understand the gist of an announcement.</w:t>
      </w:r>
    </w:p>
    <w:p w14:paraId="2FD6763C" w14:textId="77777777" w:rsidR="004739E6" w:rsidRDefault="004739E6" w:rsidP="004739E6">
      <w:pPr>
        <w:pStyle w:val="ListParagraph"/>
        <w:numPr>
          <w:ilvl w:val="0"/>
          <w:numId w:val="2"/>
        </w:numPr>
        <w:spacing w:line="360" w:lineRule="auto"/>
      </w:pPr>
      <w:r>
        <w:t>One to five body paragraphs - The topics of most news releases can adequately be covered in one to five body paragraphs following the introductory paragraph. These paragraphs should provide additional detail without going overboard. Within one of the body paragraphs, a court can include a quotation from a court spokesperson.</w:t>
      </w:r>
    </w:p>
    <w:p w14:paraId="5182ADB1" w14:textId="77777777" w:rsidR="004739E6" w:rsidRDefault="004739E6" w:rsidP="004739E6">
      <w:pPr>
        <w:pStyle w:val="ListParagraph"/>
        <w:numPr>
          <w:ilvl w:val="0"/>
          <w:numId w:val="2"/>
        </w:numPr>
        <w:spacing w:line="360" w:lineRule="auto"/>
      </w:pPr>
      <w:r>
        <w:lastRenderedPageBreak/>
        <w:t>Contact information - I</w:t>
      </w:r>
      <w:r w:rsidRPr="00452757">
        <w:t xml:space="preserve">t is necessary to provide a </w:t>
      </w:r>
      <w:r>
        <w:t>name, email address, and phone number that the media can use to contact the court for more information and to schedule interviews with its spokespeople is essential.</w:t>
      </w:r>
    </w:p>
    <w:p w14:paraId="6003A871" w14:textId="562FBEE2" w:rsidR="004739E6" w:rsidRDefault="004739E6" w:rsidP="009A6A1C">
      <w:pPr>
        <w:pStyle w:val="ListParagraph"/>
        <w:numPr>
          <w:ilvl w:val="0"/>
          <w:numId w:val="2"/>
        </w:numPr>
        <w:spacing w:line="360" w:lineRule="auto"/>
      </w:pPr>
      <w:r>
        <w:t xml:space="preserve">About us - </w:t>
      </w:r>
      <w:r w:rsidRPr="00452757">
        <w:t>The paragraph "about us" should be included at the end of the news. As with all other parts of the press release, it is important to focus on information that is useful to readers.</w:t>
      </w:r>
    </w:p>
    <w:p w14:paraId="0761EA4B" w14:textId="77777777" w:rsidR="004739E6" w:rsidRDefault="004739E6" w:rsidP="004739E6">
      <w:pPr>
        <w:spacing w:line="360" w:lineRule="auto"/>
        <w:ind w:firstLine="720"/>
      </w:pPr>
      <w:r w:rsidRPr="00452757">
        <w:t xml:space="preserve">Before writing and publishing the press release, it is necessary to think about who is the target public to whom the information is distributed (lawyers, parties, legislators, </w:t>
      </w:r>
      <w:r>
        <w:t xml:space="preserve">judicial </w:t>
      </w:r>
      <w:r w:rsidRPr="00452757">
        <w:t>associations, the general public, judges, court employees and other members of the judiciary). The communication should address the interests and needs of the target audience, which needs may overlap in some cases, but may differ significantly in other cases. In order to ensure that a court press release is read and acted upon, it is imperative to determine whether what the court is planning to release is truly newsworthy.</w:t>
      </w:r>
    </w:p>
    <w:p w14:paraId="526600A8" w14:textId="77777777" w:rsidR="004739E6" w:rsidRPr="000B5499" w:rsidRDefault="004739E6" w:rsidP="004739E6">
      <w:pPr>
        <w:spacing w:line="360" w:lineRule="auto"/>
        <w:ind w:firstLine="720"/>
      </w:pPr>
      <w:r w:rsidRPr="00AB64DC">
        <w:t>Press releases are useful for court events that have already taken place and have not received the desired media attention. Writing a thorough press release, with quotes and photos, can generate media interest long after the event is over. It is desirable to highlight a special point of view and, in addition to the judge's quotes, include quotes from other participants. If extrajudicial participants are included in the press release, special care must be taken of the privacy of those persons. If possible, select participants who are willing to share their experiences, and specifically request permission to publish their personal names and photos of the participants.</w:t>
      </w:r>
      <w:r w:rsidRPr="00855DA1">
        <w:rPr>
          <w:rFonts w:cs="Times New Roman"/>
          <w:noProof/>
          <w:lang w:val="bs-Latn-BA"/>
        </w:rPr>
        <w:t xml:space="preserve">  </w:t>
      </w:r>
    </w:p>
    <w:p w14:paraId="3F521E84" w14:textId="77777777" w:rsidR="009A6A1C" w:rsidRDefault="004739E6" w:rsidP="009A6A1C">
      <w:pPr>
        <w:spacing w:line="360" w:lineRule="auto"/>
      </w:pPr>
      <w:r w:rsidRPr="00855DA1">
        <w:rPr>
          <w:rFonts w:cs="Times New Roman"/>
          <w:noProof/>
          <w:color w:val="000000" w:themeColor="text1"/>
          <w:lang w:val="bs-Latn-BA"/>
        </w:rPr>
        <w:tab/>
      </w:r>
      <w:r>
        <w:t xml:space="preserve">When writing a press release, it is important to be especially aware that many small media outlets use the "copy and paste" technique to ensure that their content is current, which is why it is necessary to ensure that the </w:t>
      </w:r>
      <w:r>
        <w:lastRenderedPageBreak/>
        <w:t>information is timely, accurate and relevant enough to be reported by the media literally as it was written. Key tips for writing a press release:</w:t>
      </w:r>
    </w:p>
    <w:p w14:paraId="7616803D" w14:textId="584289FD" w:rsidR="009A6A1C" w:rsidRDefault="004739E6" w:rsidP="009A6A1C">
      <w:pPr>
        <w:pStyle w:val="ListParagraph"/>
        <w:numPr>
          <w:ilvl w:val="0"/>
          <w:numId w:val="12"/>
        </w:numPr>
        <w:spacing w:line="360" w:lineRule="auto"/>
      </w:pPr>
      <w:r>
        <w:t>Avoid jargon,</w:t>
      </w:r>
    </w:p>
    <w:p w14:paraId="1333FD39" w14:textId="77777777" w:rsidR="009A6A1C" w:rsidRDefault="004739E6" w:rsidP="004739E6">
      <w:pPr>
        <w:pStyle w:val="ListParagraph"/>
        <w:numPr>
          <w:ilvl w:val="0"/>
          <w:numId w:val="12"/>
        </w:numPr>
        <w:spacing w:line="360" w:lineRule="auto"/>
      </w:pPr>
      <w:r>
        <w:t>Identify the target audience and adapt the way of expression accordingly,</w:t>
      </w:r>
    </w:p>
    <w:p w14:paraId="2D30249C" w14:textId="77777777" w:rsidR="009A6A1C" w:rsidRDefault="004739E6" w:rsidP="004739E6">
      <w:pPr>
        <w:pStyle w:val="ListParagraph"/>
        <w:numPr>
          <w:ilvl w:val="0"/>
          <w:numId w:val="12"/>
        </w:numPr>
        <w:spacing w:line="360" w:lineRule="auto"/>
      </w:pPr>
      <w:r>
        <w:t>Identify the key message,</w:t>
      </w:r>
    </w:p>
    <w:p w14:paraId="3DBCA553" w14:textId="77777777" w:rsidR="009A6A1C" w:rsidRDefault="004739E6" w:rsidP="004739E6">
      <w:pPr>
        <w:pStyle w:val="ListParagraph"/>
        <w:numPr>
          <w:ilvl w:val="0"/>
          <w:numId w:val="12"/>
        </w:numPr>
        <w:spacing w:line="360" w:lineRule="auto"/>
      </w:pPr>
      <w:r>
        <w:t>Include contact information,</w:t>
      </w:r>
    </w:p>
    <w:p w14:paraId="5A01468E" w14:textId="77777777" w:rsidR="009A6A1C" w:rsidRDefault="004739E6" w:rsidP="004739E6">
      <w:pPr>
        <w:pStyle w:val="ListParagraph"/>
        <w:numPr>
          <w:ilvl w:val="0"/>
          <w:numId w:val="12"/>
        </w:numPr>
        <w:spacing w:line="360" w:lineRule="auto"/>
      </w:pPr>
      <w:r>
        <w:t>Include data/statistics, if possible,</w:t>
      </w:r>
    </w:p>
    <w:p w14:paraId="3972647C" w14:textId="77777777" w:rsidR="009A6A1C" w:rsidRDefault="004739E6" w:rsidP="004739E6">
      <w:pPr>
        <w:pStyle w:val="ListParagraph"/>
        <w:numPr>
          <w:ilvl w:val="0"/>
          <w:numId w:val="12"/>
        </w:numPr>
        <w:spacing w:line="360" w:lineRule="auto"/>
      </w:pPr>
      <w:r>
        <w:t>The press release should be a maximum of 1-2 pages long,</w:t>
      </w:r>
    </w:p>
    <w:p w14:paraId="72955F2C" w14:textId="77777777" w:rsidR="009A6A1C" w:rsidRDefault="004739E6" w:rsidP="004739E6">
      <w:pPr>
        <w:pStyle w:val="ListParagraph"/>
        <w:numPr>
          <w:ilvl w:val="0"/>
          <w:numId w:val="12"/>
        </w:numPr>
        <w:spacing w:line="360" w:lineRule="auto"/>
      </w:pPr>
      <w:r>
        <w:t>The headline should attract the reader's attention,</w:t>
      </w:r>
    </w:p>
    <w:p w14:paraId="0D976DC0" w14:textId="77777777" w:rsidR="009A6A1C" w:rsidRDefault="004739E6" w:rsidP="004739E6">
      <w:pPr>
        <w:pStyle w:val="ListParagraph"/>
        <w:numPr>
          <w:ilvl w:val="0"/>
          <w:numId w:val="12"/>
        </w:numPr>
        <w:spacing w:line="360" w:lineRule="auto"/>
      </w:pPr>
      <w:r>
        <w:t>Prepare for follow-up questions or requests for an interview,</w:t>
      </w:r>
    </w:p>
    <w:p w14:paraId="725B4E17" w14:textId="77777777" w:rsidR="009A6A1C" w:rsidRDefault="004739E6" w:rsidP="004739E6">
      <w:pPr>
        <w:pStyle w:val="ListParagraph"/>
        <w:numPr>
          <w:ilvl w:val="0"/>
          <w:numId w:val="12"/>
        </w:numPr>
        <w:spacing w:line="360" w:lineRule="auto"/>
      </w:pPr>
      <w:r>
        <w:t>Give examples if possible,</w:t>
      </w:r>
    </w:p>
    <w:p w14:paraId="541E8F7E" w14:textId="4090A03A" w:rsidR="004739E6" w:rsidRDefault="004739E6" w:rsidP="004739E6">
      <w:pPr>
        <w:pStyle w:val="ListParagraph"/>
        <w:numPr>
          <w:ilvl w:val="0"/>
          <w:numId w:val="12"/>
        </w:numPr>
        <w:spacing w:line="360" w:lineRule="auto"/>
      </w:pPr>
      <w:r>
        <w:t>Include quotations from experts.</w:t>
      </w:r>
    </w:p>
    <w:p w14:paraId="2EC9832F" w14:textId="77777777" w:rsidR="004739E6" w:rsidRDefault="004739E6" w:rsidP="004739E6">
      <w:pPr>
        <w:spacing w:line="360" w:lineRule="auto"/>
      </w:pPr>
      <w:r>
        <w:tab/>
        <w:t xml:space="preserve">Press releases </w:t>
      </w:r>
      <w:proofErr w:type="gramStart"/>
      <w:r>
        <w:t>are published</w:t>
      </w:r>
      <w:proofErr w:type="gramEnd"/>
      <w:r>
        <w:t xml:space="preserve"> on the Basic Court in Bijeljina website. In case of exceptional circumstances, the announcement can be sent directly to the media (primarily daily newspapers and websites), and it is necessary to ensure that it is sent to targeted journalists who report on the judiciary.</w:t>
      </w:r>
    </w:p>
    <w:p w14:paraId="03BA7420" w14:textId="77777777" w:rsidR="004739E6" w:rsidRDefault="004739E6" w:rsidP="004739E6">
      <w:pPr>
        <w:spacing w:line="360" w:lineRule="auto"/>
      </w:pPr>
      <w:r>
        <w:tab/>
        <w:t>Similar to a press release, but with some important differences, a media advisory (announcement) is another communication tool used for upcoming events or news that has not yet fully transpired.</w:t>
      </w:r>
    </w:p>
    <w:p w14:paraId="38E6BB1C" w14:textId="0041AAA8" w:rsidR="004739E6" w:rsidRDefault="004739E6" w:rsidP="004739E6">
      <w:pPr>
        <w:spacing w:line="360" w:lineRule="auto"/>
      </w:pPr>
      <w:r>
        <w:tab/>
        <w:t>A media advisory (announcement) informs journalists of an event they may wish to attend and report on. Because the event has not yet occurred, the court will likely not have all the information that would normally be available for release. Instead, a media advisory informs journalists when and where the event will take place, as well as why it is of interest to their readers/viewers/listeners.</w:t>
      </w:r>
    </w:p>
    <w:p w14:paraId="723CA294" w14:textId="075F9F86" w:rsidR="004739E6" w:rsidRDefault="004739E6" w:rsidP="004739E6">
      <w:pPr>
        <w:spacing w:line="360" w:lineRule="auto"/>
      </w:pPr>
    </w:p>
    <w:p w14:paraId="7A7791F8" w14:textId="77777777" w:rsidR="009A6A1C" w:rsidRDefault="009A6A1C" w:rsidP="004739E6">
      <w:pPr>
        <w:spacing w:line="360" w:lineRule="auto"/>
      </w:pPr>
    </w:p>
    <w:p w14:paraId="7D81565D" w14:textId="77777777" w:rsidR="004739E6" w:rsidRDefault="004739E6" w:rsidP="004739E6">
      <w:pPr>
        <w:pStyle w:val="Heading2"/>
      </w:pPr>
      <w:bookmarkStart w:id="12" w:name="_Toc117515774"/>
      <w:r w:rsidRPr="00CD4846">
        <w:lastRenderedPageBreak/>
        <w:t>Press conferences</w:t>
      </w:r>
      <w:bookmarkEnd w:id="12"/>
    </w:p>
    <w:p w14:paraId="65DB3208" w14:textId="77777777" w:rsidR="004739E6" w:rsidRPr="000B5499" w:rsidRDefault="004739E6" w:rsidP="004739E6"/>
    <w:p w14:paraId="251B4DAD" w14:textId="77777777" w:rsidR="004739E6" w:rsidRDefault="004739E6" w:rsidP="004739E6">
      <w:pPr>
        <w:spacing w:line="360" w:lineRule="auto"/>
      </w:pPr>
      <w:r>
        <w:tab/>
        <w:t>A press conference invites the media to gather at a specific time and place in order to receive information from a judicial organization. It usually begins with a presentation made by a judge, a prosecutor or a spokesperson (there can be several), and continues with questions and answers with the journalists.</w:t>
      </w:r>
    </w:p>
    <w:p w14:paraId="237FA77D" w14:textId="77777777" w:rsidR="004739E6" w:rsidRDefault="004739E6" w:rsidP="004739E6">
      <w:pPr>
        <w:spacing w:line="360" w:lineRule="auto"/>
      </w:pPr>
      <w:r>
        <w:t xml:space="preserve">The following should be taken into consideration: </w:t>
      </w:r>
    </w:p>
    <w:p w14:paraId="73491E61" w14:textId="77777777" w:rsidR="004739E6" w:rsidRDefault="004739E6" w:rsidP="004739E6">
      <w:pPr>
        <w:pStyle w:val="ListParagraph"/>
        <w:numPr>
          <w:ilvl w:val="0"/>
          <w:numId w:val="9"/>
        </w:numPr>
        <w:spacing w:line="360" w:lineRule="auto"/>
      </w:pPr>
      <w:r>
        <w:t>Media equality - interested journalists have immediate and simultaneous access to information,</w:t>
      </w:r>
    </w:p>
    <w:p w14:paraId="571F6360" w14:textId="77777777" w:rsidR="004739E6" w:rsidRDefault="004739E6" w:rsidP="004739E6">
      <w:pPr>
        <w:pStyle w:val="ListParagraph"/>
        <w:numPr>
          <w:ilvl w:val="0"/>
          <w:numId w:val="9"/>
        </w:numPr>
        <w:spacing w:line="360" w:lineRule="auto"/>
      </w:pPr>
      <w:r>
        <w:t>Uniformity of information - every participant receives the same information,</w:t>
      </w:r>
    </w:p>
    <w:p w14:paraId="6A3448B1" w14:textId="77777777" w:rsidR="004739E6" w:rsidRDefault="004739E6" w:rsidP="004739E6">
      <w:pPr>
        <w:pStyle w:val="ListParagraph"/>
        <w:numPr>
          <w:ilvl w:val="0"/>
          <w:numId w:val="9"/>
        </w:numPr>
        <w:spacing w:line="360" w:lineRule="auto"/>
      </w:pPr>
      <w:r>
        <w:t>Adequate communication with information beneficiaries,</w:t>
      </w:r>
    </w:p>
    <w:p w14:paraId="72D5A0F0" w14:textId="77777777" w:rsidR="004739E6" w:rsidRDefault="004739E6" w:rsidP="004739E6">
      <w:pPr>
        <w:pStyle w:val="ListParagraph"/>
        <w:numPr>
          <w:ilvl w:val="0"/>
          <w:numId w:val="9"/>
        </w:numPr>
        <w:spacing w:line="360" w:lineRule="auto"/>
      </w:pPr>
      <w:r>
        <w:t>High regard for the needs of the public and the media,</w:t>
      </w:r>
    </w:p>
    <w:p w14:paraId="088C13F2" w14:textId="77777777" w:rsidR="004739E6" w:rsidRDefault="004739E6" w:rsidP="004739E6">
      <w:pPr>
        <w:pStyle w:val="ListParagraph"/>
        <w:numPr>
          <w:ilvl w:val="0"/>
          <w:numId w:val="9"/>
        </w:numPr>
        <w:spacing w:line="360" w:lineRule="auto"/>
      </w:pPr>
      <w:r>
        <w:t>Control of the given information - distinguishing what information and in what way to present to the public, in accordance with the law.</w:t>
      </w:r>
    </w:p>
    <w:p w14:paraId="00E5EF07" w14:textId="77777777" w:rsidR="004739E6" w:rsidRDefault="004739E6" w:rsidP="004739E6">
      <w:pPr>
        <w:spacing w:line="360" w:lineRule="auto"/>
      </w:pPr>
      <w:r>
        <w:tab/>
      </w:r>
      <w:r w:rsidRPr="007C04F3">
        <w:t>In order for the press conference to be successful, it is necessary to meet all the prerequisites for holding it. Primarily</w:t>
      </w:r>
      <w:r>
        <w:t xml:space="preserve">, it is important </w:t>
      </w:r>
      <w:r w:rsidRPr="007C04F3">
        <w:t xml:space="preserve">to check whether the news is important </w:t>
      </w:r>
      <w:r>
        <w:t xml:space="preserve">enough </w:t>
      </w:r>
      <w:r w:rsidRPr="007C04F3">
        <w:t xml:space="preserve">and whether it is </w:t>
      </w:r>
      <w:r>
        <w:t>necessary</w:t>
      </w:r>
      <w:r w:rsidRPr="007C04F3">
        <w:t xml:space="preserve"> to organize a press conference for such news. Next, </w:t>
      </w:r>
      <w:r>
        <w:t>it is necessary to provide a</w:t>
      </w:r>
      <w:r w:rsidRPr="007C04F3">
        <w:t xml:space="preserve"> suitable location for holding the conference. </w:t>
      </w:r>
      <w:r>
        <w:t>T</w:t>
      </w:r>
      <w:r w:rsidRPr="007C04F3">
        <w:t xml:space="preserve">he </w:t>
      </w:r>
      <w:r>
        <w:t xml:space="preserve">conference </w:t>
      </w:r>
      <w:r w:rsidRPr="007C04F3">
        <w:t xml:space="preserve">room </w:t>
      </w:r>
      <w:r>
        <w:t>has to be available</w:t>
      </w:r>
      <w:r w:rsidRPr="007C04F3">
        <w:t xml:space="preserve"> </w:t>
      </w:r>
      <w:r>
        <w:t xml:space="preserve">for a large number of attendees and </w:t>
      </w:r>
      <w:r w:rsidRPr="007C04F3">
        <w:t>easily accessible in terms of quickly finding the conference venue and parking for vehicles. One of the recent recommendations of the High Judicial and Prosecutorial Council</w:t>
      </w:r>
      <w:r>
        <w:t>, as</w:t>
      </w:r>
      <w:r w:rsidRPr="007C04F3">
        <w:t xml:space="preserve"> presented in the document "Communication with the media and the use of communication tools/checklist"</w:t>
      </w:r>
      <w:r>
        <w:t>,</w:t>
      </w:r>
      <w:r w:rsidRPr="007C04F3">
        <w:t xml:space="preserve"> is to </w:t>
      </w:r>
      <w:r>
        <w:t xml:space="preserve">use proper </w:t>
      </w:r>
      <w:r w:rsidRPr="007C04F3">
        <w:t>brand</w:t>
      </w:r>
      <w:r>
        <w:t>ing for the area behind the speaker. In other words</w:t>
      </w:r>
      <w:r w:rsidRPr="007C04F3">
        <w:t xml:space="preserve">, </w:t>
      </w:r>
      <w:r>
        <w:t xml:space="preserve">it is important </w:t>
      </w:r>
      <w:r w:rsidRPr="007C04F3">
        <w:t>to place banners or other features that are part of the visual identity of the judicial institution</w:t>
      </w:r>
      <w:r>
        <w:t xml:space="preserve"> organizing the conference. Furthermore, it is crucial to </w:t>
      </w:r>
      <w:r w:rsidRPr="007C04F3">
        <w:t xml:space="preserve">choose the best time </w:t>
      </w:r>
      <w:r>
        <w:t xml:space="preserve">for scheduling </w:t>
      </w:r>
      <w:r>
        <w:lastRenderedPageBreak/>
        <w:t>the</w:t>
      </w:r>
      <w:r w:rsidRPr="007C04F3">
        <w:t xml:space="preserve"> conference. It is not recommended that the conference be held dur</w:t>
      </w:r>
      <w:r>
        <w:t>ing holidays, significant dates or</w:t>
      </w:r>
      <w:r w:rsidRPr="007C04F3">
        <w:t xml:space="preserve"> collective vacations. Previous practice has shown that the most favorable days for holding </w:t>
      </w:r>
      <w:r>
        <w:t>a press</w:t>
      </w:r>
      <w:r w:rsidRPr="007C04F3">
        <w:t xml:space="preserve"> conference are Tuesday, Wedn</w:t>
      </w:r>
      <w:r>
        <w:t>esday and Thursday between 10 a.m. and 2 p.m</w:t>
      </w:r>
      <w:r w:rsidRPr="007C04F3">
        <w:t xml:space="preserve">. </w:t>
      </w:r>
      <w:r>
        <w:t>A press</w:t>
      </w:r>
      <w:r w:rsidRPr="007C04F3">
        <w:t xml:space="preserve"> conference should not last longer than 30 minutes, but on the other hand, eno</w:t>
      </w:r>
      <w:r>
        <w:t xml:space="preserve">ugh time should be left for the </w:t>
      </w:r>
      <w:r w:rsidRPr="007C04F3">
        <w:t>speaker, as well as for questions from journalists.</w:t>
      </w:r>
    </w:p>
    <w:p w14:paraId="100F974B" w14:textId="77777777" w:rsidR="004739E6" w:rsidRDefault="004739E6" w:rsidP="004739E6">
      <w:pPr>
        <w:spacing w:line="360" w:lineRule="auto"/>
      </w:pPr>
      <w:r>
        <w:tab/>
      </w:r>
      <w:r w:rsidRPr="002B1BBD">
        <w:t xml:space="preserve">One of the most important </w:t>
      </w:r>
      <w:r>
        <w:t>preconditions</w:t>
      </w:r>
      <w:r w:rsidRPr="002B1BBD">
        <w:t xml:space="preserve"> for </w:t>
      </w:r>
      <w:r>
        <w:t>a successful</w:t>
      </w:r>
      <w:r w:rsidRPr="002B1BBD">
        <w:t xml:space="preserve"> pres</w:t>
      </w:r>
      <w:r>
        <w:t xml:space="preserve">s conference is the choice of the </w:t>
      </w:r>
      <w:r w:rsidRPr="002B1BBD">
        <w:t>speaker, a person who has the information and authority to inform the public and answer questions with credibility. It is also important to determine the moderator, t</w:t>
      </w:r>
      <w:r>
        <w:t>he person who will manage</w:t>
      </w:r>
      <w:r w:rsidRPr="002B1BBD">
        <w:t xml:space="preserve"> the press conference.</w:t>
      </w:r>
    </w:p>
    <w:p w14:paraId="412BD11E" w14:textId="77777777" w:rsidR="004739E6" w:rsidRDefault="004739E6" w:rsidP="004739E6">
      <w:pPr>
        <w:spacing w:line="360" w:lineRule="auto"/>
      </w:pPr>
      <w:r>
        <w:tab/>
      </w:r>
      <w:r w:rsidRPr="00FF5815">
        <w:t xml:space="preserve">The </w:t>
      </w:r>
      <w:r>
        <w:t>course</w:t>
      </w:r>
      <w:r w:rsidRPr="00FF5815">
        <w:t xml:space="preserve"> of the press conference must be determined in advance. First</w:t>
      </w:r>
      <w:r>
        <w:t xml:space="preserve"> task is to </w:t>
      </w:r>
      <w:r w:rsidRPr="00FF5815">
        <w:t xml:space="preserve">welcome the journalists, explain how long the conference will last, introduce the topic and speakers of the conference, </w:t>
      </w:r>
      <w:r>
        <w:t>and then hold the presentation. I</w:t>
      </w:r>
      <w:r w:rsidRPr="00FF5815">
        <w:t>t is mandatory to leave enough time for the journalists' questions. Answers to questions should be honest, even in situations where the answer is unknown or impossible to give, in which case an explanation should be offered. After the conference is over, a written summary should be distributed, both to journalists who were unable to attend the conference, and to those who did, in order to prevent possible misunderstandings.</w:t>
      </w:r>
    </w:p>
    <w:p w14:paraId="782D1A5D" w14:textId="02AE974D" w:rsidR="004739E6" w:rsidRDefault="004739E6" w:rsidP="004739E6">
      <w:pPr>
        <w:spacing w:line="360" w:lineRule="auto"/>
      </w:pPr>
      <w:r>
        <w:tab/>
        <w:t xml:space="preserve">In case that </w:t>
      </w:r>
      <w:r w:rsidRPr="00095A16">
        <w:t xml:space="preserve">no one attends the press conference, a press release </w:t>
      </w:r>
      <w:r>
        <w:t xml:space="preserve">is sent </w:t>
      </w:r>
      <w:r w:rsidRPr="00095A16">
        <w:t>to the media, that is, a recording of the statement,</w:t>
      </w:r>
      <w:r>
        <w:t xml:space="preserve"> also</w:t>
      </w:r>
      <w:r w:rsidRPr="00095A16">
        <w:t xml:space="preserve"> video and audio materials on the topic that should have been discussed at the conference. The response to the press conference is favorable when the journalists feel that the judicial authorities did not take up their time, but made their work easier.</w:t>
      </w:r>
    </w:p>
    <w:p w14:paraId="7EEF0F61" w14:textId="7A34F7B7" w:rsidR="004739E6" w:rsidRDefault="004739E6" w:rsidP="004739E6">
      <w:pPr>
        <w:spacing w:line="360" w:lineRule="auto"/>
      </w:pPr>
    </w:p>
    <w:p w14:paraId="5D102941" w14:textId="77777777" w:rsidR="0048443C" w:rsidRDefault="0048443C" w:rsidP="004739E6">
      <w:pPr>
        <w:spacing w:line="360" w:lineRule="auto"/>
      </w:pPr>
    </w:p>
    <w:p w14:paraId="75595B17" w14:textId="77777777" w:rsidR="004739E6" w:rsidRPr="00CD7758" w:rsidRDefault="004739E6" w:rsidP="004739E6">
      <w:pPr>
        <w:pStyle w:val="Heading2"/>
        <w:numPr>
          <w:ilvl w:val="0"/>
          <w:numId w:val="0"/>
        </w:numPr>
        <w:ind w:left="720"/>
      </w:pPr>
      <w:bookmarkStart w:id="13" w:name="_Toc117515775"/>
      <w:r w:rsidRPr="00CD7758">
        <w:lastRenderedPageBreak/>
        <w:t>6.1. Open court day</w:t>
      </w:r>
      <w:bookmarkEnd w:id="13"/>
    </w:p>
    <w:p w14:paraId="0008848F" w14:textId="77777777" w:rsidR="004739E6" w:rsidRDefault="004739E6" w:rsidP="004739E6">
      <w:pPr>
        <w:spacing w:line="360" w:lineRule="auto"/>
      </w:pPr>
    </w:p>
    <w:p w14:paraId="61D21785" w14:textId="77777777" w:rsidR="004739E6" w:rsidRDefault="004739E6" w:rsidP="004739E6">
      <w:pPr>
        <w:spacing w:line="360" w:lineRule="auto"/>
      </w:pPr>
      <w:r>
        <w:tab/>
      </w:r>
      <w:r w:rsidRPr="00826895">
        <w:t xml:space="preserve">In order to improve communication practices and increase the transparency of court work, an Open </w:t>
      </w:r>
      <w:r>
        <w:t>court d</w:t>
      </w:r>
      <w:r w:rsidRPr="00826895">
        <w:t xml:space="preserve">ay for media representatives is organized in the courts of Bosnia and Herzegovina. On this occasion, the media is presented with information about the work of the court, as well as announcements of significant events in the court. The idea of organizing such an event </w:t>
      </w:r>
      <w:r>
        <w:t>arose</w:t>
      </w:r>
      <w:r w:rsidRPr="00826895">
        <w:t xml:space="preserve"> from the Project for Improving the Efficiency of Courts and Responsibility of Judges and Prosecutors in Bosnia and Herzegovina, which is </w:t>
      </w:r>
      <w:r>
        <w:t>supported</w:t>
      </w:r>
      <w:r w:rsidRPr="00826895">
        <w:t xml:space="preserve"> </w:t>
      </w:r>
      <w:r>
        <w:t>by the</w:t>
      </w:r>
      <w:r w:rsidRPr="00826895">
        <w:t xml:space="preserve"> Swedish</w:t>
      </w:r>
      <w:r>
        <w:t xml:space="preserve"> National</w:t>
      </w:r>
      <w:r w:rsidRPr="00826895">
        <w:t xml:space="preserve"> Court Administration, and implemented by the High Judicial and Prosecutorial Council of Bosnia and Herzegovina.</w:t>
      </w:r>
    </w:p>
    <w:p w14:paraId="53DD44A6" w14:textId="77777777" w:rsidR="004739E6" w:rsidRDefault="004739E6" w:rsidP="004739E6">
      <w:pPr>
        <w:spacing w:line="360" w:lineRule="auto"/>
      </w:pPr>
      <w:r>
        <w:tab/>
      </w:r>
      <w:r w:rsidRPr="006D5140">
        <w:t xml:space="preserve">In the framework of </w:t>
      </w:r>
      <w:r>
        <w:t>this</w:t>
      </w:r>
      <w:r w:rsidRPr="006D5140">
        <w:t xml:space="preserve"> event, important information about the work of the court is presented, and in the part of the informal address, "hanging out</w:t>
      </w:r>
      <w:r>
        <w:t xml:space="preserve"> with journalists", through </w:t>
      </w:r>
      <w:r w:rsidRPr="006D5140">
        <w:t>direct and informal conversation, a dialogue between court representatives and journalists is opene</w:t>
      </w:r>
      <w:r>
        <w:t xml:space="preserve">d, with the aim of </w:t>
      </w:r>
      <w:r w:rsidRPr="006D5140">
        <w:t>identifying</w:t>
      </w:r>
      <w:r>
        <w:t xml:space="preserve"> additional</w:t>
      </w:r>
      <w:r w:rsidRPr="006D5140">
        <w:t xml:space="preserve"> segments for improving cooperation.</w:t>
      </w:r>
    </w:p>
    <w:p w14:paraId="6A9F7B07" w14:textId="77777777" w:rsidR="004739E6" w:rsidRDefault="004739E6" w:rsidP="004739E6">
      <w:pPr>
        <w:spacing w:line="360" w:lineRule="auto"/>
      </w:pPr>
    </w:p>
    <w:p w14:paraId="033FBCE0" w14:textId="77777777" w:rsidR="004739E6" w:rsidRDefault="004739E6" w:rsidP="004739E6">
      <w:pPr>
        <w:pStyle w:val="Heading2"/>
        <w:numPr>
          <w:ilvl w:val="0"/>
          <w:numId w:val="0"/>
        </w:numPr>
        <w:ind w:left="720"/>
      </w:pPr>
      <w:bookmarkStart w:id="14" w:name="_Toc117515776"/>
      <w:r>
        <w:t xml:space="preserve">6.2. </w:t>
      </w:r>
      <w:r w:rsidRPr="00F57AFB">
        <w:t>Crisis communication</w:t>
      </w:r>
      <w:bookmarkEnd w:id="14"/>
    </w:p>
    <w:p w14:paraId="3F3D7E1E" w14:textId="77777777" w:rsidR="004739E6" w:rsidRDefault="004739E6" w:rsidP="004739E6">
      <w:pPr>
        <w:spacing w:line="360" w:lineRule="auto"/>
      </w:pPr>
    </w:p>
    <w:p w14:paraId="351C2D34" w14:textId="77777777" w:rsidR="004739E6" w:rsidRDefault="004739E6" w:rsidP="004739E6">
      <w:pPr>
        <w:spacing w:line="360" w:lineRule="auto"/>
      </w:pPr>
      <w:r>
        <w:tab/>
        <w:t>Crises occur at a time when they are least expected and without the possibility of preparation. They include the following situations that require prompt and adequate court communication:</w:t>
      </w:r>
    </w:p>
    <w:p w14:paraId="5B838839" w14:textId="77777777" w:rsidR="004739E6" w:rsidRDefault="004739E6" w:rsidP="004739E6">
      <w:pPr>
        <w:pStyle w:val="ListParagraph"/>
        <w:numPr>
          <w:ilvl w:val="0"/>
          <w:numId w:val="11"/>
        </w:numPr>
        <w:spacing w:line="360" w:lineRule="auto"/>
      </w:pPr>
      <w:r>
        <w:t>major events,</w:t>
      </w:r>
    </w:p>
    <w:p w14:paraId="38D9730F" w14:textId="77777777" w:rsidR="004739E6" w:rsidRDefault="004739E6" w:rsidP="004739E6">
      <w:pPr>
        <w:pStyle w:val="ListParagraph"/>
        <w:numPr>
          <w:ilvl w:val="0"/>
          <w:numId w:val="11"/>
        </w:numPr>
        <w:spacing w:line="360" w:lineRule="auto"/>
      </w:pPr>
      <w:r>
        <w:t>public attacks against the court or judges,</w:t>
      </w:r>
    </w:p>
    <w:p w14:paraId="447DF0DC" w14:textId="4791A0FA" w:rsidR="004739E6" w:rsidRDefault="004739E6" w:rsidP="004739E6">
      <w:pPr>
        <w:pStyle w:val="ListParagraph"/>
        <w:numPr>
          <w:ilvl w:val="0"/>
          <w:numId w:val="11"/>
        </w:numPr>
        <w:spacing w:line="360" w:lineRule="auto"/>
      </w:pPr>
      <w:r>
        <w:t>publication of inaccurate information about ongoing cases, where this publication represents an immediate threat to the functioning or reputation of a judicial institution.</w:t>
      </w:r>
    </w:p>
    <w:p w14:paraId="2E8DFE77" w14:textId="77777777" w:rsidR="004739E6" w:rsidRDefault="004739E6" w:rsidP="004739E6">
      <w:pPr>
        <w:spacing w:line="360" w:lineRule="auto"/>
      </w:pPr>
      <w:r>
        <w:tab/>
        <w:t xml:space="preserve">The purpose of crisis communication is to inform the public about the current situation, to reassure or warn the public, to deny false news and correct </w:t>
      </w:r>
      <w:r>
        <w:lastRenderedPageBreak/>
        <w:t>incorrect information, to explain legal circumstances, to restore trust in the judiciary.</w:t>
      </w:r>
    </w:p>
    <w:p w14:paraId="1867ED34" w14:textId="77777777" w:rsidR="004739E6" w:rsidRDefault="004739E6" w:rsidP="004739E6">
      <w:pPr>
        <w:spacing w:line="360" w:lineRule="auto"/>
      </w:pPr>
      <w:r>
        <w:tab/>
        <w:t>In crises, it is necessary to provide the media access to information in order to prevent speculations. In this context, the judicial authority has to be available. It is important that the spokesperson respond appropriately in real time or at least without delay. When a crisis is difficult to overcome, it is desirable to establish a crisis unit with a spokesperson as the leader, in order to ensure appropriate coordination of the communication. In the Basic Court in Bijeljina, the "crisis unit" is the Press office that was formed to overcome difficulties in communication with the media in general, and especially for crises.</w:t>
      </w:r>
    </w:p>
    <w:p w14:paraId="6603B2CA" w14:textId="77777777" w:rsidR="004739E6" w:rsidRDefault="004739E6" w:rsidP="004739E6">
      <w:pPr>
        <w:spacing w:line="360" w:lineRule="auto"/>
      </w:pPr>
      <w:r>
        <w:tab/>
        <w:t>Communication should take place in a timely manner. The information provided should be accurate and sufficient. The first priority for the person in charge of communication is to collect all relevant information. Therefore, the spokesperson must establish a direct access with the information holders, in order to receive all the necessary answers, and to obtain all the relevant information, immediately and in real time.</w:t>
      </w:r>
    </w:p>
    <w:p w14:paraId="36EED37D" w14:textId="77777777" w:rsidR="004739E6" w:rsidRDefault="004739E6" w:rsidP="004739E6">
      <w:pPr>
        <w:spacing w:line="360" w:lineRule="auto"/>
      </w:pPr>
      <w:r>
        <w:tab/>
        <w:t>The basic steps for handling information in crises: centralization with the communications manager, sorting information, crosschecking, merging and distribution of information. Depending on the circumstances, the distribution of information can be proactive, which could be the rule, or reactive.</w:t>
      </w:r>
    </w:p>
    <w:p w14:paraId="03342FAA" w14:textId="77777777" w:rsidR="004739E6" w:rsidRDefault="004739E6" w:rsidP="004739E6">
      <w:pPr>
        <w:spacing w:line="360" w:lineRule="auto"/>
      </w:pPr>
    </w:p>
    <w:p w14:paraId="04154AA7" w14:textId="77777777" w:rsidR="004739E6" w:rsidRDefault="004739E6" w:rsidP="004739E6">
      <w:pPr>
        <w:pStyle w:val="Heading2"/>
        <w:numPr>
          <w:ilvl w:val="0"/>
          <w:numId w:val="0"/>
        </w:numPr>
        <w:ind w:left="720"/>
      </w:pPr>
      <w:bookmarkStart w:id="15" w:name="_Toc117515777"/>
      <w:r>
        <w:t>6.3. High-profile trials</w:t>
      </w:r>
      <w:bookmarkEnd w:id="15"/>
    </w:p>
    <w:p w14:paraId="3FDD9D7F" w14:textId="77777777" w:rsidR="004739E6" w:rsidRDefault="004739E6" w:rsidP="004739E6">
      <w:pPr>
        <w:spacing w:line="360" w:lineRule="auto"/>
      </w:pPr>
    </w:p>
    <w:p w14:paraId="33EFDDC8" w14:textId="77777777" w:rsidR="004739E6" w:rsidRPr="005A723E" w:rsidRDefault="004739E6" w:rsidP="004739E6">
      <w:pPr>
        <w:spacing w:line="360" w:lineRule="auto"/>
        <w:rPr>
          <w:color w:val="FF0000"/>
        </w:rPr>
      </w:pPr>
      <w:r>
        <w:tab/>
      </w:r>
      <w:r w:rsidRPr="00165AB7">
        <w:t xml:space="preserve">Cases that attract significant media and public attention to the extent that the courts have to adapt their regular procedures and management are </w:t>
      </w:r>
      <w:r>
        <w:t>high-profile cases</w:t>
      </w:r>
      <w:r w:rsidRPr="00165AB7">
        <w:t xml:space="preserve">. It </w:t>
      </w:r>
      <w:r>
        <w:t xml:space="preserve">is clear </w:t>
      </w:r>
      <w:r w:rsidRPr="00165AB7">
        <w:t xml:space="preserve">that </w:t>
      </w:r>
      <w:r>
        <w:t>every</w:t>
      </w:r>
      <w:r w:rsidRPr="00165AB7">
        <w:t xml:space="preserve"> case is important to the</w:t>
      </w:r>
      <w:r>
        <w:t xml:space="preserve"> parties </w:t>
      </w:r>
      <w:r>
        <w:lastRenderedPageBreak/>
        <w:t>involved. However, ther</w:t>
      </w:r>
      <w:r w:rsidRPr="00165AB7">
        <w:t xml:space="preserve">e are </w:t>
      </w:r>
      <w:r>
        <w:t xml:space="preserve">specific </w:t>
      </w:r>
      <w:r w:rsidRPr="00165AB7">
        <w:t>cases, which</w:t>
      </w:r>
      <w:r>
        <w:t xml:space="preserve"> involve</w:t>
      </w:r>
      <w:r w:rsidRPr="00165AB7">
        <w:t xml:space="preserve"> a celebrity, political figure, or community figure who </w:t>
      </w:r>
      <w:r>
        <w:t>garner</w:t>
      </w:r>
      <w:r w:rsidRPr="00165AB7">
        <w:t xml:space="preserve"> media attention</w:t>
      </w:r>
      <w:r>
        <w:t>. For that reason, it</w:t>
      </w:r>
      <w:r w:rsidRPr="00165AB7">
        <w:t xml:space="preserve"> is extremely important to know how to handle these circumstances, all in order to ensure t</w:t>
      </w:r>
      <w:r>
        <w:t>hat the court maintains control</w:t>
      </w:r>
      <w:r w:rsidRPr="00165AB7">
        <w:t xml:space="preserve"> over </w:t>
      </w:r>
      <w:r>
        <w:t>its</w:t>
      </w:r>
      <w:r w:rsidRPr="00165AB7">
        <w:t xml:space="preserve"> message and reputation. </w:t>
      </w:r>
      <w:r w:rsidRPr="006D522E">
        <w:rPr>
          <w:color w:val="000000" w:themeColor="text1"/>
        </w:rPr>
        <w:t>Managing such court proceedings becomes even more complex when there is increased media interest in attending the trials</w:t>
      </w:r>
      <w:r w:rsidRPr="005A723E">
        <w:rPr>
          <w:color w:val="FF0000"/>
        </w:rPr>
        <w:t>.</w:t>
      </w:r>
    </w:p>
    <w:p w14:paraId="141C053F" w14:textId="77777777" w:rsidR="004739E6" w:rsidRPr="00D66155" w:rsidRDefault="004739E6" w:rsidP="004739E6">
      <w:pPr>
        <w:spacing w:line="360" w:lineRule="auto"/>
        <w:rPr>
          <w:color w:val="000000" w:themeColor="text1"/>
        </w:rPr>
      </w:pPr>
      <w:r w:rsidRPr="005A723E">
        <w:rPr>
          <w:color w:val="FF0000"/>
        </w:rPr>
        <w:tab/>
      </w:r>
      <w:r w:rsidRPr="00A1099D">
        <w:rPr>
          <w:color w:val="000000" w:themeColor="text1"/>
        </w:rPr>
        <w:t xml:space="preserve">High-profile trials can be challenging for judges for various reasons, and it is crucial that the presiding judge communicates with the courts’ press office in order to determine the media approach regarding these cases. An adequate tool for communication is a press release or a media advisory. However, using a media advisory instead of a press release reduces the amount of written material required for communication, allows news to be disseminated in a timely manner, and gives the court the opportunity to make the message clear and concise. A media advisory during such trials can be an effective way to inform the media, since the court </w:t>
      </w:r>
      <w:r w:rsidRPr="00D66155">
        <w:rPr>
          <w:color w:val="000000" w:themeColor="text1"/>
        </w:rPr>
        <w:t>will need to share information with them, before, during and after the trial.</w:t>
      </w:r>
    </w:p>
    <w:p w14:paraId="1201EF39" w14:textId="77777777" w:rsidR="004739E6" w:rsidRPr="00D66155" w:rsidRDefault="004739E6" w:rsidP="004739E6">
      <w:pPr>
        <w:spacing w:line="360" w:lineRule="auto"/>
        <w:rPr>
          <w:color w:val="000000" w:themeColor="text1"/>
        </w:rPr>
      </w:pPr>
      <w:r w:rsidRPr="00D66155">
        <w:rPr>
          <w:color w:val="000000" w:themeColor="text1"/>
        </w:rPr>
        <w:tab/>
        <w:t>Before contacting the media via press release or media advisory regarding a specific court case, it is mandatory to consult the judge presiding over the case.</w:t>
      </w:r>
    </w:p>
    <w:p w14:paraId="7A58F0DB" w14:textId="249F0312" w:rsidR="004739E6" w:rsidRPr="00D66155" w:rsidRDefault="004739E6" w:rsidP="004739E6">
      <w:pPr>
        <w:spacing w:line="360" w:lineRule="auto"/>
        <w:rPr>
          <w:color w:val="000000" w:themeColor="text1"/>
        </w:rPr>
      </w:pPr>
      <w:r w:rsidRPr="00D66155">
        <w:rPr>
          <w:color w:val="000000" w:themeColor="text1"/>
        </w:rPr>
        <w:tab/>
        <w:t>If an increased media interest is expected, it is primarily necessary to assess the potential media attention.</w:t>
      </w:r>
      <w:r>
        <w:rPr>
          <w:color w:val="000000" w:themeColor="text1"/>
        </w:rPr>
        <w:t xml:space="preserve"> </w:t>
      </w:r>
      <w:r w:rsidRPr="00D66155">
        <w:rPr>
          <w:color w:val="000000" w:themeColor="text1"/>
        </w:rPr>
        <w:t>The following should be taken into consideration:</w:t>
      </w:r>
    </w:p>
    <w:p w14:paraId="411CFDDD" w14:textId="77777777" w:rsidR="004739E6" w:rsidRPr="00E8671A" w:rsidRDefault="004739E6" w:rsidP="004739E6">
      <w:pPr>
        <w:pStyle w:val="ListParagraph"/>
        <w:numPr>
          <w:ilvl w:val="0"/>
          <w:numId w:val="8"/>
        </w:numPr>
        <w:spacing w:line="360" w:lineRule="auto"/>
        <w:rPr>
          <w:color w:val="000000" w:themeColor="text1"/>
        </w:rPr>
      </w:pPr>
      <w:r w:rsidRPr="00E8671A">
        <w:rPr>
          <w:color w:val="000000" w:themeColor="text1"/>
        </w:rPr>
        <w:t>The current level of media interest and the number of calls - keep records of which media organizations have shown interest and their contact details,</w:t>
      </w:r>
    </w:p>
    <w:p w14:paraId="1043EE51" w14:textId="77777777" w:rsidR="004739E6" w:rsidRPr="00E8671A" w:rsidRDefault="004739E6" w:rsidP="004739E6">
      <w:pPr>
        <w:pStyle w:val="ListParagraph"/>
        <w:numPr>
          <w:ilvl w:val="0"/>
          <w:numId w:val="8"/>
        </w:numPr>
        <w:spacing w:line="360" w:lineRule="auto"/>
        <w:rPr>
          <w:color w:val="000000" w:themeColor="text1"/>
        </w:rPr>
      </w:pPr>
      <w:r w:rsidRPr="00E8671A">
        <w:rPr>
          <w:color w:val="000000" w:themeColor="text1"/>
        </w:rPr>
        <w:t>The opinion of the judge and the Press Office about the public interest in the trial,</w:t>
      </w:r>
    </w:p>
    <w:p w14:paraId="191A438A" w14:textId="77777777" w:rsidR="004739E6" w:rsidRPr="00E8671A" w:rsidRDefault="004739E6" w:rsidP="004739E6">
      <w:pPr>
        <w:pStyle w:val="ListParagraph"/>
        <w:numPr>
          <w:ilvl w:val="0"/>
          <w:numId w:val="8"/>
        </w:numPr>
        <w:spacing w:line="360" w:lineRule="auto"/>
        <w:rPr>
          <w:color w:val="000000" w:themeColor="text1"/>
        </w:rPr>
      </w:pPr>
      <w:r w:rsidRPr="00E8671A">
        <w:rPr>
          <w:color w:val="000000" w:themeColor="text1"/>
        </w:rPr>
        <w:lastRenderedPageBreak/>
        <w:t>Whether the case itself is high-profile (for example, a crime that has already attracted national interest),</w:t>
      </w:r>
    </w:p>
    <w:p w14:paraId="1F9DBBC2" w14:textId="77777777" w:rsidR="004739E6" w:rsidRPr="00E8671A" w:rsidRDefault="004739E6" w:rsidP="004739E6">
      <w:pPr>
        <w:pStyle w:val="ListParagraph"/>
        <w:numPr>
          <w:ilvl w:val="0"/>
          <w:numId w:val="8"/>
        </w:numPr>
        <w:spacing w:line="360" w:lineRule="auto"/>
        <w:rPr>
          <w:color w:val="000000" w:themeColor="text1"/>
        </w:rPr>
      </w:pPr>
      <w:r w:rsidRPr="00E8671A">
        <w:rPr>
          <w:color w:val="000000" w:themeColor="text1"/>
        </w:rPr>
        <w:t>Whether the participant in the court proceedings is of interest to the media (for example, a celebrity, politician, athlete), regardless of whether he is a party to the proceedings, a witness or an injured party.</w:t>
      </w:r>
    </w:p>
    <w:p w14:paraId="79E70AC3" w14:textId="360BBA79" w:rsidR="004739E6" w:rsidRPr="004739E6" w:rsidRDefault="004739E6" w:rsidP="004739E6">
      <w:pPr>
        <w:spacing w:line="360" w:lineRule="auto"/>
        <w:rPr>
          <w:color w:val="FF0000"/>
        </w:rPr>
      </w:pPr>
      <w:r w:rsidRPr="005A723E">
        <w:rPr>
          <w:color w:val="FF0000"/>
        </w:rPr>
        <w:tab/>
      </w:r>
      <w:r w:rsidRPr="00D66155">
        <w:rPr>
          <w:color w:val="000000" w:themeColor="text1"/>
        </w:rPr>
        <w:t xml:space="preserve">If for a certain trial there is a particularly prominent interest of the media in following the trial, the court must issue an operative media note through the Press Office, which informs the media about the upcoming hearing and asks them to </w:t>
      </w:r>
      <w:r>
        <w:rPr>
          <w:color w:val="000000" w:themeColor="text1"/>
        </w:rPr>
        <w:t>register</w:t>
      </w:r>
      <w:r w:rsidRPr="00D66155">
        <w:rPr>
          <w:color w:val="000000" w:themeColor="text1"/>
        </w:rPr>
        <w:t xml:space="preserve"> their presence.</w:t>
      </w:r>
      <w:r>
        <w:rPr>
          <w:color w:val="FF0000"/>
        </w:rPr>
        <w:t xml:space="preserve"> </w:t>
      </w:r>
      <w:r w:rsidRPr="00D66155">
        <w:rPr>
          <w:color w:val="000000" w:themeColor="text1"/>
        </w:rPr>
        <w:t>The operational media note contains the following information:</w:t>
      </w:r>
    </w:p>
    <w:p w14:paraId="2F94DF2A"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Time, date and place of trial/hearing,</w:t>
      </w:r>
    </w:p>
    <w:p w14:paraId="7D422B17"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Name and surname of the accused (parties in civil cases),</w:t>
      </w:r>
    </w:p>
    <w:p w14:paraId="6E7C1394"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The name of the judge presiding over the case,</w:t>
      </w:r>
    </w:p>
    <w:p w14:paraId="29080948"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The number of available seats,</w:t>
      </w:r>
    </w:p>
    <w:p w14:paraId="3458D404"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Details of any reporting restrictions,</w:t>
      </w:r>
    </w:p>
    <w:p w14:paraId="4ECA7485"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How journalists should prove their accreditation,</w:t>
      </w:r>
    </w:p>
    <w:p w14:paraId="47E4EEB4" w14:textId="77777777" w:rsidR="004739E6" w:rsidRPr="00E8671A" w:rsidRDefault="004739E6" w:rsidP="004739E6">
      <w:pPr>
        <w:pStyle w:val="ListParagraph"/>
        <w:numPr>
          <w:ilvl w:val="0"/>
          <w:numId w:val="7"/>
        </w:numPr>
        <w:spacing w:line="360" w:lineRule="auto"/>
        <w:rPr>
          <w:color w:val="000000" w:themeColor="text1"/>
        </w:rPr>
      </w:pPr>
      <w:r w:rsidRPr="00E8671A">
        <w:rPr>
          <w:color w:val="000000" w:themeColor="text1"/>
        </w:rPr>
        <w:t>When applications should be submitted and to whom they should be sent.</w:t>
      </w:r>
    </w:p>
    <w:p w14:paraId="6872A81A" w14:textId="72324C87" w:rsidR="004739E6" w:rsidRDefault="004739E6" w:rsidP="004739E6">
      <w:pPr>
        <w:spacing w:line="360" w:lineRule="auto"/>
        <w:rPr>
          <w:color w:val="000000" w:themeColor="text1"/>
        </w:rPr>
      </w:pPr>
      <w:r w:rsidRPr="00036561">
        <w:rPr>
          <w:color w:val="000000" w:themeColor="text1"/>
        </w:rPr>
        <w:tab/>
        <w:t xml:space="preserve">Operational press notes </w:t>
      </w:r>
      <w:r>
        <w:rPr>
          <w:color w:val="000000" w:themeColor="text1"/>
        </w:rPr>
        <w:t>will be sent</w:t>
      </w:r>
      <w:r w:rsidRPr="00036561">
        <w:rPr>
          <w:color w:val="000000" w:themeColor="text1"/>
        </w:rPr>
        <w:t xml:space="preserve"> to national and local media no later than two weeks before the start of the trial.</w:t>
      </w:r>
    </w:p>
    <w:p w14:paraId="0EAEBB86" w14:textId="77777777" w:rsidR="004739E6" w:rsidRPr="00B67005" w:rsidRDefault="004739E6" w:rsidP="004739E6">
      <w:pPr>
        <w:spacing w:line="360" w:lineRule="auto"/>
        <w:rPr>
          <w:color w:val="000000" w:themeColor="text1"/>
        </w:rPr>
      </w:pPr>
    </w:p>
    <w:p w14:paraId="6A1D908F" w14:textId="77777777" w:rsidR="004739E6" w:rsidRDefault="004739E6" w:rsidP="004739E6">
      <w:pPr>
        <w:pStyle w:val="Heading2"/>
      </w:pPr>
      <w:bookmarkStart w:id="16" w:name="_Toc117515778"/>
      <w:r>
        <w:t>Interview</w:t>
      </w:r>
      <w:bookmarkEnd w:id="16"/>
    </w:p>
    <w:p w14:paraId="0B3FBF47" w14:textId="77777777" w:rsidR="004739E6" w:rsidRPr="00614E3D" w:rsidRDefault="004739E6" w:rsidP="004739E6"/>
    <w:p w14:paraId="2799CDE7" w14:textId="77777777" w:rsidR="004739E6" w:rsidRPr="00EF73A2" w:rsidRDefault="004739E6" w:rsidP="004739E6">
      <w:pPr>
        <w:spacing w:line="360" w:lineRule="auto"/>
        <w:rPr>
          <w:color w:val="000000" w:themeColor="text1"/>
        </w:rPr>
      </w:pPr>
      <w:r w:rsidRPr="001C392A">
        <w:rPr>
          <w:color w:val="FF0000"/>
        </w:rPr>
        <w:tab/>
      </w:r>
      <w:r w:rsidRPr="00EF73A2">
        <w:rPr>
          <w:color w:val="000000" w:themeColor="text1"/>
        </w:rPr>
        <w:t>A particular type of communication with the public and the media is through public appearances, that is, interviews. Giving an interview is possible regardless of the type of media that transmits the information, so the interview can be conducted with a journalist via television, radio or printed media.</w:t>
      </w:r>
    </w:p>
    <w:p w14:paraId="527CD8DB" w14:textId="77777777" w:rsidR="004739E6" w:rsidRPr="00EF73A2" w:rsidRDefault="004739E6" w:rsidP="004739E6">
      <w:pPr>
        <w:spacing w:line="360" w:lineRule="auto"/>
        <w:rPr>
          <w:color w:val="000000" w:themeColor="text1"/>
        </w:rPr>
      </w:pPr>
      <w:r w:rsidRPr="00EF73A2">
        <w:rPr>
          <w:color w:val="000000" w:themeColor="text1"/>
        </w:rPr>
        <w:tab/>
        <w:t xml:space="preserve">Electronic media can stream interviews live from a certain place or from a studio or prerecorded interviews that will be played (in part or in full) </w:t>
      </w:r>
      <w:r w:rsidRPr="00EF73A2">
        <w:rPr>
          <w:color w:val="000000" w:themeColor="text1"/>
        </w:rPr>
        <w:lastRenderedPageBreak/>
        <w:t>at a certain time chosen by the media editor. An interview for the written press is usually conducted by telephone, but also with a journalist who visits the court premises.</w:t>
      </w:r>
    </w:p>
    <w:p w14:paraId="1A981D68" w14:textId="77777777" w:rsidR="004739E6" w:rsidRPr="00EF73A2" w:rsidRDefault="004739E6" w:rsidP="004739E6">
      <w:pPr>
        <w:spacing w:line="360" w:lineRule="auto"/>
        <w:rPr>
          <w:color w:val="000000" w:themeColor="text1"/>
        </w:rPr>
      </w:pPr>
      <w:r w:rsidRPr="00EF73A2">
        <w:rPr>
          <w:color w:val="000000" w:themeColor="text1"/>
        </w:rPr>
        <w:tab/>
        <w:t>An obvious risk associated with an interview is the transmission of distorted statements, due to misunderstanding or even malicious interpretation by the journalist. In addition, it often happens that the interview is broadcast</w:t>
      </w:r>
      <w:r>
        <w:rPr>
          <w:color w:val="000000" w:themeColor="text1"/>
        </w:rPr>
        <w:t>ed</w:t>
      </w:r>
      <w:r w:rsidRPr="00EF73A2">
        <w:rPr>
          <w:color w:val="000000" w:themeColor="text1"/>
        </w:rPr>
        <w:t xml:space="preserve"> only partially with statements taken out of context, thus expressing a different view of the court compared to the intended message.</w:t>
      </w:r>
    </w:p>
    <w:p w14:paraId="58ACDC12" w14:textId="77777777" w:rsidR="004739E6" w:rsidRPr="00EF73A2" w:rsidRDefault="004739E6" w:rsidP="004739E6">
      <w:pPr>
        <w:spacing w:line="360" w:lineRule="auto"/>
        <w:rPr>
          <w:color w:val="000000" w:themeColor="text1"/>
        </w:rPr>
      </w:pPr>
      <w:r w:rsidRPr="00EF73A2">
        <w:rPr>
          <w:color w:val="000000" w:themeColor="text1"/>
        </w:rPr>
        <w:tab/>
        <w:t>In order to avoid this risk, the interviewed person (judge, spokesperson or employee), as a precondition for the interview, may request to check the statement before publication, for authorization. This method is especially justified in sensitive matters, when there is a possibility that journalists could misinterpret the message or statement.</w:t>
      </w:r>
      <w:r w:rsidRPr="00EF73A2">
        <w:rPr>
          <w:color w:val="000000" w:themeColor="text1"/>
        </w:rPr>
        <w:tab/>
      </w:r>
    </w:p>
    <w:p w14:paraId="7A838EB4" w14:textId="77777777" w:rsidR="004739E6" w:rsidRPr="00EF73A2" w:rsidRDefault="004739E6" w:rsidP="004739E6">
      <w:pPr>
        <w:spacing w:line="360" w:lineRule="auto"/>
        <w:rPr>
          <w:color w:val="000000" w:themeColor="text1"/>
        </w:rPr>
      </w:pPr>
      <w:r w:rsidRPr="00EF73A2">
        <w:rPr>
          <w:color w:val="000000" w:themeColor="text1"/>
        </w:rPr>
        <w:tab/>
        <w:t xml:space="preserve">The interviewee must adapt his communication method to the specifics of each medium in question. Television or radio news generally do not last longer than a couple of minutes, and therefore the topic must be particularly concise and clear. An interview for a newspaper can deal more broadly with the questions raised, but the interviewee must be aware that their statements </w:t>
      </w:r>
      <w:proofErr w:type="gramStart"/>
      <w:r w:rsidRPr="00EF73A2">
        <w:rPr>
          <w:color w:val="000000" w:themeColor="text1"/>
        </w:rPr>
        <w:t>will only be published</w:t>
      </w:r>
      <w:proofErr w:type="gramEnd"/>
      <w:r w:rsidRPr="00EF73A2">
        <w:rPr>
          <w:color w:val="000000" w:themeColor="text1"/>
        </w:rPr>
        <w:t xml:space="preserve"> in part, so the answers must always be complete and clear.</w:t>
      </w:r>
    </w:p>
    <w:p w14:paraId="24068C5F" w14:textId="77777777" w:rsidR="004739E6" w:rsidRPr="00EF73A2" w:rsidRDefault="004739E6" w:rsidP="004739E6">
      <w:pPr>
        <w:spacing w:line="360" w:lineRule="auto"/>
        <w:rPr>
          <w:color w:val="000000" w:themeColor="text1"/>
        </w:rPr>
      </w:pPr>
      <w:r w:rsidRPr="00EF73A2">
        <w:rPr>
          <w:color w:val="000000" w:themeColor="text1"/>
        </w:rPr>
        <w:tab/>
        <w:t xml:space="preserve">In order for any type of interview to be successful, it is necessary to undertake certain preliminary actions. First, it is necessary to be acquainted with the reason for the media's interest, and accordingly assume what the questions might be. It is also possible to request the journalist to submit a list of questions and topics that will be covered in the conversation. The interviewee must know what kind of message he wants to convey, what is verified information that the public should know, give answers to the questions asked as much as possible, and avoid vague and unclear comments, guesses </w:t>
      </w:r>
      <w:r w:rsidRPr="00EF73A2">
        <w:rPr>
          <w:color w:val="000000" w:themeColor="text1"/>
        </w:rPr>
        <w:lastRenderedPageBreak/>
        <w:t>or opinions. If it is not possible to answer a certain question, it is necessary to explain why.</w:t>
      </w:r>
    </w:p>
    <w:p w14:paraId="2A43F174" w14:textId="77777777" w:rsidR="004739E6" w:rsidRPr="00EF73A2" w:rsidRDefault="004739E6" w:rsidP="004739E6">
      <w:pPr>
        <w:spacing w:line="360" w:lineRule="auto"/>
        <w:rPr>
          <w:color w:val="000000" w:themeColor="text1"/>
        </w:rPr>
      </w:pPr>
      <w:r w:rsidRPr="00EF73A2">
        <w:rPr>
          <w:color w:val="000000" w:themeColor="text1"/>
        </w:rPr>
        <w:tab/>
        <w:t>During the interview, it is necessary to maintain a decent and professional relationship with the journalist, embrace a friendly attitude, maintain eye contact and be calm in the conversation. The interviewee has to define his views and provide information, but without arguing or using jargon. The interviewee should also avoid using complicated professional terms and expressions. In addition, the interviewee must always be guided by the attitude that every information he presents is given officially, and that the interviewed person is expected to be honest in his answers.</w:t>
      </w:r>
    </w:p>
    <w:p w14:paraId="16F350DA" w14:textId="3ACAB30D" w:rsidR="004739E6" w:rsidRDefault="004739E6" w:rsidP="004739E6">
      <w:pPr>
        <w:spacing w:line="360" w:lineRule="auto"/>
        <w:rPr>
          <w:color w:val="000000" w:themeColor="text1"/>
        </w:rPr>
      </w:pPr>
      <w:r w:rsidRPr="00EF73A2">
        <w:rPr>
          <w:color w:val="000000" w:themeColor="text1"/>
        </w:rPr>
        <w:tab/>
        <w:t xml:space="preserve">It is important to know that a journalist is only an intermediary in communication with the real audience. The courts goal is to communicate with readers, listeners and viewers, and in order to succeed in this, it is necessary to model the key message so that it </w:t>
      </w:r>
      <w:proofErr w:type="gramStart"/>
      <w:r w:rsidRPr="00EF73A2">
        <w:rPr>
          <w:color w:val="000000" w:themeColor="text1"/>
        </w:rPr>
        <w:t>is conveyed</w:t>
      </w:r>
      <w:proofErr w:type="gramEnd"/>
      <w:r w:rsidRPr="00EF73A2">
        <w:rPr>
          <w:color w:val="000000" w:themeColor="text1"/>
        </w:rPr>
        <w:t xml:space="preserve"> to the public in the best way possible.</w:t>
      </w:r>
    </w:p>
    <w:p w14:paraId="0D43DB95" w14:textId="77777777" w:rsidR="0048443C" w:rsidRPr="00B67005" w:rsidRDefault="0048443C" w:rsidP="004739E6">
      <w:pPr>
        <w:spacing w:line="360" w:lineRule="auto"/>
        <w:rPr>
          <w:color w:val="000000" w:themeColor="text1"/>
        </w:rPr>
      </w:pPr>
    </w:p>
    <w:p w14:paraId="0F7184EE" w14:textId="77777777" w:rsidR="004739E6" w:rsidRDefault="004739E6" w:rsidP="004739E6">
      <w:pPr>
        <w:pStyle w:val="Heading2"/>
      </w:pPr>
      <w:bookmarkStart w:id="17" w:name="_Toc117515779"/>
      <w:r w:rsidRPr="00EF73A2">
        <w:t>Social media</w:t>
      </w:r>
      <w:bookmarkEnd w:id="17"/>
    </w:p>
    <w:p w14:paraId="110547C0" w14:textId="77777777" w:rsidR="004739E6" w:rsidRPr="00614E3D" w:rsidRDefault="004739E6" w:rsidP="004739E6"/>
    <w:p w14:paraId="129E4773" w14:textId="77777777" w:rsidR="004739E6" w:rsidRPr="00EF73A2" w:rsidRDefault="004739E6" w:rsidP="004739E6">
      <w:pPr>
        <w:spacing w:line="360" w:lineRule="auto"/>
        <w:rPr>
          <w:color w:val="000000" w:themeColor="text1"/>
        </w:rPr>
      </w:pPr>
      <w:r w:rsidRPr="00EF73A2">
        <w:rPr>
          <w:color w:val="000000" w:themeColor="text1"/>
        </w:rPr>
        <w:tab/>
        <w:t>The globalization of social networks, the speed of information transfer and the lack of trust in traditional media are the reasons why increasingly more importance is attached to social networks.</w:t>
      </w:r>
    </w:p>
    <w:p w14:paraId="5D27D12E" w14:textId="77777777" w:rsidR="004739E6" w:rsidRPr="00EF73A2" w:rsidRDefault="004739E6" w:rsidP="004739E6">
      <w:pPr>
        <w:spacing w:line="360" w:lineRule="auto"/>
        <w:rPr>
          <w:color w:val="000000" w:themeColor="text1"/>
        </w:rPr>
      </w:pPr>
      <w:r w:rsidRPr="00EF73A2">
        <w:rPr>
          <w:color w:val="000000" w:themeColor="text1"/>
        </w:rPr>
        <w:tab/>
        <w:t>Social networks are designed to serve as a space for conversation, and must also be seen as a medium for two-way communication, which is not necessarily always positive. Therefore, it is possible that negative comments or discussions will appear on social platforms, which is why extra precautions must be taken into consideration when creating content for them. In addition, as social networks envisage direct communication, it is necessary to ensure smooth and timely interaction between the court and network users, in order to share entirely accurate information and avoid misinterpretations.</w:t>
      </w:r>
    </w:p>
    <w:p w14:paraId="5B90B9B6" w14:textId="77777777" w:rsidR="004739E6" w:rsidRPr="00EF73A2" w:rsidRDefault="004739E6" w:rsidP="004739E6">
      <w:pPr>
        <w:spacing w:line="360" w:lineRule="auto"/>
        <w:rPr>
          <w:color w:val="000000" w:themeColor="text1"/>
        </w:rPr>
      </w:pPr>
      <w:r w:rsidRPr="00EF73A2">
        <w:rPr>
          <w:color w:val="000000" w:themeColor="text1"/>
        </w:rPr>
        <w:lastRenderedPageBreak/>
        <w:tab/>
        <w:t>The Basic Court in Bijeljina presents information on the jurisdiction and organization of the Court's work, current projects in which it participates, work efficiency statistics, decisions that are of interest to the public, as well as important events for the Court - via Facebook. This is all with the aim of bringing the Court closer to the public by increasing transparency in work, with the motive of strengthening citizens' trust in the efficiency and legality of court proceedings.</w:t>
      </w:r>
    </w:p>
    <w:p w14:paraId="5A315973" w14:textId="77777777" w:rsidR="004739E6" w:rsidRPr="00EF73A2" w:rsidRDefault="004739E6" w:rsidP="004739E6">
      <w:pPr>
        <w:spacing w:line="360" w:lineRule="auto"/>
        <w:rPr>
          <w:color w:val="000000" w:themeColor="text1"/>
        </w:rPr>
      </w:pPr>
      <w:r w:rsidRPr="00EF73A2">
        <w:rPr>
          <w:color w:val="000000" w:themeColor="text1"/>
        </w:rPr>
        <w:tab/>
        <w:t>The Facebook page and its content are under the jurisdiction of the Press Office of the Basic Court in Bijeljina, which regularly publishes and shares news that is important to the court and users of court services, and responds to messages and inquiries sent by the public.</w:t>
      </w:r>
    </w:p>
    <w:p w14:paraId="324184EB" w14:textId="77777777" w:rsidR="004739E6" w:rsidRPr="00EF73A2" w:rsidRDefault="004739E6" w:rsidP="004739E6">
      <w:pPr>
        <w:spacing w:line="360" w:lineRule="auto"/>
        <w:rPr>
          <w:color w:val="000000" w:themeColor="text1"/>
        </w:rPr>
      </w:pPr>
      <w:r w:rsidRPr="00EF73A2">
        <w:rPr>
          <w:color w:val="000000" w:themeColor="text1"/>
        </w:rPr>
        <w:tab/>
        <w:t>Given that social networks expose their users to certain risks, the Basic Court in Bijeljina is particularly cautious that all responses to comments and inquiries are in accordance with the dignity of the court as a judicial institution.</w:t>
      </w:r>
    </w:p>
    <w:p w14:paraId="1694F3AE" w14:textId="77777777" w:rsidR="004739E6" w:rsidRPr="00EF73A2" w:rsidRDefault="004739E6" w:rsidP="004739E6">
      <w:pPr>
        <w:spacing w:line="360" w:lineRule="auto"/>
        <w:rPr>
          <w:color w:val="000000" w:themeColor="text1"/>
        </w:rPr>
      </w:pPr>
      <w:r w:rsidRPr="00EF73A2">
        <w:rPr>
          <w:color w:val="000000" w:themeColor="text1"/>
        </w:rPr>
        <w:tab/>
        <w:t>Thanks to the Facebook page, the court has the ability to make available short-term and long-term information about the court in a primary medium where users seek such information (</w:t>
      </w:r>
      <w:proofErr w:type="spellStart"/>
      <w:r w:rsidRPr="00EF73A2">
        <w:rPr>
          <w:color w:val="000000" w:themeColor="text1"/>
        </w:rPr>
        <w:t>eg</w:t>
      </w:r>
      <w:proofErr w:type="spellEnd"/>
      <w:r w:rsidRPr="00EF73A2">
        <w:rPr>
          <w:color w:val="000000" w:themeColor="text1"/>
        </w:rPr>
        <w:t>, notices of special events, hours of operation, training opportunities, and other time-sensitive information). Further, the Facebook page acts as an intermediary for directing users to the court's regular website, where detailed and complete information is usually found, also through announcements enables the dissemination of information, and serves as an informal medium for the court's interaction with users.</w:t>
      </w:r>
    </w:p>
    <w:p w14:paraId="6B55188D" w14:textId="77777777" w:rsidR="004739E6" w:rsidRDefault="004739E6" w:rsidP="004739E6">
      <w:pPr>
        <w:spacing w:line="360" w:lineRule="auto"/>
        <w:rPr>
          <w:color w:val="000000" w:themeColor="text1"/>
        </w:rPr>
      </w:pPr>
      <w:r w:rsidRPr="00EF73A2">
        <w:rPr>
          <w:noProof/>
          <w:color w:val="000000" w:themeColor="text1"/>
          <w:lang w:val="bs-Latn-BA"/>
        </w:rPr>
        <w:tab/>
        <w:t xml:space="preserve">In </w:t>
      </w:r>
      <w:r w:rsidRPr="00EF73A2">
        <w:rPr>
          <w:color w:val="000000" w:themeColor="text1"/>
        </w:rPr>
        <w:t>order to increase the number of followers on the court's Facebook page, it is necessary to regularly publish news, notices and other content that is interesting to the public and media. In this regard, the following content may be published on the Facebook page:</w:t>
      </w:r>
    </w:p>
    <w:p w14:paraId="3A9BB7DC"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Posts with links to the official website of the Court,</w:t>
      </w:r>
    </w:p>
    <w:p w14:paraId="02E93649"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lastRenderedPageBreak/>
        <w:t>Explanations of court proceedings and procedures,</w:t>
      </w:r>
    </w:p>
    <w:p w14:paraId="47D44D4F"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Links containing the calendar of scheduled hearings in the Basic Court in Bijeljina,</w:t>
      </w:r>
    </w:p>
    <w:p w14:paraId="36A6B1C9"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Information on cases that are of special interest to the public,</w:t>
      </w:r>
    </w:p>
    <w:p w14:paraId="33FF2D95" w14:textId="15ECC728"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Notifications about changes in working hours due to non-working days (e.g., holidays),</w:t>
      </w:r>
    </w:p>
    <w:p w14:paraId="5F84847E"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Current job advertisements in the Basic Court in Bijeljina,</w:t>
      </w:r>
    </w:p>
    <w:p w14:paraId="79DBCE08"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Award and recognition announcements for the Court, judges and employees,</w:t>
      </w:r>
    </w:p>
    <w:p w14:paraId="007BF734"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Promotions of future events that are of interest to the public,</w:t>
      </w:r>
    </w:p>
    <w:p w14:paraId="2EC747C1"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Interesting stories and photos from seminars, conferences and events,</w:t>
      </w:r>
    </w:p>
    <w:p w14:paraId="2E1883FE"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Various useful information, tips and instructions,</w:t>
      </w:r>
    </w:p>
    <w:p w14:paraId="7D8C742F"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Links to news published on official Facebook pages of judicial and other institutions,</w:t>
      </w:r>
    </w:p>
    <w:p w14:paraId="10522D85" w14:textId="77777777" w:rsidR="004739E6" w:rsidRPr="00614E3D" w:rsidRDefault="004739E6" w:rsidP="004739E6">
      <w:pPr>
        <w:pStyle w:val="ListParagraph"/>
        <w:numPr>
          <w:ilvl w:val="0"/>
          <w:numId w:val="6"/>
        </w:numPr>
        <w:spacing w:line="360" w:lineRule="auto"/>
        <w:rPr>
          <w:color w:val="000000" w:themeColor="text1"/>
        </w:rPr>
      </w:pPr>
      <w:r w:rsidRPr="00614E3D">
        <w:rPr>
          <w:rFonts w:eastAsia="Times New Roman" w:cs="Times New Roman"/>
          <w:color w:val="000000" w:themeColor="text1"/>
          <w:szCs w:val="24"/>
          <w:lang w:eastAsia="bs-Latn-BA"/>
        </w:rPr>
        <w:t>Any other content that may be of interest to the public and the media.</w:t>
      </w:r>
    </w:p>
    <w:p w14:paraId="3BA8FB8B" w14:textId="77777777" w:rsidR="004739E6" w:rsidRPr="00EF73A2" w:rsidRDefault="004739E6" w:rsidP="004739E6">
      <w:pPr>
        <w:spacing w:line="360" w:lineRule="auto"/>
        <w:rPr>
          <w:color w:val="000000" w:themeColor="text1"/>
        </w:rPr>
      </w:pPr>
      <w:r w:rsidRPr="00EF73A2">
        <w:rPr>
          <w:noProof/>
          <w:color w:val="000000" w:themeColor="text1"/>
          <w:lang w:val="bs-Latn-BA"/>
        </w:rPr>
        <w:tab/>
      </w:r>
      <w:r w:rsidRPr="00EF73A2">
        <w:rPr>
          <w:color w:val="000000" w:themeColor="text1"/>
        </w:rPr>
        <w:t xml:space="preserve">Given that the Facebook page of the Basic Court is accessible to the general public without restrictions, it is possible that network users write negative comments related to the work of the court or judges.  The practice of the Basic Court in Bijeljina is that such comments are not removed, and that the commenter is instructed how to officially express his discontent or file a complaint regarding the matter. If the comment is of such a nature that it contains only insults and direct or abstract threats to any person (regardless of whether it is a judge, an employee or a third party), such comment will be removed after a period of 48 hours, and no later than 7 days from the day the comment was written. In the event that the comment results in a serious threat to the safety of judges, court employees or the general public, the competent authority must be informed about it in order to take actions prescribed by law. </w:t>
      </w:r>
      <w:r w:rsidRPr="00EF73A2">
        <w:rPr>
          <w:color w:val="000000" w:themeColor="text1"/>
        </w:rPr>
        <w:lastRenderedPageBreak/>
        <w:t>The President of the Basic Court in Bijeljina must be informed about the above without delay.</w:t>
      </w:r>
      <w:r w:rsidRPr="00EF73A2">
        <w:rPr>
          <w:color w:val="000000" w:themeColor="text1"/>
        </w:rPr>
        <w:tab/>
      </w:r>
    </w:p>
    <w:p w14:paraId="51DE782B" w14:textId="13253B3E" w:rsidR="004739E6" w:rsidRPr="0048443C" w:rsidRDefault="004739E6" w:rsidP="004739E6">
      <w:pPr>
        <w:spacing w:line="360" w:lineRule="auto"/>
        <w:rPr>
          <w:noProof/>
          <w:color w:val="000000" w:themeColor="text1"/>
          <w:lang w:val="bs-Latn-BA"/>
        </w:rPr>
      </w:pPr>
      <w:r w:rsidRPr="00EF73A2">
        <w:rPr>
          <w:noProof/>
          <w:color w:val="000000" w:themeColor="text1"/>
          <w:lang w:val="bs-Latn-BA"/>
        </w:rPr>
        <w:tab/>
        <w:t xml:space="preserve">In case of need, the Basic Court in Bijeljina can create user accounts on other social networks such as Twitter, Instagram, on which news and information would be published similar to the Facebook page of the Court, </w:t>
      </w:r>
      <w:r>
        <w:rPr>
          <w:noProof/>
          <w:color w:val="000000" w:themeColor="text1"/>
          <w:lang w:val="bs-Latn-BA"/>
        </w:rPr>
        <w:t xml:space="preserve">as well </w:t>
      </w:r>
      <w:r w:rsidRPr="00EF73A2">
        <w:rPr>
          <w:noProof/>
          <w:color w:val="000000" w:themeColor="text1"/>
          <w:lang w:val="bs-Latn-BA"/>
        </w:rPr>
        <w:t>adapted to the aforementioned networks.</w:t>
      </w:r>
    </w:p>
    <w:p w14:paraId="3A4FD6C6" w14:textId="77777777" w:rsidR="004739E6" w:rsidRPr="00EF73A2" w:rsidRDefault="004739E6" w:rsidP="004739E6">
      <w:pPr>
        <w:spacing w:line="360" w:lineRule="auto"/>
        <w:rPr>
          <w:color w:val="000000" w:themeColor="text1"/>
        </w:rPr>
      </w:pPr>
    </w:p>
    <w:p w14:paraId="5EB4DB97" w14:textId="77777777" w:rsidR="004739E6" w:rsidRDefault="004739E6" w:rsidP="004739E6">
      <w:pPr>
        <w:pStyle w:val="Heading2"/>
      </w:pPr>
      <w:bookmarkStart w:id="18" w:name="_Toc117515780"/>
      <w:r>
        <w:t>Access to information</w:t>
      </w:r>
      <w:bookmarkEnd w:id="18"/>
    </w:p>
    <w:p w14:paraId="5B59251E" w14:textId="77777777" w:rsidR="004739E6" w:rsidRPr="00614E3D" w:rsidRDefault="004739E6" w:rsidP="004739E6"/>
    <w:p w14:paraId="05F1D402" w14:textId="5E0AFE12" w:rsidR="004739E6" w:rsidRDefault="004739E6" w:rsidP="004739E6">
      <w:pPr>
        <w:spacing w:line="360" w:lineRule="auto"/>
      </w:pPr>
      <w:r>
        <w:tab/>
        <w:t xml:space="preserve">A special type of communication between the court and the public takes place through access to information, which is a concept regulated by the Law on Freedom of Access to Information of Republic of Srpska. </w:t>
      </w:r>
    </w:p>
    <w:p w14:paraId="295EF79E" w14:textId="77777777" w:rsidR="004739E6" w:rsidRDefault="004739E6" w:rsidP="004739E6">
      <w:pPr>
        <w:spacing w:line="360" w:lineRule="auto"/>
      </w:pPr>
      <w:r>
        <w:tab/>
        <w:t>Every natural and legal person has the right to access information that is within competence of the Basic Court in Bijeljina, in accordance with the public interest, and the court has a corresponding obligation to publish such information, which right is subject only to formal actions and restrictions as determined by the aforementioned Law.</w:t>
      </w:r>
    </w:p>
    <w:p w14:paraId="3B4E264A" w14:textId="77777777" w:rsidR="004739E6" w:rsidRDefault="004739E6" w:rsidP="004739E6">
      <w:pPr>
        <w:spacing w:line="360" w:lineRule="auto"/>
      </w:pPr>
      <w:r>
        <w:tab/>
        <w:t>In accordance with the Law on Freedom of Access to Information, information is any material that conveys facts, opinions, data, or any other content, including any copy or part thereof, regardless of its form or characteristics, as well as when it was created and how it is classified.</w:t>
      </w:r>
    </w:p>
    <w:p w14:paraId="16573EFE" w14:textId="77777777" w:rsidR="0048443C" w:rsidRDefault="004739E6" w:rsidP="0048443C">
      <w:pPr>
        <w:spacing w:line="360" w:lineRule="auto"/>
      </w:pPr>
      <w:r>
        <w:tab/>
      </w:r>
      <w:r w:rsidRPr="003E459F">
        <w:t xml:space="preserve">The request for </w:t>
      </w:r>
      <w:r>
        <w:t xml:space="preserve">information </w:t>
      </w:r>
      <w:r w:rsidRPr="003E459F">
        <w:t xml:space="preserve">access </w:t>
      </w:r>
      <w:r>
        <w:t xml:space="preserve">within the competence </w:t>
      </w:r>
      <w:r w:rsidRPr="003E459F">
        <w:t>of the Basic Court in Bijeljina is submitted in writing in one of the official languages of Bosnia and Herzegovina. The request form can be</w:t>
      </w:r>
      <w:r>
        <w:t xml:space="preserve"> obtained</w:t>
      </w:r>
      <w:r w:rsidRPr="003E459F">
        <w:t xml:space="preserve"> in person at the premises or </w:t>
      </w:r>
      <w:r>
        <w:t>found on</w:t>
      </w:r>
      <w:r w:rsidRPr="003E459F">
        <w:t xml:space="preserve"> the official website of the Basic Court in Bijeljina. The request</w:t>
      </w:r>
      <w:r>
        <w:t xml:space="preserve"> form</w:t>
      </w:r>
      <w:r w:rsidRPr="003E459F">
        <w:t xml:space="preserve"> is submitted to the Court in person or by </w:t>
      </w:r>
      <w:r>
        <w:t>certified</w:t>
      </w:r>
      <w:r w:rsidRPr="003E459F">
        <w:t xml:space="preserve"> mail. The officer designated for information</w:t>
      </w:r>
      <w:r>
        <w:t xml:space="preserve"> sharing is the S</w:t>
      </w:r>
      <w:r w:rsidRPr="003E459F">
        <w:t xml:space="preserve">ecretary of </w:t>
      </w:r>
      <w:r>
        <w:t>the Basic C</w:t>
      </w:r>
      <w:r w:rsidRPr="003E459F">
        <w:t>ourt</w:t>
      </w:r>
      <w:r>
        <w:t xml:space="preserve"> in Bijeljina</w:t>
      </w:r>
      <w:r w:rsidRPr="003E459F">
        <w:t xml:space="preserve">. The request </w:t>
      </w:r>
      <w:r>
        <w:t xml:space="preserve">form </w:t>
      </w:r>
      <w:r w:rsidRPr="003E459F">
        <w:t>must contain</w:t>
      </w:r>
      <w:r>
        <w:t xml:space="preserve"> the following information</w:t>
      </w:r>
      <w:r w:rsidRPr="003E459F">
        <w:t>:</w:t>
      </w:r>
    </w:p>
    <w:p w14:paraId="3A407829" w14:textId="564E7ED5" w:rsidR="0048443C" w:rsidRDefault="004739E6" w:rsidP="0048443C">
      <w:pPr>
        <w:pStyle w:val="ListParagraph"/>
        <w:numPr>
          <w:ilvl w:val="0"/>
          <w:numId w:val="13"/>
        </w:numPr>
        <w:spacing w:line="360" w:lineRule="auto"/>
      </w:pPr>
      <w:r>
        <w:lastRenderedPageBreak/>
        <w:t>The name and surname of the submitter, that is, the name of the state authority or the name of the company,</w:t>
      </w:r>
    </w:p>
    <w:p w14:paraId="6B5E3A83" w14:textId="77777777" w:rsidR="0048443C" w:rsidRDefault="004739E6" w:rsidP="004739E6">
      <w:pPr>
        <w:pStyle w:val="ListParagraph"/>
        <w:numPr>
          <w:ilvl w:val="0"/>
          <w:numId w:val="13"/>
        </w:numPr>
        <w:spacing w:line="360" w:lineRule="auto"/>
      </w:pPr>
      <w:r>
        <w:t>Unique identity number, or unique identification number of the applicant,</w:t>
      </w:r>
    </w:p>
    <w:p w14:paraId="32F8CDC7" w14:textId="77777777" w:rsidR="0048443C" w:rsidRDefault="004739E6" w:rsidP="004739E6">
      <w:pPr>
        <w:pStyle w:val="ListParagraph"/>
        <w:numPr>
          <w:ilvl w:val="0"/>
          <w:numId w:val="13"/>
        </w:numPr>
        <w:spacing w:line="360" w:lineRule="auto"/>
      </w:pPr>
      <w:r>
        <w:t>Address, i.e., headquarters of the submitter,</w:t>
      </w:r>
    </w:p>
    <w:p w14:paraId="0F6E5C5C" w14:textId="77777777" w:rsidR="0048443C" w:rsidRDefault="004739E6" w:rsidP="004739E6">
      <w:pPr>
        <w:pStyle w:val="ListParagraph"/>
        <w:numPr>
          <w:ilvl w:val="0"/>
          <w:numId w:val="13"/>
        </w:numPr>
        <w:spacing w:line="360" w:lineRule="auto"/>
      </w:pPr>
      <w:r>
        <w:t>Sufficient information regarding the nature and/or content of the information, so that the court can carry out regular activities in order to find the requested information;</w:t>
      </w:r>
    </w:p>
    <w:p w14:paraId="3CBE16AA" w14:textId="24B6AF43" w:rsidR="004739E6" w:rsidRDefault="004739E6" w:rsidP="004739E6">
      <w:pPr>
        <w:pStyle w:val="ListParagraph"/>
        <w:numPr>
          <w:ilvl w:val="0"/>
          <w:numId w:val="13"/>
        </w:numPr>
        <w:spacing w:line="360" w:lineRule="auto"/>
      </w:pPr>
      <w:r>
        <w:t>Handwritten signature.</w:t>
      </w:r>
    </w:p>
    <w:p w14:paraId="63785AF6" w14:textId="77777777" w:rsidR="004739E6" w:rsidRDefault="004739E6" w:rsidP="004739E6">
      <w:pPr>
        <w:spacing w:line="360" w:lineRule="auto"/>
      </w:pPr>
      <w:r>
        <w:tab/>
      </w:r>
      <w:r w:rsidRPr="00335E09">
        <w:t xml:space="preserve">If the request refers to personal information, then </w:t>
      </w:r>
      <w:r>
        <w:t xml:space="preserve">only </w:t>
      </w:r>
      <w:r w:rsidRPr="00335E09">
        <w:t xml:space="preserve">the natural person to whom the request refers, or the legal representative of the </w:t>
      </w:r>
      <w:r>
        <w:t>submitter</w:t>
      </w:r>
      <w:r w:rsidRPr="00335E09">
        <w:t xml:space="preserve"> or a person authorized by the </w:t>
      </w:r>
      <w:proofErr w:type="spellStart"/>
      <w:r>
        <w:t>submitter</w:t>
      </w:r>
      <w:proofErr w:type="spellEnd"/>
      <w:r w:rsidRPr="00335E09">
        <w:t xml:space="preserve"> in writing to access the information can submit the request, in addition to the aforementioned conditions. If the person to whom it refers makes the request, this person will sign the r</w:t>
      </w:r>
      <w:r>
        <w:t xml:space="preserve">equest and show a valid </w:t>
      </w:r>
      <w:r w:rsidRPr="00335E09">
        <w:t xml:space="preserve">personal document with a photo. If the </w:t>
      </w:r>
      <w:r>
        <w:t>submitter’s</w:t>
      </w:r>
      <w:r w:rsidRPr="00335E09">
        <w:t xml:space="preserve"> legal representative makes the request or a person authorized to access the information, that person will sign the request, show his/her </w:t>
      </w:r>
      <w:r>
        <w:t>valid</w:t>
      </w:r>
      <w:r w:rsidRPr="00335E09">
        <w:t xml:space="preserve"> personal document with a photo, proof of legal representation or power of attorney, as well as a copy of the </w:t>
      </w:r>
      <w:r>
        <w:t>submitter’s</w:t>
      </w:r>
      <w:r w:rsidRPr="00335E09">
        <w:t xml:space="preserve"> </w:t>
      </w:r>
      <w:r>
        <w:t>valid personal document.</w:t>
      </w:r>
    </w:p>
    <w:p w14:paraId="1B467C17" w14:textId="77777777" w:rsidR="004739E6" w:rsidRDefault="004739E6" w:rsidP="004739E6">
      <w:pPr>
        <w:spacing w:line="360" w:lineRule="auto"/>
      </w:pPr>
      <w:r>
        <w:tab/>
        <w:t xml:space="preserve">If the </w:t>
      </w:r>
      <w:r w:rsidRPr="009F36E6">
        <w:t xml:space="preserve">request does not meet the aforementioned formal conditions, the </w:t>
      </w:r>
      <w:r>
        <w:t>submitter</w:t>
      </w:r>
      <w:r w:rsidRPr="009F36E6">
        <w:t xml:space="preserve"> will be notified of this no later than eight days </w:t>
      </w:r>
      <w:r>
        <w:t>of the filing date.</w:t>
      </w:r>
      <w:r w:rsidRPr="009F36E6">
        <w:t xml:space="preserve"> The aforementioned notification will contain an explanation, and if the request does not contain enough information regarding the nature and/or content of the information, it will also contain specific questions that can clarify the request. Any amended request shall be treated as a new request.</w:t>
      </w:r>
    </w:p>
    <w:p w14:paraId="7A134755" w14:textId="77777777" w:rsidR="004739E6" w:rsidRDefault="004739E6" w:rsidP="004739E6">
      <w:pPr>
        <w:spacing w:line="360" w:lineRule="auto"/>
      </w:pPr>
      <w:r>
        <w:tab/>
      </w:r>
      <w:r w:rsidRPr="00E60AD3">
        <w:t>In the event that the Basic Court in Bijel</w:t>
      </w:r>
      <w:r>
        <w:t>jina does not dispose of or has</w:t>
      </w:r>
      <w:r w:rsidRPr="00E60AD3">
        <w:t xml:space="preserve"> control over the requested information, it is obliged to forward it to the </w:t>
      </w:r>
      <w:r w:rsidRPr="00E60AD3">
        <w:lastRenderedPageBreak/>
        <w:t xml:space="preserve">competent public </w:t>
      </w:r>
      <w:r>
        <w:t>entity</w:t>
      </w:r>
      <w:r w:rsidRPr="00E60AD3">
        <w:t xml:space="preserve"> within 15 days from the day </w:t>
      </w:r>
      <w:r>
        <w:t xml:space="preserve">of filing and to </w:t>
      </w:r>
      <w:r w:rsidRPr="00E60AD3">
        <w:t xml:space="preserve">inform the applicant of this </w:t>
      </w:r>
      <w:r>
        <w:t>request.</w:t>
      </w:r>
    </w:p>
    <w:p w14:paraId="50A484EF" w14:textId="77777777" w:rsidR="004739E6" w:rsidRDefault="004739E6" w:rsidP="004739E6">
      <w:pPr>
        <w:spacing w:line="360" w:lineRule="auto"/>
      </w:pPr>
      <w:r>
        <w:tab/>
      </w:r>
      <w:r w:rsidRPr="00FA39BE">
        <w:t xml:space="preserve">Upon </w:t>
      </w:r>
      <w:r>
        <w:t xml:space="preserve">receiving </w:t>
      </w:r>
      <w:r w:rsidRPr="00FA39BE">
        <w:t xml:space="preserve">a request for access to information, the court will take all regular </w:t>
      </w:r>
      <w:r>
        <w:t>activities</w:t>
      </w:r>
      <w:r w:rsidRPr="00FA39BE">
        <w:t xml:space="preserve"> to collect the required information, and consider all facts and circumstances that are significant for processing the request. The </w:t>
      </w:r>
      <w:r>
        <w:t>submitter</w:t>
      </w:r>
      <w:r w:rsidRPr="00FA39BE">
        <w:t xml:space="preserve"> is notified of the approval or denial of access to information within 15 days from the </w:t>
      </w:r>
      <w:r>
        <w:t>filing date</w:t>
      </w:r>
      <w:r w:rsidRPr="00FA39BE">
        <w:t>, which period may be extended in accordance with the Law.</w:t>
      </w:r>
    </w:p>
    <w:p w14:paraId="528CA4CE" w14:textId="77777777" w:rsidR="004739E6" w:rsidRPr="00B05D1B" w:rsidRDefault="004739E6" w:rsidP="004739E6">
      <w:pPr>
        <w:spacing w:line="360" w:lineRule="auto"/>
        <w:rPr>
          <w:color w:val="000000" w:themeColor="text1"/>
        </w:rPr>
      </w:pPr>
      <w:r w:rsidRPr="00B05D1B">
        <w:rPr>
          <w:color w:val="000000" w:themeColor="text1"/>
        </w:rPr>
        <w:tab/>
        <w:t xml:space="preserve">If access to the information, either partial or </w:t>
      </w:r>
      <w:r>
        <w:rPr>
          <w:color w:val="000000" w:themeColor="text1"/>
        </w:rPr>
        <w:t>complete</w:t>
      </w:r>
      <w:r w:rsidRPr="00B05D1B">
        <w:rPr>
          <w:color w:val="000000" w:themeColor="text1"/>
        </w:rPr>
        <w:t xml:space="preserve"> is granted, the submitter will be notified by letter. The letter informs the submitter about the possibility of personal access to the information in the court premises. It also informs the applicant about the possibility of copying and its related costs, and that the duplication will be provided to the applicant after payment (if copying the information is very complex or time-consuming, the duplication will be provided to the submitter at a time that is acceptable to both the submitter and the court). The court will attach a copy of the requested information when it is provided free of charge in accordance with the Law.</w:t>
      </w:r>
    </w:p>
    <w:p w14:paraId="789B66D2" w14:textId="77777777" w:rsidR="004739E6" w:rsidRDefault="004739E6" w:rsidP="004739E6">
      <w:pPr>
        <w:spacing w:line="360" w:lineRule="auto"/>
      </w:pPr>
      <w:r>
        <w:tab/>
        <w:t>If access to information, whether partial or complete, is denied, the court notifies the submitter by letter. The letter should contain:</w:t>
      </w:r>
    </w:p>
    <w:p w14:paraId="7CC48D62" w14:textId="77777777" w:rsidR="004739E6" w:rsidRDefault="004739E6" w:rsidP="004739E6">
      <w:pPr>
        <w:spacing w:line="360" w:lineRule="auto"/>
      </w:pPr>
      <w:r>
        <w:t>(a) the reasons for denying access to information, i.e. a legal reason for the exempt status of information in accordance with the Law on Freedom of Access to Information, and</w:t>
      </w:r>
    </w:p>
    <w:p w14:paraId="1B70D5A0" w14:textId="3BE716AB" w:rsidR="004739E6" w:rsidRDefault="004739E6" w:rsidP="004739E6">
      <w:pPr>
        <w:spacing w:line="360" w:lineRule="auto"/>
      </w:pPr>
      <w:r>
        <w:t>(b) instruction on the right to appeal to the Ministry of Justice of  Republic of  Srpska within 15 days from the day request filing on refusal of access to information, and the right to appeal to the Ombudsman.</w:t>
      </w:r>
    </w:p>
    <w:p w14:paraId="2B5D6169" w14:textId="386EB0F8" w:rsidR="004739E6" w:rsidRDefault="004739E6" w:rsidP="004739E6">
      <w:pPr>
        <w:spacing w:line="360" w:lineRule="auto"/>
      </w:pPr>
    </w:p>
    <w:p w14:paraId="0987D9F0" w14:textId="77777777" w:rsidR="004739E6" w:rsidRDefault="004739E6" w:rsidP="004739E6">
      <w:pPr>
        <w:spacing w:line="360" w:lineRule="auto"/>
      </w:pPr>
    </w:p>
    <w:p w14:paraId="52C019B0" w14:textId="77777777" w:rsidR="004739E6" w:rsidRPr="00855DA1" w:rsidRDefault="004739E6" w:rsidP="004739E6">
      <w:pPr>
        <w:pStyle w:val="Heading1"/>
        <w:rPr>
          <w:noProof/>
          <w:lang w:val="bs-Latn-BA"/>
        </w:rPr>
      </w:pPr>
      <w:bookmarkStart w:id="19" w:name="_Toc117515781"/>
      <w:r>
        <w:rPr>
          <w:noProof/>
          <w:lang w:val="bs-Latn-BA"/>
        </w:rPr>
        <w:lastRenderedPageBreak/>
        <w:t>LITERATURE</w:t>
      </w:r>
      <w:bookmarkEnd w:id="19"/>
    </w:p>
    <w:p w14:paraId="2EA6687A" w14:textId="77777777" w:rsidR="004739E6" w:rsidRDefault="004739E6" w:rsidP="004739E6">
      <w:pPr>
        <w:spacing w:line="360" w:lineRule="auto"/>
        <w:rPr>
          <w:noProof/>
          <w:color w:val="000000" w:themeColor="text1"/>
          <w:lang w:val="bs-Latn-BA"/>
        </w:rPr>
      </w:pPr>
    </w:p>
    <w:p w14:paraId="4102ED9B" w14:textId="77777777" w:rsidR="004739E6" w:rsidRPr="00DB78A4" w:rsidRDefault="004739E6" w:rsidP="004739E6">
      <w:pPr>
        <w:pStyle w:val="ListParagraph"/>
        <w:numPr>
          <w:ilvl w:val="0"/>
          <w:numId w:val="1"/>
        </w:numPr>
        <w:spacing w:line="360" w:lineRule="auto"/>
        <w:rPr>
          <w:color w:val="000000" w:themeColor="text1"/>
        </w:rPr>
      </w:pPr>
      <w:r w:rsidRPr="00DB78A4">
        <w:rPr>
          <w:i/>
          <w:color w:val="000000" w:themeColor="text1"/>
        </w:rPr>
        <w:t>Communication strategy of the High Judicial and Prosecutorial Council of Bosnia and Herzegovina 2022-2025</w:t>
      </w:r>
      <w:r w:rsidRPr="00DB78A4">
        <w:rPr>
          <w:color w:val="000000" w:themeColor="text1"/>
        </w:rPr>
        <w:t>, High Judicial and Prosecutorial Council of Bosnia and Herzegovina, December 2021;</w:t>
      </w:r>
    </w:p>
    <w:p w14:paraId="2862329F" w14:textId="77777777" w:rsidR="004739E6" w:rsidRPr="00DB78A4" w:rsidRDefault="004739E6" w:rsidP="004739E6">
      <w:pPr>
        <w:pStyle w:val="ListParagraph"/>
        <w:numPr>
          <w:ilvl w:val="0"/>
          <w:numId w:val="1"/>
        </w:numPr>
        <w:spacing w:line="360" w:lineRule="auto"/>
        <w:rPr>
          <w:color w:val="000000" w:themeColor="text1"/>
        </w:rPr>
      </w:pPr>
      <w:r w:rsidRPr="00DB78A4">
        <w:rPr>
          <w:i/>
          <w:color w:val="000000" w:themeColor="text1"/>
        </w:rPr>
        <w:t>Model strategy for crisis communication in courts and prosecutor's office,</w:t>
      </w:r>
      <w:r w:rsidRPr="00DB78A4">
        <w:rPr>
          <w:color w:val="000000" w:themeColor="text1"/>
        </w:rPr>
        <w:t xml:space="preserve"> USAID </w:t>
      </w:r>
      <w:r>
        <w:rPr>
          <w:color w:val="000000" w:themeColor="text1"/>
        </w:rPr>
        <w:t>Judiciary Against C</w:t>
      </w:r>
      <w:r w:rsidRPr="00DB78A4">
        <w:rPr>
          <w:color w:val="000000" w:themeColor="text1"/>
        </w:rPr>
        <w:t>orruption</w:t>
      </w:r>
      <w:r>
        <w:rPr>
          <w:color w:val="000000" w:themeColor="text1"/>
        </w:rPr>
        <w:t xml:space="preserve"> Activity</w:t>
      </w:r>
      <w:r w:rsidRPr="00DB78A4">
        <w:rPr>
          <w:color w:val="000000" w:themeColor="text1"/>
        </w:rPr>
        <w:t xml:space="preserve"> in Bosnia and Herzegovina, November 2020;</w:t>
      </w:r>
    </w:p>
    <w:p w14:paraId="5A3CB309" w14:textId="77777777" w:rsidR="004739E6" w:rsidRDefault="004739E6" w:rsidP="004739E6">
      <w:pPr>
        <w:pStyle w:val="ListParagraph"/>
        <w:numPr>
          <w:ilvl w:val="0"/>
          <w:numId w:val="1"/>
        </w:numPr>
        <w:spacing w:line="360" w:lineRule="auto"/>
        <w:rPr>
          <w:color w:val="000000" w:themeColor="text1"/>
        </w:rPr>
      </w:pPr>
      <w:r w:rsidRPr="00DB78A4">
        <w:rPr>
          <w:i/>
          <w:color w:val="000000" w:themeColor="text1"/>
        </w:rPr>
        <w:t>Crisis communication guide for courts,</w:t>
      </w:r>
      <w:r>
        <w:rPr>
          <w:color w:val="000000" w:themeColor="text1"/>
        </w:rPr>
        <w:t xml:space="preserve"> USAID Judiciary Against C</w:t>
      </w:r>
      <w:r w:rsidRPr="00DB78A4">
        <w:rPr>
          <w:color w:val="000000" w:themeColor="text1"/>
        </w:rPr>
        <w:t>orruption</w:t>
      </w:r>
      <w:r>
        <w:rPr>
          <w:color w:val="000000" w:themeColor="text1"/>
        </w:rPr>
        <w:t xml:space="preserve"> Activity</w:t>
      </w:r>
      <w:r w:rsidRPr="00DB78A4">
        <w:rPr>
          <w:color w:val="000000" w:themeColor="text1"/>
        </w:rPr>
        <w:t xml:space="preserve"> in Bosnia and Herzegovina,</w:t>
      </w:r>
    </w:p>
    <w:p w14:paraId="65AD3FBA" w14:textId="77777777" w:rsidR="004739E6" w:rsidRDefault="004739E6" w:rsidP="004739E6">
      <w:pPr>
        <w:pStyle w:val="ListParagraph"/>
        <w:numPr>
          <w:ilvl w:val="0"/>
          <w:numId w:val="1"/>
        </w:numPr>
        <w:spacing w:line="360" w:lineRule="auto"/>
        <w:rPr>
          <w:color w:val="000000" w:themeColor="text1"/>
        </w:rPr>
      </w:pPr>
      <w:r>
        <w:rPr>
          <w:i/>
          <w:color w:val="000000" w:themeColor="text1"/>
        </w:rPr>
        <w:t xml:space="preserve">Communication with the media and communication tools/checklist, </w:t>
      </w:r>
      <w:r w:rsidRPr="00DB78A4">
        <w:rPr>
          <w:color w:val="000000" w:themeColor="text1"/>
        </w:rPr>
        <w:t>High Judicial and Prosecutorial Council of Bosnia and Herzegovina</w:t>
      </w:r>
      <w:r>
        <w:rPr>
          <w:color w:val="000000" w:themeColor="text1"/>
        </w:rPr>
        <w:t>, September 2021;</w:t>
      </w:r>
    </w:p>
    <w:p w14:paraId="4272AC25" w14:textId="7CD3B0C6" w:rsidR="004739E6" w:rsidRPr="00DB78A4" w:rsidRDefault="004739E6" w:rsidP="004739E6">
      <w:pPr>
        <w:pStyle w:val="ListParagraph"/>
        <w:numPr>
          <w:ilvl w:val="0"/>
          <w:numId w:val="1"/>
        </w:numPr>
        <w:spacing w:line="360" w:lineRule="auto"/>
        <w:rPr>
          <w:color w:val="000000" w:themeColor="text1"/>
        </w:rPr>
      </w:pPr>
      <w:r>
        <w:rPr>
          <w:i/>
          <w:color w:val="000000" w:themeColor="text1"/>
        </w:rPr>
        <w:t xml:space="preserve">Guideline for publishing prosecutorial and court decisions on official websites, </w:t>
      </w:r>
      <w:r w:rsidRPr="00DB78A4">
        <w:rPr>
          <w:color w:val="000000" w:themeColor="text1"/>
        </w:rPr>
        <w:t>High Judicial and Prosecutorial Council of Bosnia and Herzegovina</w:t>
      </w:r>
      <w:r>
        <w:rPr>
          <w:color w:val="000000" w:themeColor="text1"/>
        </w:rPr>
        <w:t>, February 2014;</w:t>
      </w:r>
    </w:p>
    <w:p w14:paraId="4442DEA8" w14:textId="77777777" w:rsidR="004739E6" w:rsidRPr="006373FB" w:rsidRDefault="004739E6" w:rsidP="004739E6">
      <w:pPr>
        <w:pStyle w:val="ListParagraph"/>
        <w:numPr>
          <w:ilvl w:val="0"/>
          <w:numId w:val="1"/>
        </w:numPr>
        <w:spacing w:line="360" w:lineRule="auto"/>
        <w:rPr>
          <w:color w:val="000000" w:themeColor="text1"/>
        </w:rPr>
      </w:pPr>
      <w:r w:rsidRPr="00DF49A1">
        <w:rPr>
          <w:i/>
          <w:color w:val="000000" w:themeColor="text1"/>
        </w:rPr>
        <w:t>Rulebook on the manner of publishing decisions on the website</w:t>
      </w:r>
      <w:r>
        <w:rPr>
          <w:i/>
          <w:color w:val="000000" w:themeColor="text1"/>
        </w:rPr>
        <w:t xml:space="preserve"> of the </w:t>
      </w:r>
      <w:r w:rsidRPr="00DF49A1">
        <w:rPr>
          <w:i/>
          <w:color w:val="000000" w:themeColor="text1"/>
        </w:rPr>
        <w:t>Basic Court in Bijeljina</w:t>
      </w:r>
      <w:r>
        <w:rPr>
          <w:color w:val="000000" w:themeColor="text1"/>
        </w:rPr>
        <w:t xml:space="preserve">, The Basic Court in Bijeljina, </w:t>
      </w:r>
      <w:r w:rsidRPr="00DB78A4">
        <w:rPr>
          <w:color w:val="000000" w:themeColor="text1"/>
        </w:rPr>
        <w:t>080-0-Su-21-000 372</w:t>
      </w:r>
      <w:r>
        <w:rPr>
          <w:color w:val="000000" w:themeColor="text1"/>
        </w:rPr>
        <w:t>, 23</w:t>
      </w:r>
      <w:r w:rsidRPr="00F007C3">
        <w:rPr>
          <w:color w:val="000000" w:themeColor="text1"/>
          <w:vertAlign w:val="superscript"/>
        </w:rPr>
        <w:t>rd</w:t>
      </w:r>
      <w:r>
        <w:rPr>
          <w:color w:val="000000" w:themeColor="text1"/>
        </w:rPr>
        <w:t xml:space="preserve"> of April 2021; </w:t>
      </w:r>
    </w:p>
    <w:p w14:paraId="5464BD5B" w14:textId="77777777" w:rsidR="004739E6" w:rsidRPr="00DB78A4" w:rsidRDefault="004739E6" w:rsidP="004739E6">
      <w:pPr>
        <w:pStyle w:val="ListParagraph"/>
        <w:numPr>
          <w:ilvl w:val="0"/>
          <w:numId w:val="1"/>
        </w:numPr>
        <w:spacing w:line="360" w:lineRule="auto"/>
        <w:rPr>
          <w:color w:val="000000" w:themeColor="text1"/>
        </w:rPr>
      </w:pPr>
      <w:r w:rsidRPr="00DB78A4">
        <w:rPr>
          <w:i/>
          <w:color w:val="000000" w:themeColor="text1"/>
        </w:rPr>
        <w:t>Media guide for today's courts</w:t>
      </w:r>
      <w:r w:rsidRPr="00DB78A4">
        <w:rPr>
          <w:color w:val="000000" w:themeColor="text1"/>
        </w:rPr>
        <w:t xml:space="preserve">, National Association for Court Management (NACM) </w:t>
      </w:r>
      <w:proofErr w:type="spellStart"/>
      <w:r w:rsidRPr="00DB78A4">
        <w:rPr>
          <w:color w:val="000000" w:themeColor="text1"/>
        </w:rPr>
        <w:t>i</w:t>
      </w:r>
      <w:proofErr w:type="spellEnd"/>
      <w:r w:rsidRPr="00DB78A4">
        <w:rPr>
          <w:color w:val="000000" w:themeColor="text1"/>
        </w:rPr>
        <w:t xml:space="preserve"> Conference of Court Public Inf</w:t>
      </w:r>
      <w:r>
        <w:rPr>
          <w:color w:val="000000" w:themeColor="text1"/>
        </w:rPr>
        <w:t>ormation Officers (CCPIO), 2020</w:t>
      </w:r>
      <w:r w:rsidRPr="00DB78A4">
        <w:rPr>
          <w:color w:val="000000" w:themeColor="text1"/>
        </w:rPr>
        <w:t>;</w:t>
      </w:r>
    </w:p>
    <w:p w14:paraId="37C11C3C" w14:textId="77777777" w:rsidR="004739E6" w:rsidRPr="00DB78A4" w:rsidRDefault="004739E6" w:rsidP="004739E6">
      <w:pPr>
        <w:pStyle w:val="ListParagraph"/>
        <w:numPr>
          <w:ilvl w:val="0"/>
          <w:numId w:val="1"/>
        </w:numPr>
        <w:spacing w:line="360" w:lineRule="auto"/>
        <w:rPr>
          <w:color w:val="000000" w:themeColor="text1"/>
        </w:rPr>
      </w:pPr>
      <w:r w:rsidRPr="00DB78A4">
        <w:rPr>
          <w:i/>
          <w:color w:val="000000" w:themeColor="text1"/>
        </w:rPr>
        <w:t>Guide on communication with the media and the public for courts and prosecution authorities</w:t>
      </w:r>
      <w:r w:rsidRPr="00DB78A4">
        <w:rPr>
          <w:color w:val="000000" w:themeColor="text1"/>
        </w:rPr>
        <w:t>, European Commission for the Effi</w:t>
      </w:r>
      <w:r>
        <w:rPr>
          <w:color w:val="000000" w:themeColor="text1"/>
        </w:rPr>
        <w:t>ciency of Justice (CEPEJ), 2018</w:t>
      </w:r>
      <w:r w:rsidRPr="00DB78A4">
        <w:rPr>
          <w:color w:val="000000" w:themeColor="text1"/>
        </w:rPr>
        <w:t>;</w:t>
      </w:r>
    </w:p>
    <w:p w14:paraId="0664EAEA" w14:textId="77777777" w:rsidR="004739E6" w:rsidRPr="00AB0CD2" w:rsidRDefault="004739E6" w:rsidP="004739E6">
      <w:pPr>
        <w:pStyle w:val="ListParagraph"/>
        <w:numPr>
          <w:ilvl w:val="0"/>
          <w:numId w:val="1"/>
        </w:numPr>
        <w:spacing w:line="360" w:lineRule="auto"/>
        <w:rPr>
          <w:color w:val="000000" w:themeColor="text1"/>
        </w:rPr>
      </w:pPr>
      <w:r w:rsidRPr="00127A4E">
        <w:rPr>
          <w:i/>
        </w:rPr>
        <w:t>The Law on Freedom of Access to Information</w:t>
      </w:r>
      <w:r>
        <w:t xml:space="preserve"> (“RS Official Gazette” 20/01).  </w:t>
      </w:r>
    </w:p>
    <w:p w14:paraId="2DAC3EF0" w14:textId="1702A9CB" w:rsidR="004739E6" w:rsidRPr="00855DA1" w:rsidRDefault="004739E6" w:rsidP="004739E6">
      <w:pPr>
        <w:spacing w:line="360" w:lineRule="auto"/>
        <w:rPr>
          <w:b/>
          <w:noProof/>
          <w:color w:val="000000" w:themeColor="text1"/>
          <w:lang w:val="bs-Latn-BA"/>
        </w:rPr>
      </w:pPr>
    </w:p>
    <w:p w14:paraId="43F742DF" w14:textId="60319CBB" w:rsidR="004739E6" w:rsidRDefault="004739E6">
      <w:pPr>
        <w:rPr>
          <w:b/>
          <w:noProof/>
          <w:color w:val="000000" w:themeColor="text1"/>
          <w:lang w:val="bs-Latn-BA"/>
        </w:rPr>
      </w:pPr>
      <w:r>
        <w:rPr>
          <w:b/>
          <w:noProof/>
          <w:color w:val="000000" w:themeColor="text1"/>
          <w:lang w:val="bs-Latn-BA"/>
        </w:rPr>
        <w:lastRenderedPageBreak/>
        <w:br w:type="page"/>
      </w:r>
    </w:p>
    <w:p w14:paraId="40B50F6B" w14:textId="757BE0E5" w:rsidR="006C3227" w:rsidRPr="0048443C" w:rsidRDefault="006C3227">
      <w:pPr>
        <w:rPr>
          <w:b/>
          <w:noProof/>
          <w:color w:val="000000" w:themeColor="text1"/>
          <w:lang w:val="bs-Latn-BA"/>
        </w:rPr>
      </w:pPr>
    </w:p>
    <w:sectPr w:rsidR="006C3227" w:rsidRPr="0048443C" w:rsidSect="006A539F">
      <w:footerReference w:type="default" r:id="rId8"/>
      <w:pgSz w:w="10318" w:h="14570" w:code="13"/>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9B05E" w14:textId="77777777" w:rsidR="001C0449" w:rsidRDefault="00EF4989">
      <w:r>
        <w:separator/>
      </w:r>
    </w:p>
  </w:endnote>
  <w:endnote w:type="continuationSeparator" w:id="0">
    <w:p w14:paraId="79412CE7" w14:textId="77777777" w:rsidR="001C0449" w:rsidRDefault="00EF4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01E1E" w14:textId="77777777" w:rsidR="00561654" w:rsidRDefault="0085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4E9E9" w14:textId="77777777" w:rsidR="001C0449" w:rsidRDefault="00EF4989">
      <w:r>
        <w:separator/>
      </w:r>
    </w:p>
  </w:footnote>
  <w:footnote w:type="continuationSeparator" w:id="0">
    <w:p w14:paraId="3CE4D1EB" w14:textId="77777777" w:rsidR="001C0449" w:rsidRDefault="00EF4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2714"/>
    <w:multiLevelType w:val="hybridMultilevel"/>
    <w:tmpl w:val="A3F8F81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13B702F5"/>
    <w:multiLevelType w:val="hybridMultilevel"/>
    <w:tmpl w:val="5FC0C3A4"/>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4B93E60"/>
    <w:multiLevelType w:val="hybridMultilevel"/>
    <w:tmpl w:val="3FCCE236"/>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5D12732"/>
    <w:multiLevelType w:val="hybridMultilevel"/>
    <w:tmpl w:val="DAE074C8"/>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180D5817"/>
    <w:multiLevelType w:val="hybridMultilevel"/>
    <w:tmpl w:val="5B14A380"/>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C645757"/>
    <w:multiLevelType w:val="hybridMultilevel"/>
    <w:tmpl w:val="E652699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24515EE7"/>
    <w:multiLevelType w:val="hybridMultilevel"/>
    <w:tmpl w:val="F92A7DB6"/>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259925CB"/>
    <w:multiLevelType w:val="hybridMultilevel"/>
    <w:tmpl w:val="ABF4505A"/>
    <w:lvl w:ilvl="0" w:tplc="1ED06882">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374B059E"/>
    <w:multiLevelType w:val="hybridMultilevel"/>
    <w:tmpl w:val="41ACB706"/>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39AF38F9"/>
    <w:multiLevelType w:val="hybridMultilevel"/>
    <w:tmpl w:val="485EB0CE"/>
    <w:lvl w:ilvl="0" w:tplc="7988F9D8">
      <w:start w:val="1"/>
      <w:numFmt w:val="decimal"/>
      <w:pStyle w:val="Heading2"/>
      <w:lvlText w:val="%1."/>
      <w:lvlJc w:val="left"/>
      <w:pPr>
        <w:ind w:left="720" w:hanging="360"/>
      </w:pPr>
      <w:rPr>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15:restartNumberingAfterBreak="0">
    <w:nsid w:val="66756145"/>
    <w:multiLevelType w:val="hybridMultilevel"/>
    <w:tmpl w:val="CC4C0A6A"/>
    <w:lvl w:ilvl="0" w:tplc="496402D6">
      <w:start w:val="211"/>
      <w:numFmt w:val="bullet"/>
      <w:lvlText w:val="-"/>
      <w:lvlJc w:val="left"/>
      <w:pPr>
        <w:ind w:left="360" w:hanging="360"/>
      </w:pPr>
      <w:rPr>
        <w:rFonts w:ascii="Times New Roman" w:eastAsiaTheme="minorHAnsi" w:hAnsi="Times New Roman" w:cs="Times New Roman"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1" w15:restartNumberingAfterBreak="0">
    <w:nsid w:val="759F21B7"/>
    <w:multiLevelType w:val="hybridMultilevel"/>
    <w:tmpl w:val="49F003E2"/>
    <w:lvl w:ilvl="0" w:tplc="496402D6">
      <w:start w:val="21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10"/>
  </w:num>
  <w:num w:numId="5">
    <w:abstractNumId w:val="9"/>
    <w:lvlOverride w:ilvl="0">
      <w:startOverride w:val="1"/>
    </w:lvlOverride>
  </w:num>
  <w:num w:numId="6">
    <w:abstractNumId w:val="6"/>
  </w:num>
  <w:num w:numId="7">
    <w:abstractNumId w:val="11"/>
  </w:num>
  <w:num w:numId="8">
    <w:abstractNumId w:val="1"/>
  </w:num>
  <w:num w:numId="9">
    <w:abstractNumId w:val="8"/>
  </w:num>
  <w:num w:numId="10">
    <w:abstractNumId w:val="3"/>
  </w:num>
  <w:num w:numId="11">
    <w:abstractNumId w:val="2"/>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9E6"/>
    <w:rsid w:val="000B5BC0"/>
    <w:rsid w:val="001C0449"/>
    <w:rsid w:val="00364B86"/>
    <w:rsid w:val="003964E0"/>
    <w:rsid w:val="004739E6"/>
    <w:rsid w:val="0048443C"/>
    <w:rsid w:val="006A539F"/>
    <w:rsid w:val="006C3227"/>
    <w:rsid w:val="00855873"/>
    <w:rsid w:val="00864CC9"/>
    <w:rsid w:val="00905514"/>
    <w:rsid w:val="009448F1"/>
    <w:rsid w:val="009A6A1C"/>
    <w:rsid w:val="00A73C10"/>
    <w:rsid w:val="00C87916"/>
    <w:rsid w:val="00DC14D0"/>
    <w:rsid w:val="00EF4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D485"/>
  <w15:chartTrackingRefBased/>
  <w15:docId w15:val="{CD463F95-C3A8-4913-BFB5-6F6E0EBE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9E6"/>
  </w:style>
  <w:style w:type="paragraph" w:styleId="Heading1">
    <w:name w:val="heading 1"/>
    <w:basedOn w:val="Normal"/>
    <w:next w:val="Normal"/>
    <w:link w:val="Heading1Char"/>
    <w:uiPriority w:val="9"/>
    <w:qFormat/>
    <w:rsid w:val="004739E6"/>
    <w:pPr>
      <w:keepNext/>
      <w:keepLines/>
      <w:spacing w:before="240" w:after="12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4739E6"/>
    <w:pPr>
      <w:keepNext/>
      <w:keepLines/>
      <w:numPr>
        <w:numId w:val="3"/>
      </w:numPr>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9E6"/>
    <w:rPr>
      <w:rFonts w:eastAsiaTheme="majorEastAsia" w:cstheme="majorBidi"/>
      <w:b/>
      <w:color w:val="000000" w:themeColor="text1"/>
      <w:sz w:val="28"/>
      <w:szCs w:val="32"/>
    </w:rPr>
  </w:style>
  <w:style w:type="character" w:customStyle="1" w:styleId="Heading2Char">
    <w:name w:val="Heading 2 Char"/>
    <w:basedOn w:val="DefaultParagraphFont"/>
    <w:link w:val="Heading2"/>
    <w:uiPriority w:val="9"/>
    <w:rsid w:val="004739E6"/>
    <w:rPr>
      <w:rFonts w:eastAsiaTheme="majorEastAsia" w:cstheme="majorBidi"/>
      <w:b/>
      <w:color w:val="000000" w:themeColor="text1"/>
      <w:szCs w:val="26"/>
    </w:rPr>
  </w:style>
  <w:style w:type="paragraph" w:styleId="ListParagraph">
    <w:name w:val="List Paragraph"/>
    <w:basedOn w:val="Normal"/>
    <w:uiPriority w:val="34"/>
    <w:qFormat/>
    <w:rsid w:val="004739E6"/>
    <w:pPr>
      <w:ind w:left="720"/>
      <w:contextualSpacing/>
    </w:pPr>
  </w:style>
  <w:style w:type="paragraph" w:styleId="Footer">
    <w:name w:val="footer"/>
    <w:basedOn w:val="Normal"/>
    <w:link w:val="FooterChar"/>
    <w:uiPriority w:val="99"/>
    <w:unhideWhenUsed/>
    <w:rsid w:val="004739E6"/>
    <w:pPr>
      <w:tabs>
        <w:tab w:val="center" w:pos="4680"/>
        <w:tab w:val="right" w:pos="9360"/>
      </w:tabs>
    </w:pPr>
  </w:style>
  <w:style w:type="character" w:customStyle="1" w:styleId="FooterChar">
    <w:name w:val="Footer Char"/>
    <w:basedOn w:val="DefaultParagraphFont"/>
    <w:link w:val="Footer"/>
    <w:uiPriority w:val="99"/>
    <w:rsid w:val="004739E6"/>
  </w:style>
  <w:style w:type="character" w:styleId="Hyperlink">
    <w:name w:val="Hyperlink"/>
    <w:basedOn w:val="DefaultParagraphFont"/>
    <w:uiPriority w:val="99"/>
    <w:unhideWhenUsed/>
    <w:rsid w:val="004739E6"/>
    <w:rPr>
      <w:color w:val="0000FF"/>
      <w:u w:val="single"/>
    </w:rPr>
  </w:style>
  <w:style w:type="paragraph" w:styleId="TOCHeading">
    <w:name w:val="TOC Heading"/>
    <w:basedOn w:val="Heading1"/>
    <w:next w:val="Normal"/>
    <w:uiPriority w:val="39"/>
    <w:unhideWhenUsed/>
    <w:qFormat/>
    <w:rsid w:val="004739E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739E6"/>
    <w:pPr>
      <w:spacing w:after="100"/>
    </w:pPr>
  </w:style>
  <w:style w:type="paragraph" w:styleId="TOC2">
    <w:name w:val="toc 2"/>
    <w:basedOn w:val="Normal"/>
    <w:next w:val="Normal"/>
    <w:autoRedefine/>
    <w:uiPriority w:val="39"/>
    <w:unhideWhenUsed/>
    <w:rsid w:val="004739E6"/>
    <w:pPr>
      <w:spacing w:after="100"/>
      <w:ind w:left="240"/>
    </w:pPr>
  </w:style>
  <w:style w:type="paragraph" w:styleId="BalloonText">
    <w:name w:val="Balloon Text"/>
    <w:basedOn w:val="Normal"/>
    <w:link w:val="BalloonTextChar"/>
    <w:uiPriority w:val="99"/>
    <w:semiHidden/>
    <w:unhideWhenUsed/>
    <w:rsid w:val="00C879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9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38</Pages>
  <Words>7967</Words>
  <Characters>45413</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korisnik</dc:creator>
  <cp:keywords/>
  <dc:description/>
  <cp:lastModifiedBy>Mila Terzic</cp:lastModifiedBy>
  <cp:revision>11</cp:revision>
  <cp:lastPrinted>2022-10-24T13:00:00Z</cp:lastPrinted>
  <dcterms:created xsi:type="dcterms:W3CDTF">2022-10-20T12:39:00Z</dcterms:created>
  <dcterms:modified xsi:type="dcterms:W3CDTF">2022-10-24T13:00:00Z</dcterms:modified>
</cp:coreProperties>
</file>