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376" w:rsidRDefault="00CC1376" w:rsidP="00CC1376">
      <w:pPr>
        <w:jc w:val="both"/>
      </w:pPr>
      <w:r>
        <w:t xml:space="preserve">             BOSNA I HERCEGOVINA</w:t>
      </w:r>
    </w:p>
    <w:p w:rsidR="00CC1376" w:rsidRDefault="00CC1376" w:rsidP="00CC1376">
      <w:pPr>
        <w:jc w:val="both"/>
      </w:pPr>
      <w:r>
        <w:t>FEDERACIJA BOSNE I HERCEGOVINE</w:t>
      </w:r>
    </w:p>
    <w:p w:rsidR="00CC1376" w:rsidRDefault="00CC1376" w:rsidP="00CC1376">
      <w:pPr>
        <w:jc w:val="both"/>
      </w:pPr>
      <w:r>
        <w:t xml:space="preserve">                     VRHOVNI SUD </w:t>
      </w:r>
    </w:p>
    <w:p w:rsidR="00CC1376" w:rsidRDefault="00CC1376" w:rsidP="00CC1376">
      <w:pPr>
        <w:jc w:val="both"/>
      </w:pPr>
      <w:r>
        <w:t xml:space="preserve">FEDERACIJE BOSNE I HERCEGOVINE </w:t>
      </w:r>
    </w:p>
    <w:p w:rsidR="00CC1376" w:rsidRDefault="00CC1376" w:rsidP="00CC1376">
      <w:pPr>
        <w:jc w:val="both"/>
      </w:pPr>
      <w:r>
        <w:t xml:space="preserve">              Broj: 04 0 K 013312 22 </w:t>
      </w:r>
      <w:proofErr w:type="spellStart"/>
      <w:r>
        <w:t>Kž</w:t>
      </w:r>
      <w:proofErr w:type="spellEnd"/>
    </w:p>
    <w:p w:rsidR="00CC1376" w:rsidRDefault="00CC1376" w:rsidP="00CC1376">
      <w:pPr>
        <w:jc w:val="both"/>
        <w:rPr>
          <w:kern w:val="24"/>
        </w:rPr>
      </w:pPr>
      <w:r>
        <w:rPr>
          <w:kern w:val="24"/>
        </w:rPr>
        <w:t xml:space="preserve">              Sarajevo, 31.07.2023. godine</w:t>
      </w: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center"/>
      </w:pPr>
      <w:r>
        <w:t>U IME FEDERACIJE BOSNE I HERCEGOVINE!</w:t>
      </w:r>
    </w:p>
    <w:p w:rsidR="00CC1376" w:rsidRDefault="00CC1376" w:rsidP="00CC1376">
      <w:pPr>
        <w:jc w:val="center"/>
      </w:pPr>
    </w:p>
    <w:p w:rsidR="00CC1376" w:rsidRDefault="00CC1376" w:rsidP="00CC1376">
      <w:pPr>
        <w:jc w:val="center"/>
      </w:pPr>
    </w:p>
    <w:p w:rsidR="00CC1376" w:rsidRDefault="00CC1376" w:rsidP="00CC1376">
      <w:pPr>
        <w:jc w:val="center"/>
      </w:pPr>
    </w:p>
    <w:p w:rsidR="00CC1376" w:rsidRDefault="00CC1376" w:rsidP="00CC1376">
      <w:pPr>
        <w:jc w:val="both"/>
      </w:pPr>
      <w:r>
        <w:tab/>
        <w:t xml:space="preserve">Vrhovni sud Federacije Bosne i Hercegovine u Sarajevu, u vijeću sastavljenom od sudija dr. </w:t>
      </w:r>
      <w:proofErr w:type="spellStart"/>
      <w:r>
        <w:t>sc</w:t>
      </w:r>
      <w:proofErr w:type="spellEnd"/>
      <w:r>
        <w:t xml:space="preserve">. Mirze </w:t>
      </w:r>
      <w:proofErr w:type="spellStart"/>
      <w:r>
        <w:t>Hukeljića</w:t>
      </w:r>
      <w:proofErr w:type="spellEnd"/>
      <w:r>
        <w:t xml:space="preserve">, kao predsjednika vijeća, Ismete </w:t>
      </w:r>
      <w:proofErr w:type="spellStart"/>
      <w:r>
        <w:t>Mujanović</w:t>
      </w:r>
      <w:proofErr w:type="spellEnd"/>
      <w:r>
        <w:t xml:space="preserve"> i Dragana </w:t>
      </w:r>
      <w:proofErr w:type="spellStart"/>
      <w:r>
        <w:t>Čorlije</w:t>
      </w:r>
      <w:proofErr w:type="spellEnd"/>
      <w:r>
        <w:t xml:space="preserve">, kao članova vijeća, uz sudjelovanje Armine </w:t>
      </w:r>
      <w:proofErr w:type="spellStart"/>
      <w:r>
        <w:t>Kopić</w:t>
      </w:r>
      <w:proofErr w:type="spellEnd"/>
      <w:r>
        <w:t xml:space="preserve"> kao zapisničara, u krivičnom predmetu protiv optuženih </w:t>
      </w:r>
      <w:r w:rsidR="00EB5A20">
        <w:t>R.H.</w:t>
      </w:r>
      <w:r>
        <w:t xml:space="preserve"> i </w:t>
      </w:r>
      <w:r w:rsidR="00EB5A20">
        <w:t>Š.H.</w:t>
      </w:r>
      <w:r>
        <w:t xml:space="preserve">, zbog krivičnog djela Ratni zločin protiv civilnog stanovništva iz člana 142. stav 1., u vezi sa članom 22. preuzetog Krivičnog zakona Socijalističke Federativne Republike Jugoslavije, odlučujući </w:t>
      </w:r>
      <w:r>
        <w:rPr>
          <w:lang w:val="hr-HR"/>
        </w:rPr>
        <w:t>o žalbi zamjenika Glavnog kantonalnog tužitelja iz Zenice,</w:t>
      </w:r>
      <w:r>
        <w:t xml:space="preserve"> izjavljenoj protiv presude Kantonalnog suda u Zenici broj 04 0 K 013312 22 K od 27.09.2022. godine, u sjednici vijeća održanoj dana 31.07.2023. godine, u prisustvu federalnog tužitelja Nihada </w:t>
      </w:r>
      <w:proofErr w:type="spellStart"/>
      <w:r>
        <w:t>Halilčevića</w:t>
      </w:r>
      <w:proofErr w:type="spellEnd"/>
      <w:r>
        <w:t xml:space="preserve">, branitelja optuženog </w:t>
      </w:r>
      <w:r w:rsidR="00EB5A20">
        <w:t>R.H.</w:t>
      </w:r>
      <w:r>
        <w:t xml:space="preserve">, advokata Bakira </w:t>
      </w:r>
      <w:proofErr w:type="spellStart"/>
      <w:r>
        <w:t>Ljubovića</w:t>
      </w:r>
      <w:proofErr w:type="spellEnd"/>
      <w:r>
        <w:t xml:space="preserve"> i branitelja optuženog </w:t>
      </w:r>
      <w:r w:rsidR="00EB5A20">
        <w:t>Š.H.</w:t>
      </w:r>
      <w:r>
        <w:t xml:space="preserve">, advokata Mensura </w:t>
      </w:r>
      <w:proofErr w:type="spellStart"/>
      <w:r>
        <w:t>Hasagića</w:t>
      </w:r>
      <w:proofErr w:type="spellEnd"/>
      <w:r>
        <w:t xml:space="preserve">, a u odsutnosti uredno obavještenih optuženih </w:t>
      </w:r>
      <w:r w:rsidR="00EB5A20">
        <w:t>R.H.</w:t>
      </w:r>
      <w:r>
        <w:t xml:space="preserve"> i </w:t>
      </w:r>
      <w:r w:rsidR="00EB5A20">
        <w:t>Š.H.</w:t>
      </w:r>
      <w:r>
        <w:t xml:space="preserve">, donio je </w:t>
      </w:r>
    </w:p>
    <w:p w:rsidR="00CC1376" w:rsidRDefault="00CC1376" w:rsidP="00CC1376">
      <w:pPr>
        <w:jc w:val="both"/>
      </w:pPr>
    </w:p>
    <w:p w:rsidR="00CC1376" w:rsidRDefault="00CC1376" w:rsidP="00CC1376">
      <w:pPr>
        <w:jc w:val="both"/>
      </w:pPr>
    </w:p>
    <w:p w:rsidR="00CC1376" w:rsidRDefault="00CC1376" w:rsidP="00CC1376">
      <w:pPr>
        <w:tabs>
          <w:tab w:val="left" w:pos="540"/>
        </w:tabs>
        <w:jc w:val="center"/>
      </w:pPr>
      <w:r>
        <w:t>P R E S U D U</w:t>
      </w:r>
    </w:p>
    <w:p w:rsidR="00CC1376" w:rsidRDefault="00CC1376" w:rsidP="00CC1376">
      <w:pPr>
        <w:tabs>
          <w:tab w:val="left" w:pos="540"/>
        </w:tabs>
        <w:jc w:val="center"/>
      </w:pPr>
    </w:p>
    <w:p w:rsidR="00CC1376" w:rsidRDefault="00CC1376" w:rsidP="00CC1376">
      <w:pPr>
        <w:tabs>
          <w:tab w:val="left" w:pos="540"/>
        </w:tabs>
        <w:jc w:val="both"/>
      </w:pPr>
    </w:p>
    <w:p w:rsidR="00CC1376" w:rsidRDefault="00CC1376" w:rsidP="00CC1376">
      <w:pPr>
        <w:tabs>
          <w:tab w:val="left" w:pos="540"/>
        </w:tabs>
        <w:jc w:val="both"/>
      </w:pPr>
      <w:r>
        <w:tab/>
      </w:r>
      <w:r>
        <w:tab/>
        <w:t>Žalba kantonalnog tužitelja iz Zenice, se odbija kao neosnovana i presuda Kantonalnog suda u Zenici broj 04 0 K 013312 22 K od 27.09.2022. godine, potvrđuje.</w:t>
      </w:r>
    </w:p>
    <w:p w:rsidR="00CC1376" w:rsidRDefault="00CC1376" w:rsidP="00CC1376">
      <w:pPr>
        <w:pStyle w:val="BodyText"/>
      </w:pPr>
    </w:p>
    <w:p w:rsidR="00CC1376" w:rsidRDefault="00CC1376" w:rsidP="00CC1376">
      <w:pPr>
        <w:pStyle w:val="BodyText"/>
      </w:pPr>
    </w:p>
    <w:p w:rsidR="00CC1376" w:rsidRDefault="00CC1376" w:rsidP="00CC1376">
      <w:pPr>
        <w:pStyle w:val="BodyText"/>
        <w:jc w:val="center"/>
      </w:pPr>
      <w:r>
        <w:t>O b r a z l o ž e n j e</w:t>
      </w:r>
    </w:p>
    <w:p w:rsidR="00CC1376" w:rsidRDefault="00CC1376" w:rsidP="00CC1376">
      <w:pPr>
        <w:pStyle w:val="BodyText"/>
      </w:pPr>
    </w:p>
    <w:p w:rsidR="00CC1376" w:rsidRDefault="00CC1376" w:rsidP="00CC1376">
      <w:pPr>
        <w:jc w:val="both"/>
      </w:pPr>
    </w:p>
    <w:p w:rsidR="00CC1376" w:rsidRDefault="00CC1376" w:rsidP="00CC1376">
      <w:pPr>
        <w:tabs>
          <w:tab w:val="left" w:pos="540"/>
        </w:tabs>
        <w:jc w:val="both"/>
      </w:pPr>
      <w:r>
        <w:tab/>
      </w:r>
      <w:r>
        <w:tab/>
        <w:t xml:space="preserve">Presudom Kantonalnog suda u Zenici broj 04 0 K 013312 22 K od 27.09.2022. godine optuženi </w:t>
      </w:r>
      <w:r w:rsidR="00EB5A20">
        <w:t>R.H.</w:t>
      </w:r>
      <w:r>
        <w:t xml:space="preserve"> i </w:t>
      </w:r>
      <w:r w:rsidR="00EB5A20">
        <w:t>Š.H.</w:t>
      </w:r>
      <w:r>
        <w:t xml:space="preserve"> su, na osnovu člana 299. tačka c) Zakona o krivičnom postupku Federacije Bosne i Hercegovine (ZKP </w:t>
      </w:r>
      <w:proofErr w:type="spellStart"/>
      <w:r>
        <w:t>FBiH</w:t>
      </w:r>
      <w:proofErr w:type="spellEnd"/>
      <w:r>
        <w:t xml:space="preserve">), oslobođeni od optužbe da su učinili krivično djelo Ratni zločin protiv civilnog stanovništva iz člana 142. stav 1., u vezi sa članom 22. preuzetog Krivičnog zakona Socijalističke Federativne Republike Jugoslavije (preuzetog KZ SFRJ). Na osnovu člana 203. stav 1. ZKP </w:t>
      </w:r>
      <w:proofErr w:type="spellStart"/>
      <w:r>
        <w:t>FBiH</w:t>
      </w:r>
      <w:proofErr w:type="spellEnd"/>
      <w:r>
        <w:t xml:space="preserve"> optuženi su oslobođeni od plaćanja troškova krivičnog postupka. Na osnovu člana 212. stav 3. ZKP </w:t>
      </w:r>
      <w:proofErr w:type="spellStart"/>
      <w:r>
        <w:t>FBiH</w:t>
      </w:r>
      <w:proofErr w:type="spellEnd"/>
      <w:r>
        <w:t xml:space="preserve"> oštećena </w:t>
      </w:r>
      <w:r w:rsidR="00EB5A20">
        <w:t>N.T.</w:t>
      </w:r>
      <w:r>
        <w:t xml:space="preserve"> je sa imovinskopravnim zahtjevom upućena na parnični postupak. </w:t>
      </w:r>
    </w:p>
    <w:p w:rsidR="00CC1376" w:rsidRDefault="00CC1376" w:rsidP="00CC1376">
      <w:pPr>
        <w:tabs>
          <w:tab w:val="left" w:pos="540"/>
        </w:tabs>
        <w:jc w:val="both"/>
      </w:pPr>
    </w:p>
    <w:p w:rsidR="00CC1376" w:rsidRDefault="00CC1376" w:rsidP="00CC1376">
      <w:pPr>
        <w:tabs>
          <w:tab w:val="left" w:pos="540"/>
        </w:tabs>
        <w:jc w:val="both"/>
      </w:pPr>
      <w:r>
        <w:tab/>
        <w:t xml:space="preserve">  Protiv navedene presude žalbu je izjavio zamjenik Glavnog kantonalnog tužitelja iz Zenice (kantonalni tužitelj) zbog bitne povrede odredaba krivičnog postupka i pogrešno ili nepotpuno utvrđenog činjeničnog stanja, sa prijedlogom da se žalba uvaži i pobijana presuda preinači tako što će se optuženi oglasiti krivim ili, kako u žalbi navodi, da se žalba uvaži i ukine prvostepena presuda te odredi </w:t>
      </w:r>
      <w:proofErr w:type="spellStart"/>
      <w:r>
        <w:t>održavanje</w:t>
      </w:r>
      <w:proofErr w:type="spellEnd"/>
      <w:r>
        <w:t xml:space="preserve"> pretresa. </w:t>
      </w:r>
    </w:p>
    <w:p w:rsidR="00CC1376" w:rsidRDefault="00CC1376" w:rsidP="00CC1376">
      <w:pPr>
        <w:tabs>
          <w:tab w:val="left" w:pos="540"/>
        </w:tabs>
        <w:jc w:val="both"/>
      </w:pPr>
      <w:r>
        <w:lastRenderedPageBreak/>
        <w:tab/>
      </w:r>
    </w:p>
    <w:p w:rsidR="00CC1376" w:rsidRDefault="00CC1376" w:rsidP="00CC1376">
      <w:pPr>
        <w:tabs>
          <w:tab w:val="left" w:pos="540"/>
        </w:tabs>
        <w:jc w:val="both"/>
      </w:pPr>
      <w:r>
        <w:tab/>
        <w:t xml:space="preserve">   Odgovore na žalbu kantonalnog tužitelja dostavili su branitelji optuženih </w:t>
      </w:r>
      <w:r w:rsidR="00EB5A20">
        <w:t>R.H.</w:t>
      </w:r>
      <w:r>
        <w:t xml:space="preserve"> i </w:t>
      </w:r>
      <w:r w:rsidR="00EB5A20">
        <w:t>Š.H.</w:t>
      </w:r>
      <w:r>
        <w:t xml:space="preserve"> kojima su osporili sve navode iz te žalbe i </w:t>
      </w:r>
      <w:proofErr w:type="spellStart"/>
      <w:r>
        <w:t>predložili</w:t>
      </w:r>
      <w:proofErr w:type="spellEnd"/>
      <w:r>
        <w:t xml:space="preserve"> da se žalba kantonalnog tužitelja odbije kao neosnovana i prvostepena presuda potvrdi, a tražili su da optuženi i njihovi branitelji budu obavješteni o sjednici vijeća. </w:t>
      </w:r>
    </w:p>
    <w:p w:rsidR="00CC1376" w:rsidRDefault="00CC1376" w:rsidP="00CC1376">
      <w:pPr>
        <w:jc w:val="both"/>
      </w:pPr>
    </w:p>
    <w:p w:rsidR="00CC1376" w:rsidRDefault="00CC1376" w:rsidP="00CC1376">
      <w:pPr>
        <w:jc w:val="both"/>
      </w:pPr>
      <w:r>
        <w:tab/>
        <w:t xml:space="preserve">Federalni tužitelj je podneskom broj T04 0 KTRZŽ 0043993 22 2 od 22.12.2022. godine predložio da se žalba kantonalnog tužitelja uvaži i pobijana presuda preinači tako što će se optuženi oglasiti krivim i osuditi na kazne zatvora ili da se žalba uvaži i pobijana presuda ukine, a predmet vrati prvostepenom sudu na ponovno suđenje. </w:t>
      </w:r>
    </w:p>
    <w:p w:rsidR="00CC1376" w:rsidRDefault="00CC1376" w:rsidP="00CC1376">
      <w:pPr>
        <w:jc w:val="both"/>
      </w:pPr>
    </w:p>
    <w:p w:rsidR="00CC1376" w:rsidRDefault="00CC1376" w:rsidP="00CC1376">
      <w:pPr>
        <w:jc w:val="both"/>
      </w:pPr>
      <w:r>
        <w:tab/>
        <w:t xml:space="preserve">Na sjednici vijeća ovog suda, koja je održana u skladu sa članom 319. stav 3. ZKP </w:t>
      </w:r>
      <w:proofErr w:type="spellStart"/>
      <w:r>
        <w:t>FBiH</w:t>
      </w:r>
      <w:proofErr w:type="spellEnd"/>
      <w:r>
        <w:t xml:space="preserve"> u odsutnosti uredno obaviještenih optuženih </w:t>
      </w:r>
      <w:r w:rsidR="00EB5A20">
        <w:t>R.H.</w:t>
      </w:r>
      <w:r>
        <w:t xml:space="preserve"> i </w:t>
      </w:r>
      <w:r w:rsidR="00EB5A20">
        <w:t>Š.H.</w:t>
      </w:r>
      <w:r>
        <w:t xml:space="preserve">, federalni tužitelj je izložio žalbu kantonalnog tužitelja i ostao kod navoda i prijedloga iz te žalbe kao i kod podneska od 22.12.2022. godine. Branitelji optuženih </w:t>
      </w:r>
      <w:r w:rsidR="00EB5A20">
        <w:t>R.H.</w:t>
      </w:r>
      <w:r>
        <w:t xml:space="preserve"> i </w:t>
      </w:r>
      <w:r w:rsidR="00EB5A20">
        <w:t>Š.H.</w:t>
      </w:r>
      <w:r>
        <w:t xml:space="preserve"> su izjavili da ostaju kod navoda i prijedloga datih u odgovorima na žalbu kantonalnog tužitelja. </w:t>
      </w:r>
    </w:p>
    <w:p w:rsidR="00CC1376" w:rsidRDefault="00CC1376" w:rsidP="00CC1376">
      <w:pPr>
        <w:jc w:val="both"/>
      </w:pPr>
    </w:p>
    <w:p w:rsidR="00CC1376" w:rsidRDefault="00CC1376" w:rsidP="00CC1376">
      <w:pPr>
        <w:jc w:val="both"/>
      </w:pPr>
      <w:r>
        <w:tab/>
        <w:t xml:space="preserve">Ovaj sud je ispitao pobijanu presudu u granicama žalbenih navoda i po službenoj dužnosti, u smislu člana 321. ZKP </w:t>
      </w:r>
      <w:proofErr w:type="spellStart"/>
      <w:r>
        <w:t>FBiH</w:t>
      </w:r>
      <w:proofErr w:type="spellEnd"/>
      <w:r>
        <w:t>, da li je na štetu optuženih povrijeđen krivični zakon, pa je odlučio kao u izreci iz sljedećih razloga:</w:t>
      </w:r>
    </w:p>
    <w:p w:rsidR="00CC1376" w:rsidRDefault="00CC1376" w:rsidP="00CC1376">
      <w:pPr>
        <w:jc w:val="both"/>
      </w:pPr>
    </w:p>
    <w:p w:rsidR="00CC1376" w:rsidRDefault="00CC1376" w:rsidP="00CC1376">
      <w:pPr>
        <w:jc w:val="both"/>
      </w:pPr>
      <w:r>
        <w:tab/>
        <w:t xml:space="preserve">Pobijajući prvostepenu presudu zbog bitne povrede odredaba krivičnog postupka iz člana 312. stav 1. tačka k) ZKP </w:t>
      </w:r>
      <w:proofErr w:type="spellStart"/>
      <w:r>
        <w:t>FBiH</w:t>
      </w:r>
      <w:proofErr w:type="spellEnd"/>
      <w:r>
        <w:t xml:space="preserve"> kantonalni tužitelj u žalbi navodi da u donesenoj presudi nisu navedeni razlozi o odlučnim činjenicama. S tim u vezi, u žalbi se ukazuje na odredbu člana 305. stav 7. ZKP </w:t>
      </w:r>
      <w:proofErr w:type="spellStart"/>
      <w:r>
        <w:t>FBiH</w:t>
      </w:r>
      <w:proofErr w:type="spellEnd"/>
      <w:r>
        <w:t xml:space="preserve">, shodno kojoj odredbi je potrebno obrazložiti činjenice i iz kojih razloga se uzimaju kao dokazane ili nedokazane i ocjenu vjerodostojnosti protivrječnih dokaza. Međutim, kako u žalbi kantonalnog tužitelja nije konkretizovano o kojim odlučnim činjenicama nisu navedeni razlozi i u odnosu na koje činjenice nije obrazložena dokazanost ili nedokazanost, te ocjena kojih protivrječnih dokaza je izostala, ovaj sud nije bio u prilici ispitati da li je prvostepeni sud učinio navedenu bitnu povredu odredaba krivičnog postupka jer drugostepeni sud, u skladu sa članom 321. ZKP </w:t>
      </w:r>
      <w:proofErr w:type="spellStart"/>
      <w:r>
        <w:t>FBiH</w:t>
      </w:r>
      <w:proofErr w:type="spellEnd"/>
      <w:r>
        <w:t xml:space="preserve">, prilikom ispitivanja prvostepene presude ne pazi po službenoj dužnosti da li su učinjene bitne povrede odredaba krivičnog postupka. </w:t>
      </w:r>
    </w:p>
    <w:p w:rsidR="00CC1376" w:rsidRDefault="00CC1376" w:rsidP="00CC1376">
      <w:pPr>
        <w:jc w:val="both"/>
      </w:pPr>
    </w:p>
    <w:p w:rsidR="00CC1376" w:rsidRDefault="00CC1376" w:rsidP="00CC1376">
      <w:pPr>
        <w:jc w:val="both"/>
      </w:pPr>
      <w:r>
        <w:tab/>
        <w:t xml:space="preserve">Kantonalni tužitelj u žalbi navodi da se prvostepeni sud u obrazloženju svoje presude samo poziva na iskaze svjedoka i fragmentarno i ciljano (u smislu odluke koju je donio) navodi dijelove tih iskaza, ne upuštajući se u ocjenu sadržine iskaza svjedoka u cijelosti, odnosno ne dovodeći ih u međusobnu vezu u smislu člana 296. stav 2. ZKP </w:t>
      </w:r>
      <w:proofErr w:type="spellStart"/>
      <w:r>
        <w:t>FBiH</w:t>
      </w:r>
      <w:proofErr w:type="spellEnd"/>
      <w:r>
        <w:t xml:space="preserve">. </w:t>
      </w:r>
    </w:p>
    <w:p w:rsidR="00CC1376" w:rsidRDefault="00CC1376" w:rsidP="00CC1376">
      <w:pPr>
        <w:jc w:val="both"/>
      </w:pPr>
    </w:p>
    <w:p w:rsidR="00CC1376" w:rsidRDefault="00CC1376" w:rsidP="00CC1376">
      <w:pPr>
        <w:jc w:val="both"/>
      </w:pPr>
      <w:r>
        <w:tab/>
        <w:t xml:space="preserve">Ovaj sud ocjenjuje da se ovim žalbenim navodima ne dovodi u pitanje pravilnost i zakonitost pobijane presude, obzirom da se (u ovom dijelu žalbe) ne ukazuje na iskaz nekog određenog svjedoka koji eventualno nije cijenjen u cijelosti i u vezi sa kojim konkretnim dokazima nije doveden u međusobnu vezu, u smislu odredbe člana 296. stav 2. ZKP </w:t>
      </w:r>
      <w:proofErr w:type="spellStart"/>
      <w:r>
        <w:t>FBiH</w:t>
      </w:r>
      <w:proofErr w:type="spellEnd"/>
      <w:r>
        <w:t xml:space="preserve">, a da je to moglo biti od uticaja na zakonito i pravilno donošenje presude, pa su ovi žalbeni navodi paušalnog karaktera. </w:t>
      </w:r>
    </w:p>
    <w:p w:rsidR="00CC1376" w:rsidRDefault="00CC1376" w:rsidP="00CC1376">
      <w:pPr>
        <w:jc w:val="both"/>
      </w:pPr>
    </w:p>
    <w:p w:rsidR="00CC1376" w:rsidRDefault="00CC1376" w:rsidP="00CC1376">
      <w:pPr>
        <w:jc w:val="both"/>
      </w:pPr>
      <w:r>
        <w:tab/>
        <w:t xml:space="preserve">Neosnovano se u žalbi kantonalnog tužitelja tvrdi da se na osnovu toga što prvostepeni sud na strani 15. obrazloženja presude navodi „kantonalni tužitelj iz Zenice polazi od toga, s obzirom da su optuženi viđeni od više svjedoka da su odveli oštećene iz Kriznog štaba sela </w:t>
      </w:r>
      <w:proofErr w:type="spellStart"/>
      <w:r>
        <w:t>Kopice</w:t>
      </w:r>
      <w:proofErr w:type="spellEnd"/>
      <w:r>
        <w:t xml:space="preserve"> prema lokalitetu zvanom Badanj, da su optuženi počinili krivično djelo koje im se stavlja na teret“, vidi da sud uopće ne daje ocjenu vjerodostojnosti iskaza svih svjedoka </w:t>
      </w:r>
      <w:r>
        <w:lastRenderedPageBreak/>
        <w:t xml:space="preserve">optužbe, a i odbrane, obzirom da je tužiteljstvo činjenični opis optužnice temeljilo kako na činjenicama da su optuženi viđeni u grupi koja je odvela oštećene, tako i na iskazu svjedoka oštećenog </w:t>
      </w:r>
      <w:r w:rsidR="003C06A7">
        <w:t>M.B.</w:t>
      </w:r>
      <w:r>
        <w:t xml:space="preserve"> koji je opisao način na koji je optuženi </w:t>
      </w:r>
      <w:r w:rsidR="00EB5A20">
        <w:t>R.H.</w:t>
      </w:r>
      <w:r>
        <w:t xml:space="preserve"> pucao u istog i bio jako uvjerljiv i precizan. Naime, iz ovog dijela obrazloženja presude na koji se ukazuje žalbom se može </w:t>
      </w:r>
      <w:proofErr w:type="spellStart"/>
      <w:r>
        <w:t>zaključiti</w:t>
      </w:r>
      <w:proofErr w:type="spellEnd"/>
      <w:r>
        <w:t xml:space="preserve"> da prvostepeni sud samo iznosi uopćeno zapažanje o tome na čemu se temelji stav tužiteljstva da su optuženi učinili predmetno krivično djelo, dok iz </w:t>
      </w:r>
      <w:proofErr w:type="spellStart"/>
      <w:r>
        <w:t>cjelovitnog</w:t>
      </w:r>
      <w:proofErr w:type="spellEnd"/>
      <w:r>
        <w:t xml:space="preserve"> obrazloženja pobijane presude slijedi da je prvostepeni sud nakon što je naveo sadržinu iskaza svjedoka, kako odbrane tako i optužbe, izvršio i ocjenu i analizu tih dokaza dovodeći ih u međusobnu vezu o čemu je dao određene razloge (strana 3. – 12. i strane 15.-19.) i na osnovu takve ocjene izveo zaključke na kojima temelji svoju odluku. </w:t>
      </w:r>
    </w:p>
    <w:p w:rsidR="00CC1376" w:rsidRDefault="00CC1376" w:rsidP="00CC1376">
      <w:pPr>
        <w:jc w:val="both"/>
      </w:pPr>
    </w:p>
    <w:p w:rsidR="00CC1376" w:rsidRDefault="00CC1376" w:rsidP="00CC1376">
      <w:pPr>
        <w:jc w:val="both"/>
      </w:pPr>
      <w:r>
        <w:tab/>
        <w:t xml:space="preserve">Žalbeni navodi kantonalnog tužitelja da prvostepeni sud uopće ne dovodi u vezu iskaze svjedoka optužbe </w:t>
      </w:r>
      <w:r w:rsidR="003C06A7">
        <w:t>M.D.</w:t>
      </w:r>
      <w:r>
        <w:t xml:space="preserve"> i </w:t>
      </w:r>
      <w:r w:rsidR="003C06A7">
        <w:t>R.H.</w:t>
      </w:r>
      <w:r w:rsidR="004561D0">
        <w:t>2</w:t>
      </w:r>
      <w:r>
        <w:t xml:space="preserve">, te iskaze svjedoka odbrane </w:t>
      </w:r>
      <w:r w:rsidR="003C06A7">
        <w:t>M.H.</w:t>
      </w:r>
      <w:r>
        <w:t xml:space="preserve">, </w:t>
      </w:r>
      <w:r w:rsidR="003C06A7">
        <w:t>Ć.S.</w:t>
      </w:r>
      <w:r>
        <w:t xml:space="preserve"> i </w:t>
      </w:r>
      <w:r w:rsidR="003C06A7">
        <w:t>S.M.</w:t>
      </w:r>
      <w:r>
        <w:t xml:space="preserve">, koji su naveli da su u grupi koja je odvela oštećene bili i optuženi, sa iskazom svjedoka – oštećenog </w:t>
      </w:r>
      <w:r w:rsidR="003C06A7">
        <w:t>M.B.</w:t>
      </w:r>
      <w:r>
        <w:t xml:space="preserve">, koji je u svom iskazu opisao kako i na koji način je optuženi </w:t>
      </w:r>
      <w:r w:rsidR="00EB5A20">
        <w:t>R.H.</w:t>
      </w:r>
      <w:r>
        <w:t xml:space="preserve"> izvršio </w:t>
      </w:r>
      <w:proofErr w:type="spellStart"/>
      <w:r>
        <w:t>ispaljenje</w:t>
      </w:r>
      <w:proofErr w:type="spellEnd"/>
      <w:r>
        <w:t xml:space="preserve"> metka u njegovo lice su, po ocjeni ovog suda, sasvim proizvoljni, a i suprotni su razlozima datim u obrazloženju pobijane presude. Naime, prvostepeni sud je u pobijanoj presudi (strana 15. i strana 18. obrazloženja) jasno naveo da su svjedoci, na čije iskaze se ukazuje žalbom, potvrdili da su vidjeli </w:t>
      </w:r>
      <w:proofErr w:type="spellStart"/>
      <w:r>
        <w:t>odvođenje</w:t>
      </w:r>
      <w:proofErr w:type="spellEnd"/>
      <w:r>
        <w:t xml:space="preserve"> oštećenih iz sela, ali je sud cijenio i to da su navedeni svjedoci, kada su govorili o brojnosti grupe koja je odvela oštećene, izjavili da se ta grupa kreće od 3-4 do desetak lica, da je i oštećeni </w:t>
      </w:r>
      <w:r w:rsidR="003C06A7">
        <w:t>M.B.</w:t>
      </w:r>
      <w:r>
        <w:t xml:space="preserve"> govorio da su bila četiri lica i ne spominje optuženog </w:t>
      </w:r>
      <w:r w:rsidR="003C06A7">
        <w:t>Š.H.</w:t>
      </w:r>
      <w:r>
        <w:t xml:space="preserve">, te da niko od ispitanih svjedoka nije bio prisutan i nisu vidjeli ubistvo oštećenog </w:t>
      </w:r>
      <w:r w:rsidR="003C06A7">
        <w:t>M.R.</w:t>
      </w:r>
      <w:r>
        <w:t xml:space="preserve">, odnosno </w:t>
      </w:r>
      <w:proofErr w:type="spellStart"/>
      <w:r>
        <w:t>nanošenje</w:t>
      </w:r>
      <w:proofErr w:type="spellEnd"/>
      <w:r>
        <w:t xml:space="preserve"> teških tjelesnih ozljeda oštećenom </w:t>
      </w:r>
      <w:r w:rsidR="003C06A7">
        <w:t>M.B.</w:t>
      </w:r>
      <w:r>
        <w:t xml:space="preserve">. Stoga se ni ukazivanjem u žalbi na dijelove iskaza svjedoka koji su potvrdili da su optuženi bili u grupi koja je izvršila </w:t>
      </w:r>
      <w:proofErr w:type="spellStart"/>
      <w:r>
        <w:t>odvođenje</w:t>
      </w:r>
      <w:proofErr w:type="spellEnd"/>
      <w:r>
        <w:t xml:space="preserve"> oštećenih ne dovodi u pitanje pravilnost utvrđenog činjeničnog stanja u pobijanoj presudi. </w:t>
      </w:r>
    </w:p>
    <w:p w:rsidR="00CC1376" w:rsidRDefault="00CC1376" w:rsidP="00CC1376">
      <w:pPr>
        <w:jc w:val="both"/>
      </w:pPr>
    </w:p>
    <w:p w:rsidR="00CC1376" w:rsidRDefault="00CC1376" w:rsidP="00CC1376">
      <w:pPr>
        <w:jc w:val="both"/>
      </w:pPr>
      <w:r>
        <w:tab/>
        <w:t xml:space="preserve">Žalbom kantonalnog tužitelja se osporava, kao nejasan, zaključak suda u pogledu ocjene vjerodostojnosti iskaza svjedoka optužbe </w:t>
      </w:r>
      <w:r w:rsidR="003C06A7">
        <w:t>N.R.</w:t>
      </w:r>
      <w:r>
        <w:t xml:space="preserve">. Pri tome se u žalbi ističe da je iskaz ovog svjedoka cijenjen sam za sebe i nije doveden u vezu sa ostalim dokazima, da sud zanemaruje činjenicu da je ovaj svjedok, koji nije sa tog područja, izvršio ukop mrtvog tijela </w:t>
      </w:r>
      <w:r w:rsidR="003C06A7">
        <w:t>M.R.</w:t>
      </w:r>
      <w:r>
        <w:t xml:space="preserve">, da ga je jedan od optuženih direktno doveo do tijela bez traženja uokolo, pa, po navodima u žalbi, samo zbog činjenice da svjedok nije bio siguran koji od optuženih ga je doveo na lice mjesta, ne može se njegov iskaz u cijelosti dovesti u pitanje posebno kada se ima u vidu da i prvostepeni sud smatra da je iskaz ovog svjedoka „u nekim detaljima precizan i siguran“. </w:t>
      </w:r>
    </w:p>
    <w:p w:rsidR="00CC1376" w:rsidRDefault="00CC1376" w:rsidP="00CC1376">
      <w:pPr>
        <w:jc w:val="both"/>
      </w:pPr>
    </w:p>
    <w:p w:rsidR="00CC1376" w:rsidRDefault="00CC1376" w:rsidP="00CC1376">
      <w:pPr>
        <w:jc w:val="both"/>
      </w:pPr>
      <w:r>
        <w:tab/>
        <w:t xml:space="preserve">Međutim, iz obrazloženja pobijane presude slijedi da je prvostepeni sud iskaz svjedoka </w:t>
      </w:r>
      <w:r w:rsidR="003C06A7">
        <w:t>N.R.</w:t>
      </w:r>
      <w:r>
        <w:t xml:space="preserve"> cijenio u vezi sa ostalim izvedenim dokazima. Tako, prvostepeni sud navodi u svojoj presudi da se ovaj svjedok precizno </w:t>
      </w:r>
      <w:proofErr w:type="spellStart"/>
      <w:r>
        <w:t>izjašnjavao</w:t>
      </w:r>
      <w:proofErr w:type="spellEnd"/>
      <w:r>
        <w:t xml:space="preserve"> o okolnostima na koje i žalba ukazuje (da ga je jedan od optuženih doveo na lice mjesta da pokopa tijelo i da je znao gdje se tijelo nalazilo, detalje oko načina i pokopa tijela), a zaključak prvostepenog suda o neuvjerljivosti iskaza ovog svjedoka temelji se na tome što se svjedok nije mogao izjasniti, odnosno što se ne sjeća ko ga je od dvojice optuženih doveo na lice mjesta. Ova okolnost da se svjedok </w:t>
      </w:r>
      <w:r w:rsidR="003C06A7">
        <w:t>N.R.</w:t>
      </w:r>
      <w:r>
        <w:t xml:space="preserve"> nije mogao izjasniti i da nije bio siguran koji od optuženih ga je doveo na lice mjesta se ni žalbom kantonalnog tužitelja ne dovodi u pitanje nego se i žalbenim navodima potvrđuje ta okolnost. Stoga se neosnovano žalbom kantonalnog tužitelja dovodi u pitanje zaključak prvostepenog suda o vjerodostojnosti iskaza ovog svjedoka. </w:t>
      </w:r>
    </w:p>
    <w:p w:rsidR="00CC1376" w:rsidRDefault="00CC1376" w:rsidP="00CC1376">
      <w:pPr>
        <w:jc w:val="both"/>
      </w:pPr>
    </w:p>
    <w:p w:rsidR="00CC1376" w:rsidRDefault="00CC1376" w:rsidP="00CC1376">
      <w:pPr>
        <w:ind w:firstLine="720"/>
        <w:jc w:val="both"/>
      </w:pPr>
      <w:r>
        <w:t>Također se žalbom kantonalnog tužitelja ne dovodi u pitanje pravilnost stava prvostepenog suda, da ni to što je jedan od optuženih na</w:t>
      </w:r>
      <w:r w:rsidR="003C06A7">
        <w:t xml:space="preserve"> lice mjesta doveo svjedoka N.R.</w:t>
      </w:r>
      <w:r>
        <w:t xml:space="preserve"> da pokopa tijelo oštećenog, ne ukazuje da je taj optuženi i počinio krivično djelo za koje se tereti, </w:t>
      </w:r>
      <w:r>
        <w:lastRenderedPageBreak/>
        <w:t xml:space="preserve">pa se utvrđeno činjenično stanje u pobijanoj presudi ne dovodi u pitanje ni ukazivanjem u žalbi na dio iskaza svjedoka </w:t>
      </w:r>
      <w:r w:rsidR="003C06A7">
        <w:t>N.R.</w:t>
      </w:r>
      <w:r>
        <w:t xml:space="preserve"> koji je izjavio da je vidio ranu na potiljku glave </w:t>
      </w:r>
      <w:r w:rsidR="003C06A7">
        <w:t>M.R.</w:t>
      </w:r>
      <w:r>
        <w:t xml:space="preserve">, a da je svjedok-oštećeni </w:t>
      </w:r>
      <w:r w:rsidR="003C06A7">
        <w:t>M.B.</w:t>
      </w:r>
      <w:r>
        <w:t xml:space="preserve"> naveo „</w:t>
      </w:r>
      <w:r w:rsidR="003C06A7">
        <w:t>M.R.</w:t>
      </w:r>
      <w:r>
        <w:t xml:space="preserve"> je </w:t>
      </w:r>
      <w:proofErr w:type="spellStart"/>
      <w:r>
        <w:t>ležao</w:t>
      </w:r>
      <w:proofErr w:type="spellEnd"/>
      <w:r>
        <w:t xml:space="preserve"> na stomaku“. </w:t>
      </w:r>
    </w:p>
    <w:p w:rsidR="00CC1376" w:rsidRDefault="00CC1376" w:rsidP="00CC1376">
      <w:pPr>
        <w:ind w:firstLine="720"/>
        <w:jc w:val="both"/>
      </w:pPr>
    </w:p>
    <w:p w:rsidR="00CC1376" w:rsidRDefault="00CC1376" w:rsidP="00CC1376">
      <w:pPr>
        <w:ind w:firstLine="720"/>
        <w:jc w:val="both"/>
      </w:pPr>
      <w:r>
        <w:t xml:space="preserve">Žalbom kantonalnog tužitelja se ukazuje na iskaze svjedoka </w:t>
      </w:r>
      <w:r w:rsidR="003C06A7">
        <w:t>N.T.</w:t>
      </w:r>
      <w:r>
        <w:t xml:space="preserve"> i </w:t>
      </w:r>
      <w:r w:rsidR="003C06A7">
        <w:t>I.K.</w:t>
      </w:r>
      <w:r>
        <w:t xml:space="preserve"> iz kojih nedvojbeno proizilazi da je oštećeni </w:t>
      </w:r>
      <w:r w:rsidR="003C06A7">
        <w:t>M.B.</w:t>
      </w:r>
      <w:r>
        <w:t xml:space="preserve"> </w:t>
      </w:r>
      <w:proofErr w:type="spellStart"/>
      <w:r>
        <w:t>pominjao</w:t>
      </w:r>
      <w:proofErr w:type="spellEnd"/>
      <w:r>
        <w:t xml:space="preserve"> lica pod nadimcima „C</w:t>
      </w:r>
      <w:r w:rsidR="003C06A7">
        <w:t>.</w:t>
      </w:r>
      <w:r>
        <w:t>“, „O</w:t>
      </w:r>
      <w:r w:rsidR="003C06A7">
        <w:t>.</w:t>
      </w:r>
      <w:r>
        <w:t>“ i „ Š</w:t>
      </w:r>
      <w:r w:rsidR="003C06A7">
        <w:t>.</w:t>
      </w:r>
      <w:r>
        <w:t>“, a po imenima R</w:t>
      </w:r>
      <w:r w:rsidR="003C06A7">
        <w:t>.</w:t>
      </w:r>
      <w:r>
        <w:t xml:space="preserve"> ili R</w:t>
      </w:r>
      <w:r w:rsidR="003C06A7">
        <w:t>.1</w:t>
      </w:r>
      <w:r>
        <w:t xml:space="preserve">, te se u žalbi navodi da je nejasan zaključak prvostepenog suda u pogledu ocjene vjerodostojnosti iskaza svjedoka </w:t>
      </w:r>
      <w:r w:rsidR="003C06A7">
        <w:t>I.K.</w:t>
      </w:r>
      <w:r>
        <w:t xml:space="preserve">, kada na strani 16. u obrazloženju presude prvostepeni sud navodi da se na osnovu iskaza ovog svjedoka ne može sa sigurnošću </w:t>
      </w:r>
      <w:proofErr w:type="spellStart"/>
      <w:r>
        <w:t>zaključiti</w:t>
      </w:r>
      <w:proofErr w:type="spellEnd"/>
      <w:r>
        <w:t xml:space="preserve"> da je jedno od lica koja su odvela oštećene bio optuženi </w:t>
      </w:r>
      <w:r w:rsidR="00EB5A20">
        <w:t>R.H.</w:t>
      </w:r>
      <w:r>
        <w:t xml:space="preserve">. Ovakav zaključak prvostepenog suda, po stavu kantonalnog tužitelja je kontradiktoran zaključku na strani 15. obrazloženja presude, u kojem sud navodi „ova četiri svjedoka su potvrdila da su vidjela </w:t>
      </w:r>
      <w:proofErr w:type="spellStart"/>
      <w:r>
        <w:t>odvođenje</w:t>
      </w:r>
      <w:proofErr w:type="spellEnd"/>
      <w:r>
        <w:t xml:space="preserve"> oštećenih iz sela“ i da je sud utvrdio činjenicu da su optuženi odveli oštećene. </w:t>
      </w:r>
    </w:p>
    <w:p w:rsidR="00CC1376" w:rsidRDefault="00CC1376" w:rsidP="00CC1376">
      <w:pPr>
        <w:ind w:firstLine="720"/>
        <w:jc w:val="both"/>
      </w:pPr>
    </w:p>
    <w:p w:rsidR="00CC1376" w:rsidRDefault="00CC1376" w:rsidP="00CC1376">
      <w:pPr>
        <w:ind w:firstLine="720"/>
        <w:jc w:val="both"/>
      </w:pPr>
      <w:r>
        <w:t xml:space="preserve">Međutim, zaključak prvostepenog suda da su „ova četiri svjedoka“ potvrdili </w:t>
      </w:r>
      <w:proofErr w:type="spellStart"/>
      <w:r>
        <w:t>odvođenje</w:t>
      </w:r>
      <w:proofErr w:type="spellEnd"/>
      <w:r>
        <w:t xml:space="preserve"> oštećenih iz sela, nije suprotan zaključku tog suda da se ta okolnost nije mogla utvrditi i na osnovu iskaza svjedoka </w:t>
      </w:r>
      <w:r w:rsidR="003C06A7">
        <w:t>I.K.</w:t>
      </w:r>
      <w:r>
        <w:t xml:space="preserve"> (ovaj svjedok je u svom iskazu naveo da se radi o licima </w:t>
      </w:r>
      <w:r w:rsidR="00EB5A20">
        <w:t>R.H.</w:t>
      </w:r>
      <w:r>
        <w:t xml:space="preserve">, </w:t>
      </w:r>
      <w:r w:rsidR="003C06A7">
        <w:t>R.H.1</w:t>
      </w:r>
      <w:r>
        <w:t>, ili po nadimku „C</w:t>
      </w:r>
      <w:r w:rsidR="003C06A7">
        <w:t>.</w:t>
      </w:r>
      <w:r>
        <w:t>“, „R</w:t>
      </w:r>
      <w:r w:rsidR="003C06A7">
        <w:t>.2</w:t>
      </w:r>
      <w:r>
        <w:t>“ ili samo R</w:t>
      </w:r>
      <w:r w:rsidR="003C06A7">
        <w:t>.</w:t>
      </w:r>
      <w:r>
        <w:t xml:space="preserve"> ili R</w:t>
      </w:r>
      <w:r w:rsidR="003C06A7">
        <w:t>.1</w:t>
      </w:r>
      <w:r>
        <w:t xml:space="preserve">), jer to ne znači da se ta okolnost nije mogla utvrditi na osnovu drugih izvedenih dokaza niti su zbog toga dati zaključci prvostepenog suda kontradiktorni. Također se pomenuti zaključak prvostepenog suda ne dovodi u pitanje ni ukazivanjem u žalbi da svjedok </w:t>
      </w:r>
      <w:r w:rsidR="003C06A7">
        <w:t>I.K.</w:t>
      </w:r>
      <w:r>
        <w:t xml:space="preserve"> u svojoj izjavi uopće nije </w:t>
      </w:r>
      <w:proofErr w:type="spellStart"/>
      <w:r>
        <w:t>pominjao</w:t>
      </w:r>
      <w:proofErr w:type="spellEnd"/>
      <w:r>
        <w:t xml:space="preserve"> </w:t>
      </w:r>
      <w:r w:rsidR="00EB5A20">
        <w:t>Š.H.</w:t>
      </w:r>
      <w:r>
        <w:t xml:space="preserve"> upravo iz razloga što je prvostepeni sud svoj zaključak o tome da su oštećeni odvedeni iz sela, a da su u grupi lica koja je odvela oštećene bili i optuženi </w:t>
      </w:r>
      <w:r w:rsidR="00EB5A20">
        <w:t>R.H.</w:t>
      </w:r>
      <w:r>
        <w:t xml:space="preserve"> i </w:t>
      </w:r>
      <w:r w:rsidR="00EB5A20">
        <w:t>Š.H.</w:t>
      </w:r>
      <w:r>
        <w:t xml:space="preserve"> utvrdio na osnovu drugih dokaza, prije svega na osnovu iskaza svjedoka </w:t>
      </w:r>
      <w:r w:rsidR="003C06A7">
        <w:t>M.D.</w:t>
      </w:r>
      <w:r>
        <w:t xml:space="preserve">, </w:t>
      </w:r>
      <w:r w:rsidR="003C06A7">
        <w:t>R.H.2</w:t>
      </w:r>
      <w:r>
        <w:t xml:space="preserve">, </w:t>
      </w:r>
      <w:r w:rsidR="003C06A7">
        <w:t>M.H.</w:t>
      </w:r>
      <w:r>
        <w:t xml:space="preserve">, te </w:t>
      </w:r>
      <w:r w:rsidR="003C06A7">
        <w:t>Ć.S.</w:t>
      </w:r>
      <w:r>
        <w:t xml:space="preserve">, što se ni žalbom kantonalnog tužitelja ne dovodi u pitanje. </w:t>
      </w:r>
    </w:p>
    <w:p w:rsidR="00CC1376" w:rsidRDefault="00CC1376" w:rsidP="00CC1376">
      <w:pPr>
        <w:ind w:firstLine="720"/>
        <w:jc w:val="both"/>
      </w:pPr>
    </w:p>
    <w:p w:rsidR="00CC1376" w:rsidRDefault="00CC1376" w:rsidP="00CC1376">
      <w:pPr>
        <w:ind w:firstLine="720"/>
        <w:jc w:val="both"/>
      </w:pPr>
      <w:r>
        <w:t xml:space="preserve">Kantonalni tužitelj smatra da je nejasan i nedorečen zaključak prvostepenog suda, na strani 18. obrazloženja presude, (u žalbi se citira dio iz obrazloženja presude) u kojem navodi da je iskaz oštećenog </w:t>
      </w:r>
      <w:proofErr w:type="spellStart"/>
      <w:r w:rsidR="003C06A7">
        <w:t>M.B.</w:t>
      </w:r>
      <w:r>
        <w:t>a</w:t>
      </w:r>
      <w:proofErr w:type="spellEnd"/>
      <w:r>
        <w:t xml:space="preserve"> „</w:t>
      </w:r>
      <w:proofErr w:type="spellStart"/>
      <w:r>
        <w:t>neprovjerljiv</w:t>
      </w:r>
      <w:proofErr w:type="spellEnd"/>
      <w:r>
        <w:t xml:space="preserve">“ i na strani 19., u kojem navodi (u žalbi se citira dio iz obrazloženja presude) „da iskaz ovog svjedoka nije uvjerljiv iz razloga jer nije jasan, precizan i </w:t>
      </w:r>
      <w:proofErr w:type="spellStart"/>
      <w:r>
        <w:t>doslijedan</w:t>
      </w:r>
      <w:proofErr w:type="spellEnd"/>
      <w:r>
        <w:t xml:space="preserve">, što je neophodno za utvrđivanje bitnih činjenica i okolnosti sa apsolutnom tačnošću“. U žalbi se tvrdi da je najveći dio iskaza oštećenog </w:t>
      </w:r>
      <w:r w:rsidR="003C06A7">
        <w:t>M.B.</w:t>
      </w:r>
      <w:r>
        <w:t xml:space="preserve"> provjeren, odnosno potvrđen drugim dokazima, radi čega je taj iskaz vjerodostojan te mu je trebalo pokloniti vjeru, pa s tim u vezi se ukazuje da su svjedoci u svojim iskazima potvrdili da su oštećeni odvedeni iz prostorije Kriznog štaba u mjestu </w:t>
      </w:r>
      <w:proofErr w:type="spellStart"/>
      <w:r>
        <w:t>Kopice</w:t>
      </w:r>
      <w:proofErr w:type="spellEnd"/>
      <w:r>
        <w:t xml:space="preserve">, da su nakon toga odvedeni na lokalitet Badanj, da je oštećeni bio ranjen u predjelu lica i da je imao druge povrede, da je na lokalitetu zvanom Badanj pronađeno mrtvo tijelo </w:t>
      </w:r>
      <w:r w:rsidR="003C06A7">
        <w:t>M.R.</w:t>
      </w:r>
      <w:r>
        <w:t xml:space="preserve">. </w:t>
      </w:r>
    </w:p>
    <w:p w:rsidR="00CC1376" w:rsidRDefault="00CC1376" w:rsidP="00CC1376">
      <w:pPr>
        <w:ind w:firstLine="720"/>
        <w:jc w:val="both"/>
      </w:pPr>
    </w:p>
    <w:p w:rsidR="00CC1376" w:rsidRDefault="00CC1376" w:rsidP="00CC1376">
      <w:pPr>
        <w:ind w:firstLine="720"/>
        <w:jc w:val="both"/>
      </w:pPr>
      <w:r>
        <w:t xml:space="preserve">Ovim žalbenim navodima se, po ocjeni ovog suda, pravilnost utvrđenog činjeničnog stanja u pobijanoj presudi ne dovodi u pitanje. </w:t>
      </w:r>
    </w:p>
    <w:p w:rsidR="00CC1376" w:rsidRDefault="00CC1376" w:rsidP="00CC1376">
      <w:pPr>
        <w:ind w:firstLine="720"/>
        <w:jc w:val="both"/>
      </w:pPr>
    </w:p>
    <w:p w:rsidR="00CC1376" w:rsidRDefault="00CC1376" w:rsidP="00CC1376">
      <w:pPr>
        <w:ind w:firstLine="720"/>
        <w:jc w:val="both"/>
      </w:pPr>
      <w:r>
        <w:t xml:space="preserve">Najprije, iz razloga datih u pobijanoj presudi (strane 18. i 19. obrazloženja na koje žalba ukazuje) slijedi da prvostepeni sud nije zaključio da je iskaz svjedoka oštećenog </w:t>
      </w:r>
      <w:r w:rsidR="003C06A7">
        <w:t>M.B.</w:t>
      </w:r>
      <w:r>
        <w:t xml:space="preserve"> „</w:t>
      </w:r>
      <w:proofErr w:type="spellStart"/>
      <w:r>
        <w:t>neprovjerljiv</w:t>
      </w:r>
      <w:proofErr w:type="spellEnd"/>
      <w:r>
        <w:t>“ u odnosu na činjenice na koje se ukazuje žalbom, da su oštećeni odvedeni u prostorije Kriznog štaba, a zatim na lokalitet zvani Badanj, da je oštećeni M</w:t>
      </w:r>
      <w:r w:rsidR="003C06A7">
        <w:t>.B.</w:t>
      </w:r>
      <w:r>
        <w:t xml:space="preserve"> bio ranjen u predjelu lica i da je na lokalitetu Badanj pronađeno mrtvo tijelo </w:t>
      </w:r>
      <w:r w:rsidR="003C06A7">
        <w:t>M.R.</w:t>
      </w:r>
      <w:r>
        <w:t xml:space="preserve">. Suprotno navedenoj tvrdnji, prvostepeni sud je u obrazloženju presude dao jasne razloge, sa pozivom na konkretne dokaze, za svoje utvrđenje da su oštećeni odvedeni iz sela na predmetnu lokaciju, da je oštećeni </w:t>
      </w:r>
      <w:r w:rsidR="003C06A7">
        <w:t>M.B.</w:t>
      </w:r>
      <w:r>
        <w:t xml:space="preserve"> zadobio određene povrede, da je tijelo oštećenog </w:t>
      </w:r>
      <w:r w:rsidR="003C06A7">
        <w:t>M.R.</w:t>
      </w:r>
      <w:r>
        <w:t xml:space="preserve"> nađeno na lokalitetu zvanom Badanj i kasnije pokopano, na koje okolnosti se izjasnio u svom iskazu i oštećeni M</w:t>
      </w:r>
      <w:r w:rsidR="003C06A7">
        <w:t>.B.</w:t>
      </w:r>
      <w:r>
        <w:t xml:space="preserve">. </w:t>
      </w:r>
      <w:r>
        <w:lastRenderedPageBreak/>
        <w:t xml:space="preserve">Prvostepeni sud navodi da iskaz oštećenog </w:t>
      </w:r>
      <w:r w:rsidR="003C06A7">
        <w:t>M.B.</w:t>
      </w:r>
      <w:r>
        <w:t xml:space="preserve"> nije provjerljiv u pogledu identiteta učinitelja predmetnog krivičnog djela jer ispitani svjedoci u ovom predmetu nisu vidjeli ubistvo oštećenog </w:t>
      </w:r>
      <w:r w:rsidR="003C06A7">
        <w:t>M.R.</w:t>
      </w:r>
      <w:r>
        <w:t xml:space="preserve"> niti </w:t>
      </w:r>
      <w:proofErr w:type="spellStart"/>
      <w:r>
        <w:t>nanošenje</w:t>
      </w:r>
      <w:proofErr w:type="spellEnd"/>
      <w:r>
        <w:t xml:space="preserve"> teških tjelesnih povreda oštećenom </w:t>
      </w:r>
      <w:r w:rsidR="003C06A7">
        <w:t>M.B.</w:t>
      </w:r>
      <w:r>
        <w:t xml:space="preserve">, a oštećeni su zadnji put viđeni ne samo sa optuženim nego sa još lica, od kojih trojicu spominje i oštećeni </w:t>
      </w:r>
      <w:r w:rsidR="003C06A7">
        <w:t>M.B.</w:t>
      </w:r>
      <w:r>
        <w:t xml:space="preserve">. Dakle, prvostepeni sud je smatrao da je iskaz oštećenog </w:t>
      </w:r>
      <w:r w:rsidR="003C06A7">
        <w:t>M.B.</w:t>
      </w:r>
      <w:r>
        <w:t xml:space="preserve"> u određenim dijelovima provjerljiv, ali se, kako navodi prvostepeni sud na osnovu izvedenih dokaza nije mogla provjeriti odlučna činjenica, da je optuženi </w:t>
      </w:r>
      <w:r w:rsidR="00EB5A20">
        <w:t>R.H.</w:t>
      </w:r>
      <w:r>
        <w:t xml:space="preserve"> pucao u oštećenog, a takav zaključak prvostepenog suda se iznesenim žalbenim navodima ne dovodi u pitanje. Stoga se ni pravilnost činjeničnog utvrđenja u pobijanoj presudi ne dovodi u pitanje pozivanjem na iskaze svjedoka kojima su potvrđene činjenice o </w:t>
      </w:r>
      <w:proofErr w:type="spellStart"/>
      <w:r>
        <w:t>odvođenju</w:t>
      </w:r>
      <w:proofErr w:type="spellEnd"/>
      <w:r>
        <w:t xml:space="preserve"> oštećenih na lokalitet zvani Badanj, ranjavanju oštećenog </w:t>
      </w:r>
      <w:r w:rsidR="003C06A7">
        <w:t>M.B.</w:t>
      </w:r>
      <w:r>
        <w:t xml:space="preserve"> te pronalasku mrtvog tijela </w:t>
      </w:r>
      <w:r w:rsidR="003C06A7">
        <w:t>M.R.</w:t>
      </w:r>
      <w:r>
        <w:t xml:space="preserve">, jer se ni žalbom kantonalnog tužitelja ne ukazuje ni na jedan dokaz kojim bi se potvrdio iskaz oštećenog </w:t>
      </w:r>
      <w:r w:rsidR="003C06A7">
        <w:t>M.B.</w:t>
      </w:r>
      <w:r>
        <w:t xml:space="preserve"> u kojem je ovaj naveo da je u njega pucao optuženi </w:t>
      </w:r>
      <w:r w:rsidR="00EB5A20">
        <w:t>R.H.</w:t>
      </w:r>
      <w:r>
        <w:t xml:space="preserve">. </w:t>
      </w:r>
    </w:p>
    <w:p w:rsidR="00CC1376" w:rsidRDefault="00CC1376" w:rsidP="00CC1376">
      <w:pPr>
        <w:ind w:firstLine="720"/>
        <w:jc w:val="both"/>
      </w:pPr>
    </w:p>
    <w:p w:rsidR="00CC1376" w:rsidRDefault="00CC1376" w:rsidP="00CC1376">
      <w:pPr>
        <w:ind w:firstLine="720"/>
        <w:jc w:val="both"/>
      </w:pPr>
      <w:r>
        <w:t xml:space="preserve">Žalbom kantonalnog tužitelja se osporavaju razlozi zbog kojih prvostepeni sud smatra neuvjerljivim iskaz svjedoka </w:t>
      </w:r>
      <w:r w:rsidR="003C06A7">
        <w:t>R.H.2</w:t>
      </w:r>
      <w:r>
        <w:t xml:space="preserve">, ali se u žalbi uopće ne iznose bilo kakvi argumenti da se iskazom </w:t>
      </w:r>
      <w:proofErr w:type="spellStart"/>
      <w:r>
        <w:t>pomenutog</w:t>
      </w:r>
      <w:proofErr w:type="spellEnd"/>
      <w:r>
        <w:t xml:space="preserve"> svjedoka dokazuje neka </w:t>
      </w:r>
      <w:proofErr w:type="spellStart"/>
      <w:r>
        <w:t>relevenantna</w:t>
      </w:r>
      <w:proofErr w:type="spellEnd"/>
      <w:r>
        <w:t xml:space="preserve"> činjenica u konkretnom predmetu, niti se dovodi u pitanje iskaz svjedoka </w:t>
      </w:r>
      <w:bookmarkStart w:id="0" w:name="_GoBack"/>
      <w:r w:rsidR="003C06A7">
        <w:t>R.H.</w:t>
      </w:r>
      <w:bookmarkEnd w:id="0"/>
      <w:r w:rsidR="003C06A7">
        <w:t>2</w:t>
      </w:r>
      <w:r>
        <w:t xml:space="preserve"> u dijelu u kojem je ovaj svjedok izjavio da je on morao otići na liniju jer se pucalo i da je u to vrijeme odveden </w:t>
      </w:r>
      <w:r w:rsidR="003C06A7">
        <w:t>M.B.</w:t>
      </w:r>
      <w:r>
        <w:t xml:space="preserve"> i da on o tome ništa ne zna. Stoga ovako uopšteni i neodređeni žalbeni navodi ne dovode u pitanje pravilnost utvrđenog činjeničnog stanja pobijane presude. </w:t>
      </w:r>
    </w:p>
    <w:p w:rsidR="00CC1376" w:rsidRDefault="00CC1376" w:rsidP="00CC1376">
      <w:pPr>
        <w:ind w:firstLine="720"/>
        <w:jc w:val="both"/>
      </w:pPr>
    </w:p>
    <w:p w:rsidR="00CC1376" w:rsidRDefault="00CC1376" w:rsidP="00CC1376">
      <w:pPr>
        <w:ind w:firstLine="720"/>
        <w:jc w:val="both"/>
      </w:pPr>
      <w:r>
        <w:t xml:space="preserve">Kantonalni tužitelj smatra da je prvostepeni sud pogrešno utvrdio činjenično stanje kada u pobijanoj presudi, na strani 19. obrazloženja, navodi da iskazi oštećenog </w:t>
      </w:r>
      <w:r w:rsidR="003C06A7">
        <w:t>M.B.</w:t>
      </w:r>
      <w:r>
        <w:t xml:space="preserve"> i svjedoka sami za sebe i u vezi sa drugim dokazima ne pružaju dovoljan </w:t>
      </w:r>
      <w:proofErr w:type="spellStart"/>
      <w:r>
        <w:t>osnov</w:t>
      </w:r>
      <w:proofErr w:type="spellEnd"/>
      <w:r>
        <w:t xml:space="preserve"> da bi se optuženi </w:t>
      </w:r>
      <w:r w:rsidR="00EB5A20">
        <w:t>R.H.</w:t>
      </w:r>
      <w:r>
        <w:t xml:space="preserve"> i </w:t>
      </w:r>
      <w:r w:rsidR="00EB5A20">
        <w:t>Š.H.</w:t>
      </w:r>
      <w:r>
        <w:t xml:space="preserve"> oglasili krivim za one radnje za koje ih tereti optužnica, jer u tim iskazima nema takve uvjerljivosti i </w:t>
      </w:r>
      <w:proofErr w:type="spellStart"/>
      <w:r>
        <w:t>doslednosti</w:t>
      </w:r>
      <w:proofErr w:type="spellEnd"/>
      <w:r>
        <w:t xml:space="preserve"> kakva je potrebna da bi se odlučne činjenice utvrdile sa apsolutnom tačnošću, te da se ne mogu prihvatiti navodi kantonalnog tužitelja da se zaključak o identitetu optuženih može izvesti na osnovu indicija jer su oštećeni zadnji put viđeni sa optuženim, ali i sa još lica. Po navodima kantonalnog tužitelja, izneseni stav prvostepenog suda je suprotan sudskoj praksi, kako domaćih sudova tako i Međunarodnog krivičnog suda za bivšu Jugoslaviju, pozivajući se u žalbi prvenstveno na presudu Vrhovnog suda Federacije Bosne i Hercegovine broj 04 0 K 010025 21 </w:t>
      </w:r>
      <w:proofErr w:type="spellStart"/>
      <w:r>
        <w:t>Kž</w:t>
      </w:r>
      <w:proofErr w:type="spellEnd"/>
      <w:r>
        <w:t xml:space="preserve"> 2 od 13.10.2021. godine, u kojoj je zauzet stav da je dokazivanje putem indicija dopušteno i pravno valjano onda kada su indicije takvog karaktera i takve međusobne povezanosti da se one pojavljuju kao karike jednog lanca u potpunoj skladnosti i koje u svojoj sveukupnosti i povezanosti isključuju svaku drugu </w:t>
      </w:r>
      <w:proofErr w:type="spellStart"/>
      <w:r>
        <w:t>mogućnost</w:t>
      </w:r>
      <w:proofErr w:type="spellEnd"/>
      <w:r>
        <w:t xml:space="preserve"> od one o krivnji optuženih. </w:t>
      </w:r>
    </w:p>
    <w:p w:rsidR="00CC1376" w:rsidRDefault="00CC1376" w:rsidP="00CC1376">
      <w:pPr>
        <w:ind w:firstLine="720"/>
        <w:jc w:val="both"/>
      </w:pPr>
    </w:p>
    <w:p w:rsidR="00CC1376" w:rsidRDefault="00CC1376" w:rsidP="00CC1376">
      <w:pPr>
        <w:ind w:firstLine="720"/>
        <w:jc w:val="both"/>
      </w:pPr>
      <w:r>
        <w:t xml:space="preserve">Međutim, žalba gubi iz vida da iz naprijed navedene presude Vrhovnog suda Federacije BiH slijedi da je u tom predmetu na osnovu izvedenih dokaza sa potpunom sigurnošću utvrđeno da su optuženi u tom predmetu sa NN osobom odveli oštećenog, da su se potom čuli kratki rafali, a zatim na toj lokaciji pronađeno mrtvo tijelo oštećenog. Dakle, za razliku od konkretnog predmeta, u ranije navedenom predmetu zaključak koji je sud izveo na osnovu indicija je bio jedino mogući zaključak. Suprotno navedenom, u konkretnom predmetu prvostepeni sud na osnovu izvedenih dokaza sa apsolutnom tačnošću nije mogao utvrditi identitet učinitelja, obzirom da su svjedoci govorili o grupi lica od 3-4 do desetak, a oštećeni </w:t>
      </w:r>
      <w:r w:rsidR="00E55CA6">
        <w:t>M.B.</w:t>
      </w:r>
      <w:r>
        <w:t xml:space="preserve"> govori o četiri lica, a nije </w:t>
      </w:r>
      <w:proofErr w:type="spellStart"/>
      <w:r>
        <w:t>pominjao</w:t>
      </w:r>
      <w:proofErr w:type="spellEnd"/>
      <w:r>
        <w:t xml:space="preserve"> optuženog </w:t>
      </w:r>
      <w:r w:rsidR="00EB5A20">
        <w:t>Š.H.</w:t>
      </w:r>
      <w:r>
        <w:t xml:space="preserve">, pa se ne može prihvatiti osnovanom tvrdnja kantonalnog tužitelja u žalbi da je takav stav prvostepenog suda suprotan sudskoj praksi ili stavu zauzetom u ranije navedenoj presudi Vrhovnog suda </w:t>
      </w:r>
      <w:proofErr w:type="spellStart"/>
      <w:r>
        <w:t>FBiH</w:t>
      </w:r>
      <w:proofErr w:type="spellEnd"/>
      <w:r>
        <w:t xml:space="preserve">. </w:t>
      </w:r>
    </w:p>
    <w:p w:rsidR="00CC1376" w:rsidRDefault="00CC1376" w:rsidP="00CC1376">
      <w:pPr>
        <w:ind w:firstLine="720"/>
        <w:jc w:val="both"/>
      </w:pPr>
    </w:p>
    <w:p w:rsidR="00CC1376" w:rsidRDefault="00CC1376" w:rsidP="00CC1376">
      <w:pPr>
        <w:ind w:firstLine="720"/>
        <w:jc w:val="both"/>
      </w:pPr>
      <w:r>
        <w:lastRenderedPageBreak/>
        <w:t xml:space="preserve">Ne može se prihvatiti osnovanim ni žalbeni navod da je pogrešno pozivanje prvostepenog suda na stav Suda BiH izražen u presudi broj: S1 1K 02038 18 </w:t>
      </w:r>
      <w:proofErr w:type="spellStart"/>
      <w:r>
        <w:t>Krž</w:t>
      </w:r>
      <w:proofErr w:type="spellEnd"/>
      <w:r>
        <w:t xml:space="preserve"> 2 od 24.05.2018. godine u kojoj je navedeno da se odlučne činjenice na kojima se zasniva sudska odluka ne mogu isključivo ili u </w:t>
      </w:r>
      <w:proofErr w:type="spellStart"/>
      <w:r>
        <w:t>odlučujućoj</w:t>
      </w:r>
      <w:proofErr w:type="spellEnd"/>
      <w:r>
        <w:t xml:space="preserve"> mjeri zasnivati na iskazu svjedoka koji nije saslušan na glavnom pretresu i da je prvostepeni sud zanemario da se utvrđeno činjenično stanje u pobijanoj presudi ne zasniva na iskazu svjedoka </w:t>
      </w:r>
      <w:r w:rsidR="00E55CA6">
        <w:t>M.B.</w:t>
      </w:r>
      <w:r>
        <w:t xml:space="preserve"> koji je pročitan na glavnom pretresu. Po stavu kantonalnog tužitelja, pročitani iskaz svjedoka </w:t>
      </w:r>
      <w:r w:rsidR="00E55CA6">
        <w:t>M.B.</w:t>
      </w:r>
      <w:r>
        <w:t xml:space="preserve"> može biti samo potkrjepljujući dokaz obzirom da je, kako se u žalbi navodi, nedvojbeno utvrđeno da su optuženi zadnji viđeni sa oštećenim, odnosno imali su kontakt i vlast nad oštećenim i navedenim iskazom se samo preciziralo činjenično stanje kako se događaj desio. </w:t>
      </w:r>
    </w:p>
    <w:p w:rsidR="00CC1376" w:rsidRDefault="00CC1376" w:rsidP="00CC1376">
      <w:pPr>
        <w:ind w:firstLine="720"/>
        <w:jc w:val="both"/>
      </w:pPr>
    </w:p>
    <w:p w:rsidR="00CC1376" w:rsidRDefault="00CC1376" w:rsidP="00CC1376">
      <w:pPr>
        <w:ind w:firstLine="720"/>
        <w:jc w:val="both"/>
      </w:pPr>
      <w:r>
        <w:t xml:space="preserve">Najprije je potrebno ponovno ukazati da je prvostepeni sud na osnovu ocjene izvedenih dokaza utvrdio da je oštećene iz sela odvela grupa od 3-4 do desetak lica, da je svjedok oštećeni </w:t>
      </w:r>
      <w:r w:rsidR="00E55CA6">
        <w:t>M.B.</w:t>
      </w:r>
      <w:r>
        <w:t xml:space="preserve"> govorio da su bila četiri lica i da ne spominje optuženog </w:t>
      </w:r>
      <w:r w:rsidR="00EB5A20">
        <w:t>Š.H.</w:t>
      </w:r>
      <w:r>
        <w:t xml:space="preserve">, koje utvrđenje prvostepenog suda žalbom kantonalnog tužitelja nije dovedeno u pitanje. Stoga se ne mogu prihvatiti osnovanim ničim argumentirani žalbeni navodi da je nedvojbeno utvrđeno da su optuženi zadnji put viđeni sa oštećenim, odnosno da su imali kontrolu i vlast nad oštećenim. Nadalje, iz razloga datih u pobijanoj presudi slijedi da nijedan od svjedoka koji su ispitani na glavnom pretresu nije izjavio da ima saznanja da su samo optuženi viđeni sa oštećenim, odnosno da su samo optuženi imali kontrolu i vlast nad oštećenim, a niti se žalbom kantonalnog tužitelja ukazuje na konkretne dokaze ili iskaz nekog od ispitanih svjedoka koji bi potvrdili te navode, pa su ovi žalbeni navodi i paušalnog karaktera. </w:t>
      </w:r>
    </w:p>
    <w:p w:rsidR="00CC1376" w:rsidRDefault="00CC1376" w:rsidP="00CC1376">
      <w:pPr>
        <w:ind w:firstLine="720"/>
        <w:jc w:val="both"/>
      </w:pPr>
    </w:p>
    <w:p w:rsidR="00CC1376" w:rsidRDefault="00CC1376" w:rsidP="00CC1376">
      <w:pPr>
        <w:ind w:firstLine="720"/>
        <w:jc w:val="both"/>
      </w:pPr>
      <w:r>
        <w:t xml:space="preserve">U vezi sa navedenim, ni ukazivanjem u žalbi na stavove zauzete u odlukama sudova u Bosni i Hercegovini (Presuda Vrhovnog suda Federacije BiH broj: 04 0 K 010025 21 </w:t>
      </w:r>
      <w:proofErr w:type="spellStart"/>
      <w:r>
        <w:t>Kž</w:t>
      </w:r>
      <w:proofErr w:type="spellEnd"/>
      <w:r>
        <w:t xml:space="preserve"> 2 od 13.10.2021. godine i Presuda Kantonalnog suda u Zenici broj: 04 0 K  010025 20 K 2 od 17.03.2021. godine, Presuda Kantonalnog suda u Bihaću broj: 01 0 K 011055 16 K od 10.02.2017. godine, Presuda Okružnog suda u banja Luci broj 11 0 K 016081 od 19.09.2016. godine, Presuda Vrhovnog suda Republike Srpske broj: 11 0 K 005757 12 </w:t>
      </w:r>
      <w:proofErr w:type="spellStart"/>
      <w:r>
        <w:t>Kžk</w:t>
      </w:r>
      <w:proofErr w:type="spellEnd"/>
      <w:r>
        <w:t xml:space="preserve"> od 25.10.2012. godine) se pravilnost utvrđenog činjeničnog stanja u pobijanoj presudi ne dovodi u pitanje, jer iz navedenih presuda slijedi da je u tim presudama pouzdano utvrđeno da su optužene osobe </w:t>
      </w:r>
      <w:proofErr w:type="spellStart"/>
      <w:r>
        <w:t>preduzimale</w:t>
      </w:r>
      <w:proofErr w:type="spellEnd"/>
      <w:r>
        <w:t xml:space="preserve"> konkretne radnje, dok se zaključak o tome da je smrt oštećenih nastupila kao posljedica djelovanja optuženih mogao izvesti na osnovu drugih izvedenih dokaza, što u konkretnom predmetu nije slučaj. Za razliku od navedenog, u pobijanoj presudi je prvostepeni sud na osnovu izvedenih dokaza utvrdio da nisu samo optuženi, nego više lica bilo u grupi koja je odvela iz sela oštećene kritične prilike, što se potvrđuje i žalbenim navodima, pa u takvoj situaciji i kada niko od ispitanih svjedoka nema saznanja o tome ko je oštećene doveo do lokaliteta i šta se dešavalo na lokalitetu gdje su predmetne radnje učinjene i gdje je pronađeno tijelo oštećenog </w:t>
      </w:r>
      <w:r w:rsidR="00E55CA6">
        <w:t>M.R.</w:t>
      </w:r>
      <w:r>
        <w:t xml:space="preserve"> i ko je preduzeo radnje koje su imale za posljedicu smrt oštećenog </w:t>
      </w:r>
      <w:r w:rsidR="00E55CA6">
        <w:t>M.R.</w:t>
      </w:r>
      <w:r>
        <w:t xml:space="preserve"> i ranjavanje oštećenog </w:t>
      </w:r>
      <w:r w:rsidR="00E55CA6">
        <w:t>M.B.</w:t>
      </w:r>
      <w:r>
        <w:t xml:space="preserve">, te kada oštećeni </w:t>
      </w:r>
      <w:r w:rsidR="00E55CA6">
        <w:t>M.B.</w:t>
      </w:r>
      <w:r>
        <w:t xml:space="preserve"> nije nikada ispitan na glavnom pretresu onda je, i po ocjeni ovog suda, prvostepeni sud pravilno zaključio da se na osnovu izvedenih dokaza ne može izvesti pouzdan zaključak o identitetu učinitelja, odnosno da su optuženi preuzeli krivično pravne radnje za koje ih optužnica tereti. Stoga, ni žalbeno ukazivanje na stav zauzet u presudi MKSJ u predmetu Kvočka i dr. nije osnovano jer je ne radi o istoj činjeničnoj i pravnoj situaciji, obzirom da je u tom predmetu zauzet stav da se činjenica smrti žrtve može izvesti posrednim </w:t>
      </w:r>
      <w:proofErr w:type="spellStart"/>
      <w:r>
        <w:t>zaključivanjem</w:t>
      </w:r>
      <w:proofErr w:type="spellEnd"/>
      <w:r>
        <w:t xml:space="preserve"> na osnovu ukupnih dokaza koji su predočeni, što u ovom predmetu nije slučaj. </w:t>
      </w:r>
    </w:p>
    <w:p w:rsidR="00CC1376" w:rsidRDefault="00CC1376" w:rsidP="00CC1376">
      <w:pPr>
        <w:jc w:val="both"/>
      </w:pPr>
    </w:p>
    <w:p w:rsidR="00CC1376" w:rsidRDefault="00CC1376" w:rsidP="00CC1376">
      <w:pPr>
        <w:ind w:right="202"/>
        <w:jc w:val="both"/>
      </w:pPr>
      <w:r>
        <w:lastRenderedPageBreak/>
        <w:tab/>
        <w:t xml:space="preserve">Iz svih naprijed iznesenih razloga ovaj sud je, na osnovu člana 328. ZKP </w:t>
      </w:r>
      <w:proofErr w:type="spellStart"/>
      <w:r>
        <w:t>FBiH</w:t>
      </w:r>
      <w:proofErr w:type="spellEnd"/>
      <w:r>
        <w:t xml:space="preserve">, donio presudu kojom je žalbu kantonalnog tužitelja, odbio kao neosnovanu i potvrdio prvostepenu presudu.  </w:t>
      </w:r>
    </w:p>
    <w:p w:rsidR="00CC1376" w:rsidRDefault="00CC1376" w:rsidP="00CC1376">
      <w:pPr>
        <w:ind w:right="202"/>
        <w:jc w:val="both"/>
      </w:pPr>
    </w:p>
    <w:p w:rsidR="00CC1376" w:rsidRDefault="00CC1376" w:rsidP="00CC1376">
      <w:pPr>
        <w:ind w:right="202"/>
        <w:jc w:val="both"/>
      </w:pPr>
    </w:p>
    <w:p w:rsidR="00CC1376" w:rsidRDefault="00CC1376" w:rsidP="00CC1376">
      <w:pPr>
        <w:jc w:val="both"/>
      </w:pPr>
      <w:r>
        <w:t xml:space="preserve">  </w:t>
      </w:r>
      <w:r w:rsidR="00CC5707">
        <w:t xml:space="preserve">   </w:t>
      </w:r>
      <w:r>
        <w:t xml:space="preserve">  Zapisničar                                                                               </w:t>
      </w:r>
      <w:r w:rsidR="008205C6">
        <w:t xml:space="preserve">  </w:t>
      </w:r>
      <w:r>
        <w:t xml:space="preserve"> Predsjednik  vijeća </w:t>
      </w:r>
    </w:p>
    <w:p w:rsidR="00CC1376" w:rsidRDefault="00CC5707" w:rsidP="00CC1376">
      <w:pPr>
        <w:jc w:val="both"/>
      </w:pPr>
      <w:r>
        <w:t xml:space="preserve">    Armina </w:t>
      </w:r>
      <w:proofErr w:type="spellStart"/>
      <w:r>
        <w:t>Kopić,s.r</w:t>
      </w:r>
      <w:proofErr w:type="spellEnd"/>
      <w:r>
        <w:t>.</w:t>
      </w:r>
      <w:r w:rsidR="00CC1376">
        <w:t xml:space="preserve">                                   </w:t>
      </w:r>
      <w:r w:rsidR="00CC1376">
        <w:tab/>
      </w:r>
      <w:r w:rsidR="00CC1376">
        <w:tab/>
      </w:r>
      <w:r w:rsidR="00CC1376">
        <w:tab/>
        <w:t xml:space="preserve">  </w:t>
      </w:r>
      <w:r w:rsidR="008205C6">
        <w:t xml:space="preserve">  </w:t>
      </w:r>
      <w:r w:rsidR="00CC1376">
        <w:t xml:space="preserve">   Dr. </w:t>
      </w:r>
      <w:proofErr w:type="spellStart"/>
      <w:r w:rsidR="00CC1376">
        <w:t>sc</w:t>
      </w:r>
      <w:proofErr w:type="spellEnd"/>
      <w:r w:rsidR="00CC1376">
        <w:t xml:space="preserve">. Mirza </w:t>
      </w:r>
      <w:proofErr w:type="spellStart"/>
      <w:r w:rsidR="00CC1376">
        <w:t>Hukeljić</w:t>
      </w:r>
      <w:r>
        <w:t>,s.r</w:t>
      </w:r>
      <w:proofErr w:type="spellEnd"/>
      <w:r w:rsidR="008205C6">
        <w:t>.</w:t>
      </w: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p w:rsidR="00CC1376" w:rsidRDefault="00CC1376" w:rsidP="00CC1376">
      <w:pPr>
        <w:jc w:val="both"/>
      </w:pPr>
    </w:p>
    <w:sectPr w:rsidR="00CC1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376"/>
    <w:rsid w:val="001330E4"/>
    <w:rsid w:val="003C06A7"/>
    <w:rsid w:val="004561D0"/>
    <w:rsid w:val="006C554C"/>
    <w:rsid w:val="0070753D"/>
    <w:rsid w:val="008205C6"/>
    <w:rsid w:val="00BC0494"/>
    <w:rsid w:val="00CC1376"/>
    <w:rsid w:val="00CC5707"/>
    <w:rsid w:val="00D54F1F"/>
    <w:rsid w:val="00E45896"/>
    <w:rsid w:val="00E55CA6"/>
    <w:rsid w:val="00EB5A20"/>
    <w:rsid w:val="00F35452"/>
    <w:rsid w:val="00FD085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4894"/>
  <w15:chartTrackingRefBased/>
  <w15:docId w15:val="{ED6BF3F0-290C-4EC8-8708-FBFD3A19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3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CC1376"/>
    <w:pPr>
      <w:jc w:val="both"/>
    </w:pPr>
  </w:style>
  <w:style w:type="character" w:customStyle="1" w:styleId="BodyTextChar">
    <w:name w:val="Body Text Char"/>
    <w:basedOn w:val="DefaultParagraphFont"/>
    <w:link w:val="BodyText"/>
    <w:semiHidden/>
    <w:rsid w:val="00CC137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C04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9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44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Ismeta Mujanovic</dc:creator>
  <cp:keywords/>
  <dc:description/>
  <cp:lastModifiedBy>Armin Dzebo</cp:lastModifiedBy>
  <cp:revision>6</cp:revision>
  <cp:lastPrinted>2023-08-30T09:33:00Z</cp:lastPrinted>
  <dcterms:created xsi:type="dcterms:W3CDTF">2023-08-30T09:14:00Z</dcterms:created>
  <dcterms:modified xsi:type="dcterms:W3CDTF">2023-09-07T11:27:00Z</dcterms:modified>
</cp:coreProperties>
</file>