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227" w:rsidRPr="00E568C2" w:rsidRDefault="008E7133" w:rsidP="008E7133">
      <w:pPr>
        <w:jc w:val="center"/>
        <w:rPr>
          <w:rFonts w:asciiTheme="minorHAnsi" w:hAnsiTheme="minorHAnsi" w:cstheme="minorHAnsi"/>
          <w:b/>
          <w:sz w:val="22"/>
        </w:rPr>
      </w:pPr>
      <w:r w:rsidRPr="00E568C2">
        <w:rPr>
          <w:rFonts w:asciiTheme="minorHAnsi" w:hAnsiTheme="minorHAnsi" w:cstheme="minorHAnsi"/>
          <w:b/>
          <w:sz w:val="22"/>
        </w:rPr>
        <w:t>Sedmični pregled stavova sudske prakse sudova najviše instance u Bosni i Hercegovini</w:t>
      </w:r>
      <w:r w:rsidR="00CC329F" w:rsidRPr="00E568C2">
        <w:rPr>
          <w:rStyle w:val="FootnoteReference"/>
          <w:rFonts w:asciiTheme="minorHAnsi" w:hAnsiTheme="minorHAnsi" w:cstheme="minorHAnsi"/>
          <w:b/>
          <w:sz w:val="22"/>
        </w:rPr>
        <w:footnoteReference w:id="1"/>
      </w:r>
    </w:p>
    <w:p w:rsidR="008E7133" w:rsidRPr="00E568C2" w:rsidRDefault="009F1994" w:rsidP="008E7133">
      <w:pPr>
        <w:jc w:val="center"/>
        <w:rPr>
          <w:rFonts w:asciiTheme="minorHAnsi" w:hAnsiTheme="minorHAnsi" w:cstheme="minorHAnsi"/>
          <w:b/>
          <w:sz w:val="22"/>
        </w:rPr>
      </w:pPr>
      <w:r>
        <w:rPr>
          <w:rFonts w:asciiTheme="minorHAnsi" w:hAnsiTheme="minorHAnsi" w:cstheme="minorHAnsi"/>
          <w:b/>
          <w:sz w:val="22"/>
        </w:rPr>
        <w:t>04.</w:t>
      </w:r>
      <w:r w:rsidR="00944CB5" w:rsidRPr="00E568C2">
        <w:rPr>
          <w:rFonts w:asciiTheme="minorHAnsi" w:hAnsiTheme="minorHAnsi" w:cstheme="minorHAnsi"/>
          <w:b/>
          <w:sz w:val="22"/>
        </w:rPr>
        <w:t xml:space="preserve"> </w:t>
      </w:r>
      <w:r w:rsidR="00592DDE" w:rsidRPr="00E568C2">
        <w:rPr>
          <w:rFonts w:asciiTheme="minorHAnsi" w:hAnsiTheme="minorHAnsi" w:cstheme="minorHAnsi"/>
          <w:b/>
          <w:sz w:val="22"/>
        </w:rPr>
        <w:t xml:space="preserve">do </w:t>
      </w:r>
      <w:r>
        <w:rPr>
          <w:rFonts w:asciiTheme="minorHAnsi" w:hAnsiTheme="minorHAnsi" w:cstheme="minorHAnsi"/>
          <w:b/>
          <w:sz w:val="22"/>
        </w:rPr>
        <w:t>10</w:t>
      </w:r>
      <w:r w:rsidR="00592DDE" w:rsidRPr="00E568C2">
        <w:rPr>
          <w:rFonts w:asciiTheme="minorHAnsi" w:hAnsiTheme="minorHAnsi" w:cstheme="minorHAnsi"/>
          <w:b/>
          <w:sz w:val="22"/>
        </w:rPr>
        <w:t xml:space="preserve">. </w:t>
      </w:r>
      <w:r w:rsidR="006D0457" w:rsidRPr="00E568C2">
        <w:rPr>
          <w:rFonts w:asciiTheme="minorHAnsi" w:hAnsiTheme="minorHAnsi" w:cstheme="minorHAnsi"/>
          <w:b/>
          <w:sz w:val="22"/>
        </w:rPr>
        <w:t>decembar</w:t>
      </w:r>
      <w:r w:rsidR="00944CB5" w:rsidRPr="00E568C2">
        <w:rPr>
          <w:rFonts w:asciiTheme="minorHAnsi" w:hAnsiTheme="minorHAnsi" w:cstheme="minorHAnsi"/>
          <w:b/>
          <w:sz w:val="22"/>
        </w:rPr>
        <w:t xml:space="preserve"> </w:t>
      </w:r>
      <w:r w:rsidR="008E7133" w:rsidRPr="00E568C2">
        <w:rPr>
          <w:rFonts w:asciiTheme="minorHAnsi" w:hAnsiTheme="minorHAnsi" w:cstheme="minorHAnsi"/>
          <w:b/>
          <w:sz w:val="22"/>
        </w:rPr>
        <w:t>202</w:t>
      </w:r>
      <w:r w:rsidR="00190C32" w:rsidRPr="00E568C2">
        <w:rPr>
          <w:rFonts w:asciiTheme="minorHAnsi" w:hAnsiTheme="minorHAnsi" w:cstheme="minorHAnsi"/>
          <w:b/>
          <w:sz w:val="22"/>
        </w:rPr>
        <w:t>3</w:t>
      </w:r>
      <w:r w:rsidR="008E7133" w:rsidRPr="00E568C2">
        <w:rPr>
          <w:rFonts w:asciiTheme="minorHAnsi" w:hAnsiTheme="minorHAnsi" w:cstheme="minorHAnsi"/>
          <w:b/>
          <w:sz w:val="22"/>
        </w:rPr>
        <w:t>. godine</w:t>
      </w:r>
    </w:p>
    <w:p w:rsidR="00EC37F8" w:rsidRPr="00E568C2" w:rsidRDefault="00EC37F8" w:rsidP="008E7133">
      <w:pPr>
        <w:jc w:val="center"/>
        <w:rPr>
          <w:rFonts w:asciiTheme="minorHAnsi" w:hAnsiTheme="minorHAnsi" w:cstheme="minorHAnsi"/>
          <w:b/>
          <w:sz w:val="22"/>
        </w:rPr>
      </w:pPr>
    </w:p>
    <w:p w:rsidR="009B483F" w:rsidRPr="00E568C2" w:rsidRDefault="009B483F" w:rsidP="008E7133">
      <w:pPr>
        <w:jc w:val="center"/>
        <w:rPr>
          <w:rFonts w:asciiTheme="minorHAnsi" w:hAnsiTheme="minorHAnsi" w:cstheme="minorHAnsi"/>
          <w:b/>
          <w:sz w:val="22"/>
        </w:rPr>
      </w:pPr>
    </w:p>
    <w:p w:rsidR="009B483F" w:rsidRPr="00E568C2" w:rsidRDefault="009B483F" w:rsidP="009B483F">
      <w:pPr>
        <w:pStyle w:val="ListParagraph"/>
        <w:numPr>
          <w:ilvl w:val="0"/>
          <w:numId w:val="1"/>
        </w:numPr>
        <w:jc w:val="left"/>
        <w:rPr>
          <w:rFonts w:asciiTheme="minorHAnsi" w:hAnsiTheme="minorHAnsi" w:cstheme="minorHAnsi"/>
          <w:b/>
          <w:sz w:val="22"/>
        </w:rPr>
      </w:pPr>
      <w:r w:rsidRPr="00E568C2">
        <w:rPr>
          <w:rFonts w:asciiTheme="minorHAnsi" w:eastAsia="Times New Roman" w:hAnsiTheme="minorHAnsi" w:cstheme="minorHAnsi"/>
          <w:b/>
          <w:noProof w:val="0"/>
          <w:color w:val="000000"/>
          <w:sz w:val="22"/>
          <w:lang w:eastAsia="bs-Latn-BA"/>
        </w:rPr>
        <w:t>Građansko materijalno pravo</w:t>
      </w:r>
    </w:p>
    <w:tbl>
      <w:tblPr>
        <w:tblW w:w="14112" w:type="dxa"/>
        <w:tblInd w:w="-5" w:type="dxa"/>
        <w:tblLayout w:type="fixed"/>
        <w:tblLook w:val="04A0" w:firstRow="1" w:lastRow="0" w:firstColumn="1" w:lastColumn="0" w:noHBand="0" w:noVBand="1"/>
      </w:tblPr>
      <w:tblGrid>
        <w:gridCol w:w="1701"/>
        <w:gridCol w:w="1843"/>
        <w:gridCol w:w="8080"/>
        <w:gridCol w:w="2488"/>
      </w:tblGrid>
      <w:tr w:rsidR="009B483F" w:rsidRPr="00E568C2" w:rsidTr="007E275F">
        <w:trPr>
          <w:trHeight w:val="464"/>
        </w:trPr>
        <w:tc>
          <w:tcPr>
            <w:tcW w:w="1701" w:type="dxa"/>
            <w:tcBorders>
              <w:top w:val="single" w:sz="4" w:space="0" w:color="auto"/>
              <w:left w:val="single" w:sz="4" w:space="0" w:color="auto"/>
              <w:bottom w:val="single" w:sz="4" w:space="0" w:color="auto"/>
              <w:right w:val="single" w:sz="4" w:space="0" w:color="auto"/>
            </w:tcBorders>
            <w:shd w:val="clear" w:color="000000" w:fill="9BC2E6"/>
            <w:vAlign w:val="bottom"/>
            <w:hideMark/>
          </w:tcPr>
          <w:p w:rsidR="009B483F" w:rsidRPr="00E568C2" w:rsidRDefault="009B483F" w:rsidP="007E275F">
            <w:pPr>
              <w:jc w:val="left"/>
              <w:rPr>
                <w:rFonts w:asciiTheme="minorHAnsi" w:eastAsia="Times New Roman" w:hAnsiTheme="minorHAnsi" w:cstheme="minorHAnsi"/>
                <w:b/>
                <w:bCs/>
                <w:noProof w:val="0"/>
                <w:color w:val="000000"/>
                <w:sz w:val="22"/>
                <w:lang w:eastAsia="bs-Latn-BA"/>
              </w:rPr>
            </w:pPr>
            <w:r w:rsidRPr="00E568C2">
              <w:rPr>
                <w:rFonts w:asciiTheme="minorHAnsi" w:eastAsia="Times New Roman" w:hAnsiTheme="minorHAnsi" w:cstheme="minorHAnsi"/>
                <w:b/>
                <w:bCs/>
                <w:noProof w:val="0"/>
                <w:color w:val="000000"/>
                <w:sz w:val="22"/>
                <w:lang w:eastAsia="bs-Latn-BA"/>
              </w:rPr>
              <w:t>Oblast</w:t>
            </w:r>
          </w:p>
        </w:tc>
        <w:tc>
          <w:tcPr>
            <w:tcW w:w="1843" w:type="dxa"/>
            <w:tcBorders>
              <w:top w:val="single" w:sz="4" w:space="0" w:color="auto"/>
              <w:left w:val="nil"/>
              <w:bottom w:val="single" w:sz="4" w:space="0" w:color="auto"/>
              <w:right w:val="single" w:sz="4" w:space="0" w:color="auto"/>
            </w:tcBorders>
            <w:shd w:val="clear" w:color="000000" w:fill="9BC2E6"/>
            <w:noWrap/>
            <w:vAlign w:val="bottom"/>
            <w:hideMark/>
          </w:tcPr>
          <w:p w:rsidR="009B483F" w:rsidRPr="00E568C2" w:rsidRDefault="009B483F" w:rsidP="007E275F">
            <w:pPr>
              <w:jc w:val="left"/>
              <w:rPr>
                <w:rFonts w:asciiTheme="minorHAnsi" w:eastAsia="Times New Roman" w:hAnsiTheme="minorHAnsi" w:cstheme="minorHAnsi"/>
                <w:b/>
                <w:bCs/>
                <w:noProof w:val="0"/>
                <w:color w:val="000000"/>
                <w:sz w:val="22"/>
                <w:lang w:eastAsia="bs-Latn-BA"/>
              </w:rPr>
            </w:pPr>
            <w:r w:rsidRPr="00E568C2">
              <w:rPr>
                <w:rFonts w:asciiTheme="minorHAnsi" w:eastAsia="Times New Roman" w:hAnsiTheme="minorHAnsi" w:cstheme="minorHAnsi"/>
                <w:b/>
                <w:bCs/>
                <w:noProof w:val="0"/>
                <w:color w:val="000000"/>
                <w:sz w:val="22"/>
                <w:lang w:eastAsia="bs-Latn-BA"/>
              </w:rPr>
              <w:t>Deskriptor(i)</w:t>
            </w:r>
          </w:p>
        </w:tc>
        <w:tc>
          <w:tcPr>
            <w:tcW w:w="8080" w:type="dxa"/>
            <w:tcBorders>
              <w:top w:val="single" w:sz="4" w:space="0" w:color="auto"/>
              <w:left w:val="nil"/>
              <w:bottom w:val="single" w:sz="4" w:space="0" w:color="auto"/>
              <w:right w:val="single" w:sz="4" w:space="0" w:color="auto"/>
            </w:tcBorders>
            <w:shd w:val="clear" w:color="000000" w:fill="9BC2E6"/>
            <w:vAlign w:val="bottom"/>
            <w:hideMark/>
          </w:tcPr>
          <w:p w:rsidR="009B483F" w:rsidRPr="00E568C2" w:rsidRDefault="009B483F" w:rsidP="007E275F">
            <w:pPr>
              <w:jc w:val="left"/>
              <w:rPr>
                <w:rFonts w:asciiTheme="minorHAnsi" w:eastAsia="Times New Roman" w:hAnsiTheme="minorHAnsi" w:cstheme="minorHAnsi"/>
                <w:b/>
                <w:bCs/>
                <w:noProof w:val="0"/>
                <w:color w:val="000000"/>
                <w:sz w:val="22"/>
                <w:lang w:eastAsia="bs-Latn-BA"/>
              </w:rPr>
            </w:pPr>
            <w:r w:rsidRPr="00E568C2">
              <w:rPr>
                <w:rFonts w:asciiTheme="minorHAnsi" w:eastAsia="Times New Roman" w:hAnsiTheme="minorHAnsi" w:cstheme="minorHAnsi"/>
                <w:b/>
                <w:bCs/>
                <w:noProof w:val="0"/>
                <w:color w:val="000000"/>
                <w:sz w:val="22"/>
                <w:lang w:eastAsia="bs-Latn-BA"/>
              </w:rPr>
              <w:t>Stav sudske prakse</w:t>
            </w:r>
          </w:p>
        </w:tc>
        <w:tc>
          <w:tcPr>
            <w:tcW w:w="2488" w:type="dxa"/>
            <w:tcBorders>
              <w:top w:val="single" w:sz="4" w:space="0" w:color="auto"/>
              <w:left w:val="nil"/>
              <w:bottom w:val="single" w:sz="4" w:space="0" w:color="auto"/>
              <w:right w:val="single" w:sz="4" w:space="0" w:color="auto"/>
            </w:tcBorders>
            <w:shd w:val="clear" w:color="000000" w:fill="9BC2E6"/>
            <w:noWrap/>
            <w:vAlign w:val="bottom"/>
            <w:hideMark/>
          </w:tcPr>
          <w:p w:rsidR="009B483F" w:rsidRPr="00E568C2" w:rsidRDefault="009B483F" w:rsidP="007E275F">
            <w:pPr>
              <w:jc w:val="left"/>
              <w:rPr>
                <w:rFonts w:asciiTheme="minorHAnsi" w:eastAsia="Times New Roman" w:hAnsiTheme="minorHAnsi" w:cstheme="minorHAnsi"/>
                <w:b/>
                <w:bCs/>
                <w:noProof w:val="0"/>
                <w:color w:val="000000"/>
                <w:sz w:val="22"/>
                <w:lang w:eastAsia="bs-Latn-BA"/>
              </w:rPr>
            </w:pPr>
            <w:r w:rsidRPr="00E568C2">
              <w:rPr>
                <w:rFonts w:asciiTheme="minorHAnsi" w:eastAsia="Times New Roman" w:hAnsiTheme="minorHAnsi" w:cstheme="minorHAnsi"/>
                <w:b/>
                <w:bCs/>
                <w:noProof w:val="0"/>
                <w:color w:val="000000"/>
                <w:sz w:val="22"/>
                <w:lang w:eastAsia="bs-Latn-BA"/>
              </w:rPr>
              <w:t>Broj predmeta</w:t>
            </w:r>
          </w:p>
        </w:tc>
      </w:tr>
      <w:tr w:rsidR="003710AE" w:rsidRPr="00E568C2" w:rsidTr="00D07318">
        <w:trPr>
          <w:trHeight w:val="435"/>
        </w:trPr>
        <w:tc>
          <w:tcPr>
            <w:tcW w:w="14112" w:type="dxa"/>
            <w:gridSpan w:val="4"/>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3710AE" w:rsidRPr="00E568C2" w:rsidRDefault="00010459" w:rsidP="00D07318">
            <w:pPr>
              <w:jc w:val="left"/>
              <w:rPr>
                <w:rFonts w:asciiTheme="minorHAnsi" w:eastAsia="Times New Roman" w:hAnsiTheme="minorHAnsi" w:cstheme="minorHAnsi"/>
                <w:b/>
                <w:noProof w:val="0"/>
                <w:color w:val="000000"/>
                <w:sz w:val="22"/>
                <w:lang w:eastAsia="bs-Latn-BA"/>
              </w:rPr>
            </w:pPr>
            <w:r>
              <w:rPr>
                <w:rFonts w:asciiTheme="minorHAnsi" w:eastAsia="Times New Roman" w:hAnsiTheme="minorHAnsi" w:cstheme="minorHAnsi"/>
                <w:b/>
                <w:noProof w:val="0"/>
                <w:color w:val="000000"/>
                <w:sz w:val="22"/>
                <w:lang w:eastAsia="bs-Latn-BA"/>
              </w:rPr>
              <w:t>RADNO PRAVO</w:t>
            </w:r>
          </w:p>
        </w:tc>
      </w:tr>
      <w:tr w:rsidR="00EE0842" w:rsidRPr="00E568C2" w:rsidTr="00EE0842">
        <w:trPr>
          <w:trHeight w:val="1102"/>
        </w:trPr>
        <w:tc>
          <w:tcPr>
            <w:tcW w:w="1701" w:type="dxa"/>
            <w:tcBorders>
              <w:top w:val="single" w:sz="4" w:space="0" w:color="auto"/>
              <w:left w:val="single" w:sz="4" w:space="0" w:color="auto"/>
              <w:bottom w:val="single" w:sz="4" w:space="0" w:color="auto"/>
              <w:right w:val="single" w:sz="4" w:space="0" w:color="auto"/>
            </w:tcBorders>
            <w:shd w:val="clear" w:color="auto" w:fill="auto"/>
          </w:tcPr>
          <w:p w:rsidR="00EE0842" w:rsidRPr="00E568C2" w:rsidRDefault="00010459" w:rsidP="003F191E">
            <w:pPr>
              <w:rPr>
                <w:rFonts w:asciiTheme="minorHAnsi" w:hAnsiTheme="minorHAnsi" w:cstheme="minorHAnsi"/>
                <w:sz w:val="22"/>
              </w:rPr>
            </w:pPr>
            <w:r w:rsidRPr="00010459">
              <w:rPr>
                <w:rFonts w:asciiTheme="minorHAnsi" w:hAnsiTheme="minorHAnsi" w:cstheme="minorHAnsi"/>
                <w:sz w:val="22"/>
              </w:rPr>
              <w:t>Zaključivanje ugovora o radu</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EE0842" w:rsidRPr="00E568C2" w:rsidRDefault="00010459" w:rsidP="003F191E">
            <w:pPr>
              <w:rPr>
                <w:rFonts w:asciiTheme="minorHAnsi" w:hAnsiTheme="minorHAnsi" w:cstheme="minorHAnsi"/>
                <w:sz w:val="22"/>
              </w:rPr>
            </w:pPr>
            <w:r w:rsidRPr="00010459">
              <w:rPr>
                <w:rFonts w:asciiTheme="minorHAnsi" w:hAnsiTheme="minorHAnsi" w:cstheme="minorHAnsi"/>
                <w:sz w:val="22"/>
              </w:rPr>
              <w:t>Radnopravni status direktora/menadžerski ugovor</w:t>
            </w:r>
          </w:p>
        </w:tc>
        <w:tc>
          <w:tcPr>
            <w:tcW w:w="8080" w:type="dxa"/>
            <w:tcBorders>
              <w:top w:val="single" w:sz="4" w:space="0" w:color="auto"/>
              <w:left w:val="single" w:sz="4" w:space="0" w:color="auto"/>
              <w:bottom w:val="single" w:sz="4" w:space="0" w:color="auto"/>
              <w:right w:val="single" w:sz="4" w:space="0" w:color="auto"/>
            </w:tcBorders>
            <w:shd w:val="clear" w:color="auto" w:fill="auto"/>
          </w:tcPr>
          <w:p w:rsidR="00EE0842" w:rsidRPr="00E568C2" w:rsidRDefault="00010459" w:rsidP="00EE0842">
            <w:pPr>
              <w:rPr>
                <w:rFonts w:asciiTheme="minorHAnsi" w:hAnsiTheme="minorHAnsi" w:cstheme="minorHAnsi"/>
                <w:color w:val="000000"/>
                <w:sz w:val="22"/>
              </w:rPr>
            </w:pPr>
            <w:r w:rsidRPr="00010459">
              <w:rPr>
                <w:rFonts w:asciiTheme="minorHAnsi" w:hAnsiTheme="minorHAnsi" w:cstheme="minorHAnsi"/>
                <w:color w:val="000000"/>
                <w:sz w:val="22"/>
              </w:rPr>
              <w:t>Ako je menadžerski ugovor zaključen tako da sadržava i radno-pravne odredbe, tj. kao jedinstveni ugovor, a u slučaju ispunjenja bilo kojeg od razloga za opoziv prestaje samo dio ugovora koji uređuje njegov položaj kao menadžera, dok radno-pravni dio ugovora i dalje ostaje na snazi, pa, za slučaj odbijanje zaključenja Ugovora o radu sa izmijenjenim uvjetima, se može otkazati ugovor o radu.</w:t>
            </w:r>
          </w:p>
        </w:tc>
        <w:tc>
          <w:tcPr>
            <w:tcW w:w="2488"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010459" w:rsidP="00010459">
            <w:pPr>
              <w:rPr>
                <w:rFonts w:asciiTheme="minorHAnsi" w:hAnsiTheme="minorHAnsi" w:cs="Calibri"/>
                <w:noProof w:val="0"/>
                <w:color w:val="000000"/>
                <w:sz w:val="22"/>
              </w:rPr>
            </w:pPr>
            <w:r w:rsidRPr="00DF7521">
              <w:rPr>
                <w:rFonts w:asciiTheme="minorHAnsi" w:hAnsiTheme="minorHAnsi" w:cs="Calibri"/>
                <w:color w:val="000000"/>
                <w:sz w:val="22"/>
              </w:rPr>
              <w:t>Vrhovni sud Federacije BiH</w:t>
            </w:r>
          </w:p>
          <w:p w:rsidR="00D56BE5" w:rsidRPr="00E568C2" w:rsidRDefault="00D56BE5" w:rsidP="00D56BE5">
            <w:pPr>
              <w:rPr>
                <w:rFonts w:asciiTheme="minorHAnsi" w:hAnsiTheme="minorHAnsi" w:cstheme="minorHAnsi"/>
                <w:color w:val="000000"/>
                <w:sz w:val="22"/>
              </w:rPr>
            </w:pPr>
          </w:p>
          <w:p w:rsidR="006D0457" w:rsidRDefault="009F1994" w:rsidP="00EE0842">
            <w:pPr>
              <w:rPr>
                <w:rFonts w:asciiTheme="minorHAnsi" w:hAnsiTheme="minorHAnsi" w:cstheme="minorHAnsi"/>
                <w:color w:val="4472C4" w:themeColor="accent5"/>
                <w:sz w:val="22"/>
                <w:u w:val="single"/>
              </w:rPr>
            </w:pPr>
            <w:r w:rsidRPr="009F1994">
              <w:rPr>
                <w:rFonts w:asciiTheme="minorHAnsi" w:hAnsiTheme="minorHAnsi" w:cstheme="minorHAnsi"/>
                <w:color w:val="4472C4" w:themeColor="accent5"/>
                <w:sz w:val="22"/>
                <w:u w:val="single"/>
              </w:rPr>
              <w:t>58 0 Rs 181758 22 Rev</w:t>
            </w:r>
          </w:p>
          <w:p w:rsidR="009F1994" w:rsidRPr="00E568C2" w:rsidRDefault="009F1994" w:rsidP="00EE0842">
            <w:pPr>
              <w:rPr>
                <w:rFonts w:asciiTheme="minorHAnsi" w:hAnsiTheme="minorHAnsi" w:cstheme="minorHAnsi"/>
                <w:color w:val="000000"/>
                <w:sz w:val="22"/>
                <w:u w:val="single"/>
              </w:rPr>
            </w:pPr>
          </w:p>
        </w:tc>
      </w:tr>
    </w:tbl>
    <w:p w:rsidR="00010459" w:rsidRPr="00010459" w:rsidRDefault="00010459" w:rsidP="00010459">
      <w:pPr>
        <w:jc w:val="left"/>
        <w:rPr>
          <w:rFonts w:asciiTheme="minorHAnsi" w:hAnsiTheme="minorHAnsi" w:cstheme="minorHAnsi"/>
          <w:b/>
          <w:sz w:val="22"/>
        </w:rPr>
      </w:pPr>
    </w:p>
    <w:p w:rsidR="00010459" w:rsidRPr="00010459" w:rsidRDefault="00010459" w:rsidP="00010459">
      <w:pPr>
        <w:jc w:val="left"/>
        <w:rPr>
          <w:rFonts w:asciiTheme="minorHAnsi" w:hAnsiTheme="minorHAnsi" w:cstheme="minorHAnsi"/>
          <w:b/>
          <w:sz w:val="22"/>
        </w:rPr>
      </w:pPr>
    </w:p>
    <w:p w:rsidR="00010459" w:rsidRPr="00DF7521" w:rsidRDefault="00010459" w:rsidP="00010459">
      <w:pPr>
        <w:pStyle w:val="ListParagraph"/>
        <w:numPr>
          <w:ilvl w:val="0"/>
          <w:numId w:val="1"/>
        </w:numPr>
        <w:ind w:left="720"/>
        <w:jc w:val="left"/>
        <w:rPr>
          <w:rFonts w:asciiTheme="minorHAnsi" w:hAnsiTheme="minorHAnsi" w:cstheme="majorHAnsi"/>
          <w:b/>
          <w:sz w:val="22"/>
        </w:rPr>
      </w:pPr>
      <w:r w:rsidRPr="00DF7521">
        <w:rPr>
          <w:rFonts w:asciiTheme="minorHAnsi" w:eastAsia="Times New Roman" w:hAnsiTheme="minorHAnsi" w:cs="Calibri"/>
          <w:b/>
          <w:noProof w:val="0"/>
          <w:color w:val="000000"/>
          <w:sz w:val="22"/>
          <w:lang w:eastAsia="bs-Latn-BA"/>
        </w:rPr>
        <w:t>Upravno pravo</w:t>
      </w:r>
    </w:p>
    <w:tbl>
      <w:tblPr>
        <w:tblW w:w="14112" w:type="dxa"/>
        <w:jc w:val="center"/>
        <w:tblLayout w:type="fixed"/>
        <w:tblLook w:val="04A0" w:firstRow="1" w:lastRow="0" w:firstColumn="1" w:lastColumn="0" w:noHBand="0" w:noVBand="1"/>
      </w:tblPr>
      <w:tblGrid>
        <w:gridCol w:w="1701"/>
        <w:gridCol w:w="2263"/>
        <w:gridCol w:w="7802"/>
        <w:gridCol w:w="2346"/>
      </w:tblGrid>
      <w:tr w:rsidR="00010459" w:rsidRPr="00DF7521" w:rsidTr="00892E77">
        <w:trPr>
          <w:trHeight w:val="464"/>
          <w:jc w:val="center"/>
        </w:trPr>
        <w:tc>
          <w:tcPr>
            <w:tcW w:w="1701" w:type="dxa"/>
            <w:tcBorders>
              <w:top w:val="single" w:sz="4" w:space="0" w:color="auto"/>
              <w:left w:val="single" w:sz="4" w:space="0" w:color="auto"/>
              <w:bottom w:val="single" w:sz="4" w:space="0" w:color="auto"/>
              <w:right w:val="single" w:sz="4" w:space="0" w:color="auto"/>
            </w:tcBorders>
            <w:shd w:val="clear" w:color="000000" w:fill="9BC2E6"/>
            <w:vAlign w:val="bottom"/>
            <w:hideMark/>
          </w:tcPr>
          <w:p w:rsidR="00010459" w:rsidRPr="00DF7521" w:rsidRDefault="00010459" w:rsidP="00892E77">
            <w:pPr>
              <w:jc w:val="left"/>
              <w:rPr>
                <w:rFonts w:asciiTheme="minorHAnsi" w:eastAsia="Times New Roman" w:hAnsiTheme="minorHAnsi" w:cs="Calibri"/>
                <w:b/>
                <w:bCs/>
                <w:noProof w:val="0"/>
                <w:color w:val="000000"/>
                <w:sz w:val="22"/>
                <w:lang w:eastAsia="bs-Latn-BA"/>
              </w:rPr>
            </w:pPr>
            <w:r w:rsidRPr="00DF7521">
              <w:rPr>
                <w:rFonts w:asciiTheme="minorHAnsi" w:eastAsia="Times New Roman" w:hAnsiTheme="minorHAnsi" w:cs="Calibri"/>
                <w:b/>
                <w:bCs/>
                <w:noProof w:val="0"/>
                <w:color w:val="000000"/>
                <w:sz w:val="22"/>
                <w:lang w:eastAsia="bs-Latn-BA"/>
              </w:rPr>
              <w:t>Oblast</w:t>
            </w:r>
          </w:p>
        </w:tc>
        <w:tc>
          <w:tcPr>
            <w:tcW w:w="2263" w:type="dxa"/>
            <w:tcBorders>
              <w:top w:val="single" w:sz="4" w:space="0" w:color="auto"/>
              <w:left w:val="nil"/>
              <w:bottom w:val="single" w:sz="4" w:space="0" w:color="auto"/>
              <w:right w:val="single" w:sz="4" w:space="0" w:color="auto"/>
            </w:tcBorders>
            <w:shd w:val="clear" w:color="000000" w:fill="9BC2E6"/>
            <w:noWrap/>
            <w:vAlign w:val="bottom"/>
            <w:hideMark/>
          </w:tcPr>
          <w:p w:rsidR="00010459" w:rsidRPr="00DF7521" w:rsidRDefault="00010459" w:rsidP="00892E77">
            <w:pPr>
              <w:jc w:val="left"/>
              <w:rPr>
                <w:rFonts w:asciiTheme="minorHAnsi" w:eastAsia="Times New Roman" w:hAnsiTheme="minorHAnsi" w:cs="Calibri"/>
                <w:b/>
                <w:bCs/>
                <w:noProof w:val="0"/>
                <w:color w:val="000000"/>
                <w:sz w:val="22"/>
                <w:lang w:eastAsia="bs-Latn-BA"/>
              </w:rPr>
            </w:pPr>
            <w:r w:rsidRPr="00DF7521">
              <w:rPr>
                <w:rFonts w:asciiTheme="minorHAnsi" w:eastAsia="Times New Roman" w:hAnsiTheme="minorHAnsi" w:cs="Calibri"/>
                <w:b/>
                <w:bCs/>
                <w:noProof w:val="0"/>
                <w:color w:val="000000"/>
                <w:sz w:val="22"/>
                <w:lang w:eastAsia="bs-Latn-BA"/>
              </w:rPr>
              <w:t>Deskriptor(i)</w:t>
            </w:r>
          </w:p>
        </w:tc>
        <w:tc>
          <w:tcPr>
            <w:tcW w:w="7802" w:type="dxa"/>
            <w:tcBorders>
              <w:top w:val="single" w:sz="4" w:space="0" w:color="auto"/>
              <w:left w:val="nil"/>
              <w:bottom w:val="single" w:sz="4" w:space="0" w:color="auto"/>
              <w:right w:val="single" w:sz="4" w:space="0" w:color="auto"/>
            </w:tcBorders>
            <w:shd w:val="clear" w:color="000000" w:fill="9BC2E6"/>
            <w:vAlign w:val="bottom"/>
            <w:hideMark/>
          </w:tcPr>
          <w:p w:rsidR="00010459" w:rsidRPr="00DF7521" w:rsidRDefault="00010459" w:rsidP="00892E77">
            <w:pPr>
              <w:jc w:val="left"/>
              <w:rPr>
                <w:rFonts w:asciiTheme="minorHAnsi" w:eastAsia="Times New Roman" w:hAnsiTheme="minorHAnsi" w:cs="Calibri"/>
                <w:b/>
                <w:bCs/>
                <w:noProof w:val="0"/>
                <w:color w:val="000000"/>
                <w:sz w:val="22"/>
                <w:lang w:eastAsia="bs-Latn-BA"/>
              </w:rPr>
            </w:pPr>
            <w:r w:rsidRPr="00DF7521">
              <w:rPr>
                <w:rFonts w:asciiTheme="minorHAnsi" w:eastAsia="Times New Roman" w:hAnsiTheme="minorHAnsi" w:cs="Calibri"/>
                <w:b/>
                <w:bCs/>
                <w:noProof w:val="0"/>
                <w:color w:val="000000"/>
                <w:sz w:val="22"/>
                <w:lang w:eastAsia="bs-Latn-BA"/>
              </w:rPr>
              <w:t>Stav sudske prakse</w:t>
            </w:r>
          </w:p>
        </w:tc>
        <w:tc>
          <w:tcPr>
            <w:tcW w:w="2346" w:type="dxa"/>
            <w:tcBorders>
              <w:top w:val="single" w:sz="4" w:space="0" w:color="auto"/>
              <w:left w:val="nil"/>
              <w:bottom w:val="single" w:sz="4" w:space="0" w:color="auto"/>
              <w:right w:val="single" w:sz="4" w:space="0" w:color="auto"/>
            </w:tcBorders>
            <w:shd w:val="clear" w:color="000000" w:fill="9BC2E6"/>
            <w:noWrap/>
            <w:vAlign w:val="bottom"/>
            <w:hideMark/>
          </w:tcPr>
          <w:p w:rsidR="00010459" w:rsidRPr="00DF7521" w:rsidRDefault="00010459" w:rsidP="00892E77">
            <w:pPr>
              <w:jc w:val="left"/>
              <w:rPr>
                <w:rFonts w:asciiTheme="minorHAnsi" w:eastAsia="Times New Roman" w:hAnsiTheme="minorHAnsi" w:cs="Calibri"/>
                <w:b/>
                <w:bCs/>
                <w:noProof w:val="0"/>
                <w:color w:val="000000"/>
                <w:sz w:val="22"/>
                <w:lang w:eastAsia="bs-Latn-BA"/>
              </w:rPr>
            </w:pPr>
            <w:r w:rsidRPr="00DF7521">
              <w:rPr>
                <w:rFonts w:asciiTheme="minorHAnsi" w:eastAsia="Times New Roman" w:hAnsiTheme="minorHAnsi" w:cs="Calibri"/>
                <w:b/>
                <w:bCs/>
                <w:noProof w:val="0"/>
                <w:color w:val="000000"/>
                <w:sz w:val="22"/>
                <w:lang w:eastAsia="bs-Latn-BA"/>
              </w:rPr>
              <w:t>Naziv suda i broj predmeta</w:t>
            </w:r>
          </w:p>
        </w:tc>
      </w:tr>
      <w:tr w:rsidR="00010459" w:rsidRPr="00DF7521" w:rsidTr="00892E77">
        <w:trPr>
          <w:trHeight w:val="379"/>
          <w:jc w:val="center"/>
        </w:trPr>
        <w:tc>
          <w:tcPr>
            <w:tcW w:w="14112" w:type="dxa"/>
            <w:gridSpan w:val="4"/>
            <w:tcBorders>
              <w:top w:val="nil"/>
              <w:left w:val="single" w:sz="4" w:space="0" w:color="auto"/>
              <w:bottom w:val="single" w:sz="4" w:space="0" w:color="auto"/>
              <w:right w:val="single" w:sz="4" w:space="0" w:color="auto"/>
            </w:tcBorders>
            <w:shd w:val="clear" w:color="auto" w:fill="FBE4D5" w:themeFill="accent2" w:themeFillTint="33"/>
            <w:vAlign w:val="center"/>
          </w:tcPr>
          <w:p w:rsidR="00010459" w:rsidRPr="00DF7521" w:rsidRDefault="00010459" w:rsidP="00892E77">
            <w:pPr>
              <w:jc w:val="left"/>
              <w:rPr>
                <w:rFonts w:asciiTheme="minorHAnsi" w:eastAsia="Times New Roman" w:hAnsiTheme="minorHAnsi" w:cs="Calibri"/>
                <w:b/>
                <w:noProof w:val="0"/>
                <w:color w:val="000000"/>
                <w:sz w:val="22"/>
                <w:lang w:eastAsia="bs-Latn-BA"/>
              </w:rPr>
            </w:pPr>
            <w:r w:rsidRPr="00DF7521">
              <w:rPr>
                <w:rFonts w:asciiTheme="minorHAnsi" w:hAnsiTheme="minorHAnsi" w:cs="Calibri"/>
                <w:b/>
                <w:color w:val="000000"/>
                <w:sz w:val="22"/>
              </w:rPr>
              <w:t>Upravno materijalno pravo</w:t>
            </w:r>
          </w:p>
        </w:tc>
      </w:tr>
      <w:tr w:rsidR="00010459"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010459" w:rsidP="00892E77">
            <w:pPr>
              <w:rPr>
                <w:rFonts w:asciiTheme="minorHAnsi" w:hAnsiTheme="minorHAnsi" w:cs="Calibri"/>
                <w:noProof w:val="0"/>
                <w:color w:val="000000"/>
                <w:sz w:val="22"/>
              </w:rPr>
            </w:pPr>
            <w:r w:rsidRPr="00010459">
              <w:rPr>
                <w:rFonts w:asciiTheme="minorHAnsi" w:hAnsiTheme="minorHAnsi" w:cs="Calibri"/>
                <w:noProof w:val="0"/>
                <w:color w:val="000000"/>
                <w:sz w:val="22"/>
              </w:rPr>
              <w:t>INSPEKCIJSKI NADZOR</w:t>
            </w:r>
          </w:p>
        </w:tc>
        <w:tc>
          <w:tcPr>
            <w:tcW w:w="2263" w:type="dxa"/>
            <w:tcBorders>
              <w:top w:val="single" w:sz="4" w:space="0" w:color="auto"/>
              <w:left w:val="nil"/>
              <w:bottom w:val="single" w:sz="4" w:space="0" w:color="auto"/>
              <w:right w:val="single" w:sz="4" w:space="0" w:color="auto"/>
            </w:tcBorders>
            <w:shd w:val="clear" w:color="auto" w:fill="auto"/>
          </w:tcPr>
          <w:p w:rsidR="00010459" w:rsidRPr="00DF7521" w:rsidRDefault="00010459" w:rsidP="00892E77">
            <w:pPr>
              <w:rPr>
                <w:rFonts w:asciiTheme="minorHAnsi" w:hAnsiTheme="minorHAnsi" w:cs="Calibri"/>
                <w:color w:val="000000"/>
                <w:sz w:val="22"/>
              </w:rPr>
            </w:pPr>
            <w:r w:rsidRPr="00010459">
              <w:rPr>
                <w:rFonts w:asciiTheme="minorHAnsi" w:hAnsiTheme="minorHAnsi" w:cs="Calibri"/>
                <w:noProof w:val="0"/>
                <w:color w:val="000000"/>
                <w:sz w:val="22"/>
              </w:rPr>
              <w:t>Inspekcijski nadzor</w:t>
            </w:r>
          </w:p>
        </w:tc>
        <w:tc>
          <w:tcPr>
            <w:tcW w:w="7802" w:type="dxa"/>
            <w:tcBorders>
              <w:top w:val="single" w:sz="4" w:space="0" w:color="auto"/>
              <w:left w:val="nil"/>
              <w:bottom w:val="single" w:sz="4" w:space="0" w:color="auto"/>
              <w:right w:val="single" w:sz="4" w:space="0" w:color="auto"/>
            </w:tcBorders>
            <w:shd w:val="clear" w:color="auto" w:fill="auto"/>
          </w:tcPr>
          <w:p w:rsidR="00010459" w:rsidRPr="00DF7521" w:rsidRDefault="00010459" w:rsidP="00892E77">
            <w:pPr>
              <w:rPr>
                <w:rFonts w:asciiTheme="minorHAnsi" w:hAnsiTheme="minorHAnsi" w:cs="Calibri"/>
                <w:color w:val="000000"/>
                <w:sz w:val="22"/>
              </w:rPr>
            </w:pPr>
            <w:r w:rsidRPr="00010459">
              <w:rPr>
                <w:rFonts w:asciiTheme="minorHAnsi" w:hAnsiTheme="minorHAnsi" w:cs="Calibri"/>
                <w:color w:val="000000"/>
                <w:sz w:val="22"/>
              </w:rPr>
              <w:t>Imaoci više od pet odraslih životinja iste mogu držati u skloništu za životinje koje posjeduje dozvolu za formiranje skloništa izdatu od strane nadležnog organa uprave kantona, grada ili općine.</w:t>
            </w:r>
          </w:p>
        </w:tc>
        <w:tc>
          <w:tcPr>
            <w:tcW w:w="2346" w:type="dxa"/>
            <w:tcBorders>
              <w:top w:val="single" w:sz="4" w:space="0" w:color="auto"/>
              <w:left w:val="nil"/>
              <w:bottom w:val="single" w:sz="4" w:space="0" w:color="auto"/>
              <w:right w:val="single" w:sz="4" w:space="0" w:color="auto"/>
            </w:tcBorders>
            <w:shd w:val="clear" w:color="auto" w:fill="auto"/>
            <w:noWrap/>
          </w:tcPr>
          <w:p w:rsidR="00010459" w:rsidRPr="00DF7521" w:rsidRDefault="00010459" w:rsidP="00010459">
            <w:pPr>
              <w:rPr>
                <w:rFonts w:asciiTheme="minorHAnsi" w:hAnsiTheme="minorHAnsi" w:cs="Calibri"/>
                <w:noProof w:val="0"/>
                <w:color w:val="000000"/>
                <w:sz w:val="22"/>
              </w:rPr>
            </w:pPr>
            <w:r w:rsidRPr="00DF7521">
              <w:rPr>
                <w:rFonts w:asciiTheme="minorHAnsi" w:hAnsiTheme="minorHAnsi" w:cs="Calibri"/>
                <w:color w:val="000000"/>
                <w:sz w:val="22"/>
              </w:rPr>
              <w:t>Vrhovni sud Federacije BiH</w:t>
            </w:r>
          </w:p>
          <w:p w:rsidR="00010459" w:rsidRPr="00E568C2" w:rsidRDefault="00010459" w:rsidP="00010459">
            <w:pPr>
              <w:rPr>
                <w:rFonts w:asciiTheme="minorHAnsi" w:hAnsiTheme="minorHAnsi" w:cstheme="minorHAnsi"/>
                <w:color w:val="000000"/>
                <w:sz w:val="22"/>
              </w:rPr>
            </w:pPr>
          </w:p>
          <w:p w:rsidR="00010459" w:rsidRPr="00DF7521" w:rsidRDefault="00175AB2" w:rsidP="00892E77">
            <w:pPr>
              <w:rPr>
                <w:rFonts w:asciiTheme="minorHAnsi" w:hAnsiTheme="minorHAnsi" w:cs="Calibri"/>
                <w:color w:val="000000"/>
                <w:sz w:val="22"/>
              </w:rPr>
            </w:pPr>
            <w:r w:rsidRPr="00175AB2">
              <w:rPr>
                <w:rFonts w:asciiTheme="minorHAnsi" w:hAnsiTheme="minorHAnsi" w:cstheme="minorHAnsi"/>
                <w:color w:val="4472C4" w:themeColor="accent5"/>
                <w:sz w:val="22"/>
                <w:u w:val="single"/>
              </w:rPr>
              <w:t>04 0 U 013219 22 Uvp</w:t>
            </w:r>
          </w:p>
        </w:tc>
      </w:tr>
      <w:tr w:rsidR="00010459"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175AB2" w:rsidP="00892E77">
            <w:pPr>
              <w:rPr>
                <w:rFonts w:asciiTheme="minorHAnsi" w:hAnsiTheme="minorHAnsi"/>
                <w:sz w:val="22"/>
              </w:rPr>
            </w:pPr>
            <w:r w:rsidRPr="00175AB2">
              <w:rPr>
                <w:rFonts w:asciiTheme="minorHAnsi" w:hAnsiTheme="minorHAnsi" w:cs="Calibri"/>
                <w:noProof w:val="0"/>
                <w:color w:val="000000"/>
                <w:sz w:val="22"/>
              </w:rPr>
              <w:t>IMOVINSKO-PRAVNI ODNOSI</w:t>
            </w:r>
          </w:p>
        </w:tc>
        <w:tc>
          <w:tcPr>
            <w:tcW w:w="2263" w:type="dxa"/>
            <w:tcBorders>
              <w:top w:val="single" w:sz="4" w:space="0" w:color="auto"/>
              <w:left w:val="nil"/>
              <w:bottom w:val="single" w:sz="4" w:space="0" w:color="auto"/>
              <w:right w:val="single" w:sz="4" w:space="0" w:color="auto"/>
            </w:tcBorders>
            <w:shd w:val="clear" w:color="auto" w:fill="auto"/>
          </w:tcPr>
          <w:p w:rsidR="00010459" w:rsidRPr="00DF7521" w:rsidRDefault="00175AB2" w:rsidP="00892E77">
            <w:pPr>
              <w:rPr>
                <w:rFonts w:asciiTheme="minorHAnsi" w:hAnsiTheme="minorHAnsi"/>
                <w:sz w:val="22"/>
              </w:rPr>
            </w:pPr>
            <w:r w:rsidRPr="00175AB2">
              <w:rPr>
                <w:rFonts w:asciiTheme="minorHAnsi" w:hAnsiTheme="minorHAnsi"/>
                <w:sz w:val="22"/>
              </w:rPr>
              <w:t>Upis zabilježbe spora</w:t>
            </w:r>
          </w:p>
        </w:tc>
        <w:tc>
          <w:tcPr>
            <w:tcW w:w="7802" w:type="dxa"/>
            <w:tcBorders>
              <w:top w:val="single" w:sz="4" w:space="0" w:color="auto"/>
              <w:left w:val="nil"/>
              <w:bottom w:val="single" w:sz="4" w:space="0" w:color="auto"/>
              <w:right w:val="single" w:sz="4" w:space="0" w:color="auto"/>
            </w:tcBorders>
            <w:shd w:val="clear" w:color="auto" w:fill="auto"/>
          </w:tcPr>
          <w:p w:rsidR="00010459" w:rsidRPr="00DF7521" w:rsidRDefault="00175AB2" w:rsidP="00892E77">
            <w:pPr>
              <w:rPr>
                <w:rFonts w:asciiTheme="minorHAnsi" w:hAnsiTheme="minorHAnsi" w:cs="Calibri"/>
                <w:color w:val="000000"/>
                <w:sz w:val="22"/>
              </w:rPr>
            </w:pPr>
            <w:r w:rsidRPr="00175AB2">
              <w:rPr>
                <w:rFonts w:asciiTheme="minorHAnsi" w:hAnsiTheme="minorHAnsi" w:cs="Calibri"/>
                <w:color w:val="000000"/>
                <w:sz w:val="22"/>
              </w:rPr>
              <w:t>Pravilno je tužilac odbijen sa zahtjevom za zabilježbu spora, odnosno zabilježbu činjenice podnošenja tužbe kod okružnog privrednog suda u pl. broj 1687 k.o. B., jer odredbama Zakona o premjeru i katastru Republike Srpske nije predviđena mogućnost upisa ove zabilježbe sve dok se ne uspostavi i stupi na pravnu snagu novi katastar nepokretnosti, od kog momenta će postojati mogućnost upisa ovih činjenica u novouspostavljeni katastar nepokretnosti.</w:t>
            </w:r>
          </w:p>
        </w:tc>
        <w:tc>
          <w:tcPr>
            <w:tcW w:w="2346" w:type="dxa"/>
            <w:tcBorders>
              <w:top w:val="single" w:sz="4" w:space="0" w:color="auto"/>
              <w:left w:val="nil"/>
              <w:bottom w:val="single" w:sz="4" w:space="0" w:color="auto"/>
              <w:right w:val="single" w:sz="4" w:space="0" w:color="auto"/>
            </w:tcBorders>
            <w:shd w:val="clear" w:color="auto" w:fill="auto"/>
            <w:noWrap/>
          </w:tcPr>
          <w:p w:rsidR="00010459" w:rsidRPr="00DF7521" w:rsidRDefault="00010459" w:rsidP="00892E77">
            <w:pPr>
              <w:rPr>
                <w:rFonts w:asciiTheme="minorHAnsi" w:hAnsiTheme="minorHAnsi" w:cs="Calibri"/>
                <w:color w:val="000000"/>
                <w:sz w:val="22"/>
              </w:rPr>
            </w:pPr>
            <w:r w:rsidRPr="00DF7521">
              <w:rPr>
                <w:rFonts w:asciiTheme="minorHAnsi" w:hAnsiTheme="minorHAnsi" w:cs="Calibri"/>
                <w:color w:val="000000"/>
                <w:sz w:val="22"/>
              </w:rPr>
              <w:t xml:space="preserve">Vrhovni sud Republike Srpske </w:t>
            </w:r>
          </w:p>
          <w:p w:rsidR="00010459" w:rsidRPr="00DF7521" w:rsidRDefault="00010459" w:rsidP="00892E77">
            <w:pPr>
              <w:rPr>
                <w:rFonts w:asciiTheme="minorHAnsi" w:hAnsiTheme="minorHAnsi" w:cs="Calibri"/>
                <w:color w:val="000000"/>
                <w:sz w:val="22"/>
              </w:rPr>
            </w:pPr>
          </w:p>
          <w:p w:rsidR="00010459" w:rsidRPr="00DF7521" w:rsidRDefault="00010459" w:rsidP="00892E77">
            <w:pPr>
              <w:rPr>
                <w:rFonts w:asciiTheme="minorHAnsi" w:hAnsiTheme="minorHAnsi" w:cs="Calibri"/>
                <w:color w:val="000000"/>
                <w:sz w:val="22"/>
              </w:rPr>
            </w:pPr>
          </w:p>
          <w:p w:rsidR="00010459" w:rsidRPr="00DF7521" w:rsidRDefault="00175AB2" w:rsidP="00892E77">
            <w:pPr>
              <w:rPr>
                <w:rFonts w:asciiTheme="minorHAnsi" w:hAnsiTheme="minorHAnsi" w:cs="Calibri"/>
                <w:color w:val="000000"/>
                <w:sz w:val="22"/>
              </w:rPr>
            </w:pPr>
            <w:r w:rsidRPr="00175AB2">
              <w:rPr>
                <w:rFonts w:asciiTheme="minorHAnsi" w:hAnsiTheme="minorHAnsi" w:cs="Calibri"/>
                <w:color w:val="2E74B5" w:themeColor="accent1" w:themeShade="BF"/>
                <w:sz w:val="22"/>
                <w:u w:val="single"/>
              </w:rPr>
              <w:t>11 0 U 030551 22 Uvp</w:t>
            </w:r>
          </w:p>
        </w:tc>
      </w:tr>
      <w:tr w:rsidR="00010459"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175AB2" w:rsidP="00892E77">
            <w:pPr>
              <w:rPr>
                <w:rFonts w:asciiTheme="minorHAnsi" w:hAnsiTheme="minorHAnsi"/>
                <w:sz w:val="22"/>
              </w:rPr>
            </w:pPr>
            <w:r w:rsidRPr="00175AB2">
              <w:rPr>
                <w:rFonts w:asciiTheme="minorHAnsi" w:hAnsiTheme="minorHAnsi"/>
                <w:sz w:val="22"/>
              </w:rPr>
              <w:lastRenderedPageBreak/>
              <w:t>IMOVINSKO-PRAVNI ODNOSI</w:t>
            </w:r>
          </w:p>
        </w:tc>
        <w:tc>
          <w:tcPr>
            <w:tcW w:w="2263" w:type="dxa"/>
            <w:tcBorders>
              <w:top w:val="single" w:sz="4" w:space="0" w:color="auto"/>
              <w:left w:val="nil"/>
              <w:bottom w:val="single" w:sz="4" w:space="0" w:color="auto"/>
              <w:right w:val="single" w:sz="4" w:space="0" w:color="auto"/>
            </w:tcBorders>
            <w:shd w:val="clear" w:color="auto" w:fill="auto"/>
          </w:tcPr>
          <w:p w:rsidR="00010459" w:rsidRPr="00DF7521" w:rsidRDefault="00175AB2" w:rsidP="00892E77">
            <w:pPr>
              <w:rPr>
                <w:rFonts w:asciiTheme="minorHAnsi" w:hAnsiTheme="minorHAnsi"/>
                <w:sz w:val="22"/>
              </w:rPr>
            </w:pPr>
            <w:r w:rsidRPr="00175AB2">
              <w:rPr>
                <w:rFonts w:asciiTheme="minorHAnsi" w:hAnsiTheme="minorHAnsi"/>
                <w:sz w:val="22"/>
              </w:rPr>
              <w:t>Ispravljanje greške u katastarskom operatu</w:t>
            </w:r>
          </w:p>
        </w:tc>
        <w:tc>
          <w:tcPr>
            <w:tcW w:w="7802" w:type="dxa"/>
            <w:tcBorders>
              <w:top w:val="single" w:sz="4" w:space="0" w:color="auto"/>
              <w:left w:val="nil"/>
              <w:bottom w:val="single" w:sz="4" w:space="0" w:color="auto"/>
              <w:right w:val="single" w:sz="4" w:space="0" w:color="auto"/>
            </w:tcBorders>
            <w:shd w:val="clear" w:color="auto" w:fill="auto"/>
          </w:tcPr>
          <w:p w:rsidR="00010459" w:rsidRPr="00DF7521" w:rsidRDefault="00175AB2" w:rsidP="00892E77">
            <w:pPr>
              <w:rPr>
                <w:rFonts w:asciiTheme="minorHAnsi" w:hAnsiTheme="minorHAnsi" w:cs="Calibri"/>
                <w:color w:val="000000"/>
                <w:sz w:val="22"/>
              </w:rPr>
            </w:pPr>
            <w:r w:rsidRPr="00175AB2">
              <w:rPr>
                <w:rFonts w:asciiTheme="minorHAnsi" w:hAnsiTheme="minorHAnsi" w:cs="Calibri"/>
                <w:color w:val="000000"/>
                <w:sz w:val="22"/>
              </w:rPr>
              <w:t>Ispravke greške u smislu odredbe člana 71. Pravilnika za održavanje premjera i katastra zemljišta, se ne može izvršiti zbog činjenice  što tužioci drže u posjedu parcelu površine  610 m2 za koju smatraju da im pripada jer su kupili i uknjižili se na parceli površine 502 m2, a ne na parceli površine  610 m2-</w:t>
            </w:r>
          </w:p>
        </w:tc>
        <w:tc>
          <w:tcPr>
            <w:tcW w:w="2346" w:type="dxa"/>
            <w:tcBorders>
              <w:top w:val="single" w:sz="4" w:space="0" w:color="auto"/>
              <w:left w:val="nil"/>
              <w:bottom w:val="single" w:sz="4" w:space="0" w:color="auto"/>
              <w:right w:val="single" w:sz="4" w:space="0" w:color="auto"/>
            </w:tcBorders>
            <w:shd w:val="clear" w:color="auto" w:fill="auto"/>
            <w:noWrap/>
          </w:tcPr>
          <w:p w:rsidR="00010459" w:rsidRPr="00DF7521" w:rsidRDefault="00010459" w:rsidP="00892E77">
            <w:pPr>
              <w:rPr>
                <w:rFonts w:asciiTheme="minorHAnsi" w:hAnsiTheme="minorHAnsi" w:cs="Calibri"/>
                <w:color w:val="000000"/>
                <w:sz w:val="22"/>
              </w:rPr>
            </w:pPr>
            <w:r w:rsidRPr="00DF7521">
              <w:rPr>
                <w:rFonts w:asciiTheme="minorHAnsi" w:hAnsiTheme="minorHAnsi" w:cs="Calibri"/>
                <w:color w:val="000000"/>
                <w:sz w:val="22"/>
              </w:rPr>
              <w:t xml:space="preserve">Vrhovni sud Republike Srpske </w:t>
            </w:r>
          </w:p>
          <w:p w:rsidR="00010459" w:rsidRPr="00DF7521" w:rsidRDefault="00010459" w:rsidP="00892E77">
            <w:pPr>
              <w:rPr>
                <w:rFonts w:asciiTheme="minorHAnsi" w:hAnsiTheme="minorHAnsi" w:cs="Calibri"/>
                <w:color w:val="000000"/>
                <w:sz w:val="22"/>
              </w:rPr>
            </w:pPr>
          </w:p>
          <w:p w:rsidR="00010459" w:rsidRPr="00DF7521" w:rsidRDefault="00010459" w:rsidP="00892E77">
            <w:pPr>
              <w:rPr>
                <w:rFonts w:asciiTheme="minorHAnsi" w:hAnsiTheme="minorHAnsi" w:cs="Calibri"/>
                <w:color w:val="000000"/>
                <w:sz w:val="22"/>
              </w:rPr>
            </w:pPr>
          </w:p>
          <w:p w:rsidR="00010459" w:rsidRDefault="00175AB2" w:rsidP="00892E77">
            <w:pPr>
              <w:rPr>
                <w:rFonts w:asciiTheme="minorHAnsi" w:hAnsiTheme="minorHAnsi" w:cs="Calibri"/>
                <w:color w:val="2E74B5" w:themeColor="accent1" w:themeShade="BF"/>
                <w:sz w:val="22"/>
                <w:u w:val="single"/>
              </w:rPr>
            </w:pPr>
            <w:r w:rsidRPr="00175AB2">
              <w:rPr>
                <w:rFonts w:asciiTheme="minorHAnsi" w:hAnsiTheme="minorHAnsi" w:cs="Calibri"/>
                <w:color w:val="2E74B5" w:themeColor="accent1" w:themeShade="BF"/>
                <w:sz w:val="22"/>
                <w:u w:val="single"/>
              </w:rPr>
              <w:t>11 0 U 028382 22 Uvp</w:t>
            </w:r>
          </w:p>
          <w:p w:rsidR="00175AB2" w:rsidRPr="00DF7521" w:rsidRDefault="00175AB2" w:rsidP="00892E77">
            <w:pPr>
              <w:rPr>
                <w:rFonts w:asciiTheme="minorHAnsi" w:hAnsiTheme="minorHAnsi" w:cs="Calibri"/>
                <w:color w:val="000000"/>
                <w:sz w:val="22"/>
              </w:rPr>
            </w:pPr>
          </w:p>
        </w:tc>
      </w:tr>
      <w:tr w:rsidR="00010459"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175AB2" w:rsidP="00892E77">
            <w:pPr>
              <w:rPr>
                <w:rFonts w:asciiTheme="minorHAnsi" w:hAnsiTheme="minorHAnsi"/>
                <w:sz w:val="22"/>
              </w:rPr>
            </w:pPr>
            <w:r w:rsidRPr="00175AB2">
              <w:rPr>
                <w:rFonts w:asciiTheme="minorHAnsi" w:hAnsiTheme="minorHAnsi"/>
                <w:sz w:val="22"/>
              </w:rPr>
              <w:t>INSPEKCIJSKI NADZOR</w:t>
            </w:r>
          </w:p>
        </w:tc>
        <w:tc>
          <w:tcPr>
            <w:tcW w:w="2263" w:type="dxa"/>
            <w:tcBorders>
              <w:top w:val="single" w:sz="4" w:space="0" w:color="auto"/>
              <w:left w:val="nil"/>
              <w:bottom w:val="single" w:sz="4" w:space="0" w:color="auto"/>
              <w:right w:val="single" w:sz="4" w:space="0" w:color="auto"/>
            </w:tcBorders>
            <w:shd w:val="clear" w:color="auto" w:fill="auto"/>
          </w:tcPr>
          <w:p w:rsidR="00010459" w:rsidRPr="00DF7521" w:rsidRDefault="00175AB2" w:rsidP="00892E77">
            <w:pPr>
              <w:rPr>
                <w:rFonts w:asciiTheme="minorHAnsi" w:hAnsiTheme="minorHAnsi"/>
                <w:sz w:val="22"/>
              </w:rPr>
            </w:pPr>
            <w:r w:rsidRPr="00175AB2">
              <w:rPr>
                <w:rFonts w:asciiTheme="minorHAnsi" w:hAnsiTheme="minorHAnsi"/>
                <w:sz w:val="22"/>
              </w:rPr>
              <w:t>Šumarska inspekcija</w:t>
            </w:r>
          </w:p>
        </w:tc>
        <w:tc>
          <w:tcPr>
            <w:tcW w:w="7802" w:type="dxa"/>
            <w:tcBorders>
              <w:top w:val="single" w:sz="4" w:space="0" w:color="auto"/>
              <w:left w:val="nil"/>
              <w:bottom w:val="single" w:sz="4" w:space="0" w:color="auto"/>
              <w:right w:val="single" w:sz="4" w:space="0" w:color="auto"/>
            </w:tcBorders>
            <w:shd w:val="clear" w:color="auto" w:fill="auto"/>
          </w:tcPr>
          <w:p w:rsidR="00010459" w:rsidRPr="00DF7521" w:rsidRDefault="00175AB2" w:rsidP="00892E77">
            <w:pPr>
              <w:rPr>
                <w:rFonts w:asciiTheme="minorHAnsi" w:hAnsiTheme="minorHAnsi" w:cs="Calibri"/>
                <w:color w:val="000000"/>
                <w:sz w:val="22"/>
              </w:rPr>
            </w:pPr>
            <w:r w:rsidRPr="00175AB2">
              <w:rPr>
                <w:rFonts w:asciiTheme="minorHAnsi" w:hAnsiTheme="minorHAnsi" w:cs="Calibri"/>
                <w:color w:val="000000"/>
                <w:sz w:val="22"/>
              </w:rPr>
              <w:t>Ispunjeni su zakonski uslovi za privremeno oduzimanje od strane šumarskog inspektora drvnih sortimenata zatečenih na stovarištu a.d. „N.B.“ kao i na lageru pored stovarišta, jer je drvo voženo od panja i lagerovano kod navedenog preduzeća bez otpremnog iskaza i u vrijeme kada je kontrola započeta 27.11.2020. godine trupci nisu bili propisno obilježeni, a tužilac nije imao otpremni iskaz kao dokaz o porijeklu drveta što ukazuje da je drvo  voženo od panja prije nego je propisno žigosano i obrojčeno.</w:t>
            </w:r>
          </w:p>
        </w:tc>
        <w:tc>
          <w:tcPr>
            <w:tcW w:w="2346" w:type="dxa"/>
            <w:tcBorders>
              <w:top w:val="single" w:sz="4" w:space="0" w:color="auto"/>
              <w:left w:val="nil"/>
              <w:bottom w:val="single" w:sz="4" w:space="0" w:color="auto"/>
              <w:right w:val="single" w:sz="4" w:space="0" w:color="auto"/>
            </w:tcBorders>
            <w:shd w:val="clear" w:color="auto" w:fill="auto"/>
            <w:noWrap/>
          </w:tcPr>
          <w:p w:rsidR="00175AB2" w:rsidRPr="00DF7521" w:rsidRDefault="00175AB2" w:rsidP="00175AB2">
            <w:pPr>
              <w:rPr>
                <w:rFonts w:asciiTheme="minorHAnsi" w:hAnsiTheme="minorHAnsi" w:cs="Calibri"/>
                <w:color w:val="000000"/>
                <w:sz w:val="22"/>
              </w:rPr>
            </w:pPr>
            <w:r w:rsidRPr="00DF7521">
              <w:rPr>
                <w:rFonts w:asciiTheme="minorHAnsi" w:hAnsiTheme="minorHAnsi" w:cs="Calibri"/>
                <w:color w:val="000000"/>
                <w:sz w:val="22"/>
              </w:rPr>
              <w:t xml:space="preserve">Vrhovni sud Republike Srpske </w:t>
            </w:r>
          </w:p>
          <w:p w:rsidR="00175AB2" w:rsidRPr="00DF7521" w:rsidRDefault="00175AB2" w:rsidP="00175AB2">
            <w:pPr>
              <w:rPr>
                <w:rFonts w:asciiTheme="minorHAnsi" w:hAnsiTheme="minorHAnsi" w:cs="Calibri"/>
                <w:color w:val="000000"/>
                <w:sz w:val="22"/>
              </w:rPr>
            </w:pPr>
          </w:p>
          <w:p w:rsidR="00175AB2" w:rsidRPr="00DF7521" w:rsidRDefault="00175AB2" w:rsidP="00175AB2">
            <w:pPr>
              <w:rPr>
                <w:rFonts w:asciiTheme="minorHAnsi" w:hAnsiTheme="minorHAnsi" w:cs="Calibri"/>
                <w:color w:val="000000"/>
                <w:sz w:val="22"/>
              </w:rPr>
            </w:pPr>
          </w:p>
          <w:p w:rsidR="00010459" w:rsidRPr="00DF7521" w:rsidRDefault="00175AB2" w:rsidP="00892E77">
            <w:pPr>
              <w:rPr>
                <w:rFonts w:asciiTheme="minorHAnsi" w:hAnsiTheme="minorHAnsi" w:cs="Calibri"/>
                <w:color w:val="000000"/>
                <w:sz w:val="22"/>
              </w:rPr>
            </w:pPr>
            <w:r w:rsidRPr="00175AB2">
              <w:rPr>
                <w:rFonts w:asciiTheme="minorHAnsi" w:hAnsiTheme="minorHAnsi" w:cs="Calibri"/>
                <w:color w:val="2E74B5" w:themeColor="accent1" w:themeShade="BF"/>
                <w:sz w:val="22"/>
                <w:u w:val="single"/>
              </w:rPr>
              <w:t>11 0 U 028670 22 Uvp</w:t>
            </w:r>
          </w:p>
        </w:tc>
      </w:tr>
      <w:tr w:rsidR="00010459" w:rsidRPr="00DF7521" w:rsidTr="00892E77">
        <w:trPr>
          <w:trHeight w:val="379"/>
          <w:jc w:val="center"/>
        </w:trPr>
        <w:tc>
          <w:tcPr>
            <w:tcW w:w="14112" w:type="dxa"/>
            <w:gridSpan w:val="4"/>
            <w:tcBorders>
              <w:top w:val="nil"/>
              <w:left w:val="single" w:sz="4" w:space="0" w:color="auto"/>
              <w:bottom w:val="single" w:sz="4" w:space="0" w:color="auto"/>
              <w:right w:val="single" w:sz="4" w:space="0" w:color="auto"/>
            </w:tcBorders>
            <w:shd w:val="clear" w:color="auto" w:fill="FBE4D5" w:themeFill="accent2" w:themeFillTint="33"/>
            <w:vAlign w:val="center"/>
          </w:tcPr>
          <w:p w:rsidR="00010459" w:rsidRPr="00DF7521" w:rsidRDefault="00010459" w:rsidP="00892E77">
            <w:pPr>
              <w:jc w:val="left"/>
              <w:rPr>
                <w:rFonts w:asciiTheme="minorHAnsi" w:eastAsia="Times New Roman" w:hAnsiTheme="minorHAnsi" w:cs="Calibri"/>
                <w:b/>
                <w:noProof w:val="0"/>
                <w:color w:val="000000"/>
                <w:sz w:val="22"/>
                <w:lang w:eastAsia="bs-Latn-BA"/>
              </w:rPr>
            </w:pPr>
            <w:r w:rsidRPr="00DF7521">
              <w:rPr>
                <w:rFonts w:asciiTheme="minorHAnsi" w:hAnsiTheme="minorHAnsi" w:cs="Calibri"/>
                <w:b/>
                <w:color w:val="000000"/>
                <w:sz w:val="22"/>
              </w:rPr>
              <w:t>Upravni postupak</w:t>
            </w:r>
          </w:p>
        </w:tc>
      </w:tr>
      <w:tr w:rsidR="00010459"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B84856" w:rsidP="00892E77">
            <w:pPr>
              <w:rPr>
                <w:rFonts w:asciiTheme="minorHAnsi" w:hAnsiTheme="minorHAnsi" w:cs="Calibri"/>
                <w:noProof w:val="0"/>
                <w:color w:val="000000"/>
                <w:sz w:val="22"/>
              </w:rPr>
            </w:pPr>
            <w:r w:rsidRPr="00B84856">
              <w:rPr>
                <w:rFonts w:asciiTheme="minorHAnsi" w:hAnsiTheme="minorHAnsi" w:cs="Calibri"/>
                <w:noProof w:val="0"/>
                <w:color w:val="000000"/>
                <w:sz w:val="22"/>
              </w:rPr>
              <w:t>DOSTAVLJANJE PISMENA</w:t>
            </w:r>
          </w:p>
        </w:tc>
        <w:tc>
          <w:tcPr>
            <w:tcW w:w="2263" w:type="dxa"/>
            <w:tcBorders>
              <w:top w:val="single" w:sz="4" w:space="0" w:color="auto"/>
              <w:left w:val="nil"/>
              <w:bottom w:val="single" w:sz="4" w:space="0" w:color="auto"/>
              <w:right w:val="single" w:sz="4" w:space="0" w:color="auto"/>
            </w:tcBorders>
            <w:shd w:val="clear" w:color="auto" w:fill="auto"/>
          </w:tcPr>
          <w:p w:rsidR="00010459" w:rsidRPr="00DF7521" w:rsidRDefault="00B84856" w:rsidP="00892E77">
            <w:pPr>
              <w:rPr>
                <w:rFonts w:asciiTheme="minorHAnsi" w:hAnsiTheme="minorHAnsi" w:cs="Calibri"/>
                <w:color w:val="000000"/>
                <w:sz w:val="22"/>
              </w:rPr>
            </w:pPr>
            <w:r w:rsidRPr="00B84856">
              <w:rPr>
                <w:rFonts w:asciiTheme="minorHAnsi" w:hAnsiTheme="minorHAnsi" w:cs="Calibri"/>
                <w:color w:val="000000"/>
                <w:sz w:val="22"/>
              </w:rPr>
              <w:t>Način dostavljanja pismena</w:t>
            </w:r>
          </w:p>
        </w:tc>
        <w:tc>
          <w:tcPr>
            <w:tcW w:w="7802" w:type="dxa"/>
            <w:tcBorders>
              <w:top w:val="single" w:sz="4" w:space="0" w:color="auto"/>
              <w:left w:val="nil"/>
              <w:bottom w:val="single" w:sz="4" w:space="0" w:color="auto"/>
              <w:right w:val="single" w:sz="4" w:space="0" w:color="auto"/>
            </w:tcBorders>
            <w:shd w:val="clear" w:color="auto" w:fill="auto"/>
          </w:tcPr>
          <w:p w:rsidR="00010459" w:rsidRPr="00DF7521" w:rsidRDefault="00B84856" w:rsidP="00892E77">
            <w:pPr>
              <w:rPr>
                <w:rFonts w:asciiTheme="minorHAnsi" w:hAnsiTheme="minorHAnsi" w:cs="Calibri"/>
                <w:color w:val="000000"/>
                <w:sz w:val="22"/>
              </w:rPr>
            </w:pPr>
            <w:r w:rsidRPr="00B84856">
              <w:rPr>
                <w:rFonts w:asciiTheme="minorHAnsi" w:hAnsiTheme="minorHAnsi" w:cs="Calibri"/>
                <w:color w:val="000000"/>
                <w:sz w:val="22"/>
              </w:rPr>
              <w:t>Da bi se pismeno moglo istaći na oglasnoj tabli organa potrebno je prethodno da se dostavljanje izvrši na poznatu adresu primaoca, pa ako se primalac ne zatekne na navedenoj adresi obaveza je dostavljača da preduzme radnje propisane odredbom člana 84 stav 2 ZOUP, koja nalaže dostavljaču da sazna kuda se stranka, ili njen zakonski zastupnik odselio.</w:t>
            </w:r>
          </w:p>
        </w:tc>
        <w:tc>
          <w:tcPr>
            <w:tcW w:w="2346" w:type="dxa"/>
            <w:tcBorders>
              <w:top w:val="single" w:sz="4" w:space="0" w:color="auto"/>
              <w:left w:val="nil"/>
              <w:bottom w:val="single" w:sz="4" w:space="0" w:color="auto"/>
              <w:right w:val="single" w:sz="4" w:space="0" w:color="auto"/>
            </w:tcBorders>
            <w:shd w:val="clear" w:color="auto" w:fill="auto"/>
            <w:noWrap/>
          </w:tcPr>
          <w:p w:rsidR="00B84856" w:rsidRPr="00DF7521" w:rsidRDefault="00B84856" w:rsidP="00B84856">
            <w:pPr>
              <w:rPr>
                <w:rFonts w:asciiTheme="minorHAnsi" w:hAnsiTheme="minorHAnsi" w:cs="Calibri"/>
                <w:color w:val="000000"/>
                <w:sz w:val="22"/>
              </w:rPr>
            </w:pPr>
            <w:r w:rsidRPr="00DF7521">
              <w:rPr>
                <w:rFonts w:asciiTheme="minorHAnsi" w:hAnsiTheme="minorHAnsi" w:cs="Calibri"/>
                <w:color w:val="000000"/>
                <w:sz w:val="22"/>
              </w:rPr>
              <w:t xml:space="preserve">Vrhovni sud Republike Srpske </w:t>
            </w:r>
          </w:p>
          <w:p w:rsidR="00B84856" w:rsidRPr="00DF7521" w:rsidRDefault="00B84856" w:rsidP="00B84856">
            <w:pPr>
              <w:rPr>
                <w:rFonts w:asciiTheme="minorHAnsi" w:hAnsiTheme="minorHAnsi" w:cs="Calibri"/>
                <w:color w:val="000000"/>
                <w:sz w:val="22"/>
              </w:rPr>
            </w:pPr>
          </w:p>
          <w:p w:rsidR="00B84856" w:rsidRPr="00DF7521" w:rsidRDefault="00B84856" w:rsidP="00B84856">
            <w:pPr>
              <w:rPr>
                <w:rFonts w:asciiTheme="minorHAnsi" w:hAnsiTheme="minorHAnsi" w:cs="Calibri"/>
                <w:color w:val="000000"/>
                <w:sz w:val="22"/>
              </w:rPr>
            </w:pPr>
          </w:p>
          <w:p w:rsidR="00010459" w:rsidRDefault="00B84856" w:rsidP="00B84856">
            <w:pPr>
              <w:rPr>
                <w:rFonts w:asciiTheme="minorHAnsi" w:hAnsiTheme="minorHAnsi" w:cs="Calibri"/>
                <w:color w:val="2E74B5" w:themeColor="accent1" w:themeShade="BF"/>
                <w:sz w:val="22"/>
                <w:u w:val="single"/>
              </w:rPr>
            </w:pPr>
            <w:r w:rsidRPr="00B84856">
              <w:rPr>
                <w:rFonts w:asciiTheme="minorHAnsi" w:hAnsiTheme="minorHAnsi" w:cs="Calibri"/>
                <w:color w:val="2E74B5" w:themeColor="accent1" w:themeShade="BF"/>
                <w:sz w:val="22"/>
                <w:u w:val="single"/>
              </w:rPr>
              <w:t>11 0 U 030765 22 Uvp</w:t>
            </w:r>
          </w:p>
          <w:p w:rsidR="00B84856" w:rsidRPr="00DF7521" w:rsidRDefault="00B84856" w:rsidP="00B84856">
            <w:pPr>
              <w:rPr>
                <w:rFonts w:asciiTheme="minorHAnsi" w:hAnsiTheme="minorHAnsi" w:cs="Calibri"/>
                <w:color w:val="000000"/>
                <w:sz w:val="22"/>
              </w:rPr>
            </w:pPr>
          </w:p>
        </w:tc>
      </w:tr>
      <w:tr w:rsidR="00010459"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010459" w:rsidRPr="00DF7521" w:rsidRDefault="00B84856" w:rsidP="00892E77">
            <w:pPr>
              <w:rPr>
                <w:rFonts w:asciiTheme="minorHAnsi" w:hAnsiTheme="minorHAnsi"/>
                <w:sz w:val="22"/>
              </w:rPr>
            </w:pPr>
            <w:r w:rsidRPr="00B84856">
              <w:rPr>
                <w:rFonts w:asciiTheme="minorHAnsi" w:hAnsiTheme="minorHAnsi"/>
                <w:sz w:val="22"/>
              </w:rPr>
              <w:t>POKRETANJE POSTUPKA I ZAHTJEVI STRANAKA</w:t>
            </w:r>
          </w:p>
        </w:tc>
        <w:tc>
          <w:tcPr>
            <w:tcW w:w="2263" w:type="dxa"/>
            <w:tcBorders>
              <w:top w:val="single" w:sz="4" w:space="0" w:color="auto"/>
              <w:left w:val="nil"/>
              <w:bottom w:val="single" w:sz="4" w:space="0" w:color="auto"/>
              <w:right w:val="single" w:sz="4" w:space="0" w:color="auto"/>
            </w:tcBorders>
            <w:shd w:val="clear" w:color="auto" w:fill="auto"/>
          </w:tcPr>
          <w:p w:rsidR="00010459" w:rsidRPr="00DF7521" w:rsidRDefault="00B84856" w:rsidP="00892E77">
            <w:pPr>
              <w:rPr>
                <w:rFonts w:asciiTheme="minorHAnsi" w:hAnsiTheme="minorHAnsi"/>
                <w:sz w:val="22"/>
              </w:rPr>
            </w:pPr>
            <w:r w:rsidRPr="00B84856">
              <w:rPr>
                <w:rFonts w:asciiTheme="minorHAnsi" w:hAnsiTheme="minorHAnsi"/>
                <w:sz w:val="22"/>
              </w:rPr>
              <w:t>Spajanje stvari u jedan postupak</w:t>
            </w:r>
          </w:p>
        </w:tc>
        <w:tc>
          <w:tcPr>
            <w:tcW w:w="7802" w:type="dxa"/>
            <w:tcBorders>
              <w:top w:val="single" w:sz="4" w:space="0" w:color="auto"/>
              <w:left w:val="nil"/>
              <w:bottom w:val="single" w:sz="4" w:space="0" w:color="auto"/>
              <w:right w:val="single" w:sz="4" w:space="0" w:color="auto"/>
            </w:tcBorders>
            <w:shd w:val="clear" w:color="auto" w:fill="auto"/>
          </w:tcPr>
          <w:p w:rsidR="00010459" w:rsidRPr="00DF7521" w:rsidRDefault="00B84856" w:rsidP="00892E77">
            <w:pPr>
              <w:rPr>
                <w:rFonts w:asciiTheme="minorHAnsi" w:hAnsiTheme="minorHAnsi" w:cs="Calibri"/>
                <w:color w:val="000000"/>
                <w:sz w:val="22"/>
              </w:rPr>
            </w:pPr>
            <w:r w:rsidRPr="00B84856">
              <w:rPr>
                <w:rFonts w:asciiTheme="minorHAnsi" w:hAnsiTheme="minorHAnsi" w:cs="Calibri"/>
                <w:color w:val="000000"/>
                <w:sz w:val="22"/>
              </w:rPr>
              <w:t>Ispunjeni su uslovi da se izvrši spajanje predmeta za eksproprijaciju nepokretnosti vlasništvo P.S. koji se vodi po prijedlogu tužiteljice Republike Srpske pod poslovnim brojem .../16 i predmeta po zahtjevu vlasnika nepokretnosti P.S. za eksproprijaciju preostalog dijela nepokretnosti koji se vodi pod poslovnim brojem .../18 jer se radi o istom činjeničnom i pravnom osnovu i u nadležnosti je istog organa s obzirom da je spajanje predmeta i vođenje jedinstvenog postupka u cilju procesne ekonomije i racionalizacije troškova postupka.</w:t>
            </w:r>
          </w:p>
        </w:tc>
        <w:tc>
          <w:tcPr>
            <w:tcW w:w="2346" w:type="dxa"/>
            <w:tcBorders>
              <w:top w:val="single" w:sz="4" w:space="0" w:color="auto"/>
              <w:left w:val="nil"/>
              <w:bottom w:val="single" w:sz="4" w:space="0" w:color="auto"/>
              <w:right w:val="single" w:sz="4" w:space="0" w:color="auto"/>
            </w:tcBorders>
            <w:shd w:val="clear" w:color="auto" w:fill="auto"/>
            <w:noWrap/>
          </w:tcPr>
          <w:p w:rsidR="00B84856" w:rsidRPr="00DF7521" w:rsidRDefault="00B84856" w:rsidP="00B84856">
            <w:pPr>
              <w:rPr>
                <w:rFonts w:asciiTheme="minorHAnsi" w:hAnsiTheme="minorHAnsi" w:cs="Calibri"/>
                <w:color w:val="000000"/>
                <w:sz w:val="22"/>
              </w:rPr>
            </w:pPr>
            <w:r w:rsidRPr="00DF7521">
              <w:rPr>
                <w:rFonts w:asciiTheme="minorHAnsi" w:hAnsiTheme="minorHAnsi" w:cs="Calibri"/>
                <w:color w:val="000000"/>
                <w:sz w:val="22"/>
              </w:rPr>
              <w:t xml:space="preserve">Vrhovni sud Republike Srpske </w:t>
            </w:r>
          </w:p>
          <w:p w:rsidR="00B84856" w:rsidRPr="00DF7521" w:rsidRDefault="00B84856" w:rsidP="00B84856">
            <w:pPr>
              <w:rPr>
                <w:rFonts w:asciiTheme="minorHAnsi" w:hAnsiTheme="minorHAnsi" w:cs="Calibri"/>
                <w:color w:val="000000"/>
                <w:sz w:val="22"/>
              </w:rPr>
            </w:pPr>
          </w:p>
          <w:p w:rsidR="00B84856" w:rsidRPr="00DF7521" w:rsidRDefault="00B84856" w:rsidP="00B84856">
            <w:pPr>
              <w:rPr>
                <w:rFonts w:asciiTheme="minorHAnsi" w:hAnsiTheme="minorHAnsi" w:cs="Calibri"/>
                <w:color w:val="000000"/>
                <w:sz w:val="22"/>
              </w:rPr>
            </w:pPr>
          </w:p>
          <w:p w:rsidR="00010459" w:rsidRPr="00DF7521" w:rsidRDefault="00B84856" w:rsidP="00B84856">
            <w:pPr>
              <w:rPr>
                <w:rFonts w:asciiTheme="minorHAnsi" w:hAnsiTheme="minorHAnsi" w:cs="Calibri"/>
                <w:color w:val="000000"/>
                <w:sz w:val="22"/>
              </w:rPr>
            </w:pPr>
            <w:r w:rsidRPr="00B84856">
              <w:rPr>
                <w:rFonts w:asciiTheme="minorHAnsi" w:hAnsiTheme="minorHAnsi" w:cs="Calibri"/>
                <w:color w:val="2E74B5" w:themeColor="accent1" w:themeShade="BF"/>
                <w:sz w:val="22"/>
                <w:u w:val="single"/>
              </w:rPr>
              <w:t>11 0 U 031319 22 Uvp</w:t>
            </w:r>
          </w:p>
        </w:tc>
      </w:tr>
      <w:tr w:rsidR="00B84856" w:rsidRPr="00DF7521" w:rsidTr="00892E77">
        <w:trPr>
          <w:trHeight w:val="379"/>
          <w:jc w:val="center"/>
        </w:trPr>
        <w:tc>
          <w:tcPr>
            <w:tcW w:w="14112" w:type="dxa"/>
            <w:gridSpan w:val="4"/>
            <w:tcBorders>
              <w:top w:val="nil"/>
              <w:left w:val="single" w:sz="4" w:space="0" w:color="auto"/>
              <w:bottom w:val="single" w:sz="4" w:space="0" w:color="auto"/>
              <w:right w:val="single" w:sz="4" w:space="0" w:color="auto"/>
            </w:tcBorders>
            <w:shd w:val="clear" w:color="auto" w:fill="FBE4D5" w:themeFill="accent2" w:themeFillTint="33"/>
            <w:vAlign w:val="center"/>
          </w:tcPr>
          <w:p w:rsidR="00B84856" w:rsidRPr="00DF7521" w:rsidRDefault="0017148E" w:rsidP="00B84856">
            <w:pPr>
              <w:jc w:val="left"/>
              <w:rPr>
                <w:rFonts w:asciiTheme="minorHAnsi" w:eastAsia="Times New Roman" w:hAnsiTheme="minorHAnsi" w:cs="Calibri"/>
                <w:b/>
                <w:noProof w:val="0"/>
                <w:color w:val="000000"/>
                <w:sz w:val="22"/>
                <w:lang w:eastAsia="bs-Latn-BA"/>
              </w:rPr>
            </w:pPr>
            <w:r>
              <w:rPr>
                <w:rFonts w:asciiTheme="minorHAnsi" w:hAnsiTheme="minorHAnsi" w:cs="Calibri"/>
                <w:b/>
                <w:color w:val="000000"/>
                <w:sz w:val="22"/>
              </w:rPr>
              <w:t>POSTUPAK DO DONOŠENJA RJEŠENJA</w:t>
            </w:r>
          </w:p>
        </w:tc>
      </w:tr>
      <w:tr w:rsidR="00B84856"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B84856" w:rsidRPr="00DF7521" w:rsidRDefault="0017148E" w:rsidP="00B84856">
            <w:pPr>
              <w:rPr>
                <w:rFonts w:asciiTheme="minorHAnsi" w:hAnsiTheme="minorHAnsi" w:cs="Calibri"/>
                <w:noProof w:val="0"/>
                <w:color w:val="000000"/>
                <w:sz w:val="22"/>
              </w:rPr>
            </w:pPr>
            <w:r w:rsidRPr="0017148E">
              <w:rPr>
                <w:rFonts w:asciiTheme="minorHAnsi" w:hAnsiTheme="minorHAnsi" w:cs="Calibri"/>
                <w:color w:val="000000"/>
                <w:sz w:val="22"/>
              </w:rPr>
              <w:t>Opšta načela</w:t>
            </w:r>
          </w:p>
        </w:tc>
        <w:tc>
          <w:tcPr>
            <w:tcW w:w="2263" w:type="dxa"/>
            <w:tcBorders>
              <w:top w:val="single" w:sz="4" w:space="0" w:color="auto"/>
              <w:left w:val="nil"/>
              <w:bottom w:val="single" w:sz="4" w:space="0" w:color="auto"/>
              <w:right w:val="single" w:sz="4" w:space="0" w:color="auto"/>
            </w:tcBorders>
            <w:shd w:val="clear" w:color="auto" w:fill="auto"/>
          </w:tcPr>
          <w:p w:rsidR="00B84856" w:rsidRPr="00DF7521" w:rsidRDefault="0017148E" w:rsidP="00B84856">
            <w:pPr>
              <w:rPr>
                <w:rFonts w:asciiTheme="minorHAnsi" w:hAnsiTheme="minorHAnsi" w:cs="Calibri"/>
                <w:color w:val="000000"/>
                <w:sz w:val="22"/>
              </w:rPr>
            </w:pPr>
            <w:r w:rsidRPr="0017148E">
              <w:rPr>
                <w:rFonts w:asciiTheme="minorHAnsi" w:hAnsiTheme="minorHAnsi" w:cs="Calibri"/>
                <w:color w:val="000000"/>
                <w:sz w:val="22"/>
              </w:rPr>
              <w:t>Prethodno pitanje</w:t>
            </w:r>
          </w:p>
        </w:tc>
        <w:tc>
          <w:tcPr>
            <w:tcW w:w="7802" w:type="dxa"/>
            <w:tcBorders>
              <w:top w:val="single" w:sz="4" w:space="0" w:color="auto"/>
              <w:left w:val="nil"/>
              <w:bottom w:val="single" w:sz="4" w:space="0" w:color="auto"/>
              <w:right w:val="single" w:sz="4" w:space="0" w:color="auto"/>
            </w:tcBorders>
            <w:shd w:val="clear" w:color="auto" w:fill="auto"/>
          </w:tcPr>
          <w:p w:rsidR="00B84856" w:rsidRPr="00DF7521" w:rsidRDefault="0017148E" w:rsidP="00B84856">
            <w:pPr>
              <w:rPr>
                <w:rFonts w:asciiTheme="minorHAnsi" w:hAnsiTheme="minorHAnsi" w:cs="Calibri"/>
                <w:color w:val="000000"/>
                <w:sz w:val="22"/>
              </w:rPr>
            </w:pPr>
            <w:r w:rsidRPr="0017148E">
              <w:rPr>
                <w:rFonts w:asciiTheme="minorHAnsi" w:hAnsiTheme="minorHAnsi" w:cs="Calibri"/>
                <w:color w:val="000000"/>
                <w:sz w:val="22"/>
              </w:rPr>
              <w:t xml:space="preserve">Pitanje uplate doprinosa za određeni period penzijskog staža nije prethodno pitanje, jer ne čini samostalnu pravnu cjelinu od čijeg rješenja zavisi odlučivanje o glavnoj stvari – pravu na starosnu penziju budući da je uplata doprinosa samo jedna od činjenica koja se evidentira u matičnoj evidenciji tuženog Fonda PIO na osnovu koje </w:t>
            </w:r>
            <w:r w:rsidRPr="0017148E">
              <w:rPr>
                <w:rFonts w:asciiTheme="minorHAnsi" w:hAnsiTheme="minorHAnsi" w:cs="Calibri"/>
                <w:color w:val="000000"/>
                <w:sz w:val="22"/>
              </w:rPr>
              <w:lastRenderedPageBreak/>
              <w:t>se odlučuje o pravu osiguranika, pa je pravilno prijedlog tužioca za ponavljanje upravnog postupka odbačen.</w:t>
            </w:r>
          </w:p>
        </w:tc>
        <w:tc>
          <w:tcPr>
            <w:tcW w:w="2346" w:type="dxa"/>
            <w:tcBorders>
              <w:top w:val="single" w:sz="4" w:space="0" w:color="auto"/>
              <w:left w:val="nil"/>
              <w:bottom w:val="single" w:sz="4" w:space="0" w:color="auto"/>
              <w:right w:val="single" w:sz="4" w:space="0" w:color="auto"/>
            </w:tcBorders>
            <w:shd w:val="clear" w:color="auto" w:fill="auto"/>
            <w:noWrap/>
          </w:tcPr>
          <w:p w:rsidR="00B84856" w:rsidRPr="00DF7521" w:rsidRDefault="00B84856" w:rsidP="00B84856">
            <w:pPr>
              <w:rPr>
                <w:rFonts w:asciiTheme="minorHAnsi" w:hAnsiTheme="minorHAnsi" w:cs="Calibri"/>
                <w:color w:val="2E74B5" w:themeColor="accent1" w:themeShade="BF"/>
                <w:sz w:val="22"/>
                <w:u w:val="single"/>
              </w:rPr>
            </w:pPr>
            <w:r w:rsidRPr="00DF7521">
              <w:rPr>
                <w:rFonts w:asciiTheme="minorHAnsi" w:hAnsiTheme="minorHAnsi" w:cs="Calibri"/>
                <w:color w:val="000000"/>
                <w:sz w:val="22"/>
              </w:rPr>
              <w:lastRenderedPageBreak/>
              <w:t xml:space="preserve">Vrhovni sud Republike Srpske </w:t>
            </w:r>
          </w:p>
          <w:p w:rsidR="00B84856" w:rsidRPr="00DF7521" w:rsidRDefault="00B84856" w:rsidP="00B84856">
            <w:pPr>
              <w:rPr>
                <w:rFonts w:asciiTheme="minorHAnsi" w:hAnsiTheme="minorHAnsi" w:cs="Calibri"/>
                <w:color w:val="2E74B5" w:themeColor="accent1" w:themeShade="BF"/>
                <w:sz w:val="22"/>
                <w:u w:val="single"/>
              </w:rPr>
            </w:pPr>
          </w:p>
          <w:p w:rsidR="00B84856" w:rsidRPr="00DF7521" w:rsidRDefault="001D327C" w:rsidP="00B84856">
            <w:pPr>
              <w:rPr>
                <w:rFonts w:asciiTheme="minorHAnsi" w:hAnsiTheme="minorHAnsi" w:cs="Calibri"/>
                <w:color w:val="000000"/>
                <w:sz w:val="22"/>
              </w:rPr>
            </w:pPr>
            <w:r w:rsidRPr="001D327C">
              <w:rPr>
                <w:rFonts w:asciiTheme="minorHAnsi" w:hAnsiTheme="minorHAnsi" w:cs="Calibri"/>
                <w:color w:val="2E74B5" w:themeColor="accent1" w:themeShade="BF"/>
                <w:sz w:val="22"/>
                <w:u w:val="single"/>
              </w:rPr>
              <w:t>14 0 U 005082 22 Uvp</w:t>
            </w:r>
          </w:p>
        </w:tc>
      </w:tr>
      <w:tr w:rsidR="00B84856"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B84856" w:rsidRPr="00DF7521" w:rsidRDefault="00FD06E4" w:rsidP="00B84856">
            <w:pPr>
              <w:rPr>
                <w:rFonts w:asciiTheme="minorHAnsi" w:hAnsiTheme="minorHAnsi"/>
                <w:sz w:val="22"/>
              </w:rPr>
            </w:pPr>
            <w:r w:rsidRPr="00FD06E4">
              <w:rPr>
                <w:rFonts w:asciiTheme="minorHAnsi" w:hAnsiTheme="minorHAnsi"/>
                <w:sz w:val="22"/>
              </w:rPr>
              <w:t>RJEŠENJE</w:t>
            </w:r>
          </w:p>
        </w:tc>
        <w:tc>
          <w:tcPr>
            <w:tcW w:w="2263" w:type="dxa"/>
            <w:tcBorders>
              <w:top w:val="single" w:sz="4" w:space="0" w:color="auto"/>
              <w:left w:val="nil"/>
              <w:bottom w:val="single" w:sz="4" w:space="0" w:color="auto"/>
              <w:right w:val="single" w:sz="4" w:space="0" w:color="auto"/>
            </w:tcBorders>
            <w:shd w:val="clear" w:color="auto" w:fill="auto"/>
          </w:tcPr>
          <w:p w:rsidR="00B84856" w:rsidRPr="00DF7521" w:rsidRDefault="00FD06E4" w:rsidP="00B84856">
            <w:pPr>
              <w:rPr>
                <w:rFonts w:asciiTheme="minorHAnsi" w:hAnsiTheme="minorHAnsi"/>
                <w:sz w:val="22"/>
              </w:rPr>
            </w:pPr>
            <w:r w:rsidRPr="00FD06E4">
              <w:rPr>
                <w:rFonts w:asciiTheme="minorHAnsi" w:hAnsiTheme="minorHAnsi"/>
                <w:sz w:val="22"/>
              </w:rPr>
              <w:t>Djelimično, dopunsko i privremeno rješenje</w:t>
            </w:r>
          </w:p>
        </w:tc>
        <w:tc>
          <w:tcPr>
            <w:tcW w:w="7802" w:type="dxa"/>
            <w:tcBorders>
              <w:top w:val="single" w:sz="4" w:space="0" w:color="auto"/>
              <w:left w:val="nil"/>
              <w:bottom w:val="single" w:sz="4" w:space="0" w:color="auto"/>
              <w:right w:val="single" w:sz="4" w:space="0" w:color="auto"/>
            </w:tcBorders>
            <w:shd w:val="clear" w:color="auto" w:fill="auto"/>
          </w:tcPr>
          <w:p w:rsidR="00B84856" w:rsidRPr="00DF7521" w:rsidRDefault="00FD06E4" w:rsidP="00B84856">
            <w:pPr>
              <w:rPr>
                <w:rFonts w:asciiTheme="minorHAnsi" w:hAnsiTheme="minorHAnsi" w:cs="Calibri"/>
                <w:color w:val="000000"/>
                <w:sz w:val="22"/>
              </w:rPr>
            </w:pPr>
            <w:r w:rsidRPr="00FD06E4">
              <w:rPr>
                <w:rFonts w:asciiTheme="minorHAnsi" w:hAnsiTheme="minorHAnsi" w:cs="Calibri"/>
                <w:color w:val="000000"/>
                <w:sz w:val="22"/>
              </w:rPr>
              <w:t>Uzimajući u obzir da je prijedlog za dopunu rješenja o eksproprijaciji podnesen samo od jednog suvlasnika četiri godine od njegovog donošenja, a da su nasljednici jednog od ostalih suvlasnika podnijeli zahtjev za deeksproprijaciju, bilo je neophodno sprovesti poseban ispitni postupak i utvrditi činjenice od značaja za odluku o prijedlogu za donošenje dopunskog rješenja.</w:t>
            </w:r>
          </w:p>
        </w:tc>
        <w:tc>
          <w:tcPr>
            <w:tcW w:w="2346" w:type="dxa"/>
            <w:tcBorders>
              <w:top w:val="single" w:sz="4" w:space="0" w:color="auto"/>
              <w:left w:val="nil"/>
              <w:bottom w:val="single" w:sz="4" w:space="0" w:color="auto"/>
              <w:right w:val="single" w:sz="4" w:space="0" w:color="auto"/>
            </w:tcBorders>
            <w:shd w:val="clear" w:color="auto" w:fill="auto"/>
            <w:noWrap/>
          </w:tcPr>
          <w:p w:rsidR="00B84856" w:rsidRPr="00DF7521" w:rsidRDefault="00B84856" w:rsidP="00B84856">
            <w:pPr>
              <w:rPr>
                <w:rFonts w:asciiTheme="minorHAnsi" w:hAnsiTheme="minorHAnsi" w:cs="Calibri"/>
                <w:color w:val="000000"/>
                <w:sz w:val="22"/>
              </w:rPr>
            </w:pPr>
            <w:r w:rsidRPr="00DF7521">
              <w:rPr>
                <w:rFonts w:asciiTheme="minorHAnsi" w:hAnsiTheme="minorHAnsi" w:cs="Calibri"/>
                <w:color w:val="000000"/>
                <w:sz w:val="22"/>
              </w:rPr>
              <w:t xml:space="preserve">Vrhovni sud Republike Srpske </w:t>
            </w:r>
          </w:p>
          <w:p w:rsidR="00B84856" w:rsidRPr="00DF7521" w:rsidRDefault="00B84856" w:rsidP="00B84856">
            <w:pPr>
              <w:rPr>
                <w:rFonts w:asciiTheme="minorHAnsi" w:hAnsiTheme="minorHAnsi" w:cs="Calibri"/>
                <w:color w:val="000000"/>
                <w:sz w:val="22"/>
              </w:rPr>
            </w:pPr>
          </w:p>
          <w:p w:rsidR="00B84856" w:rsidRDefault="00FD06E4" w:rsidP="00B84856">
            <w:pPr>
              <w:rPr>
                <w:rFonts w:asciiTheme="minorHAnsi" w:hAnsiTheme="minorHAnsi" w:cs="Calibri"/>
                <w:color w:val="2E74B5" w:themeColor="accent1" w:themeShade="BF"/>
                <w:sz w:val="22"/>
                <w:u w:val="single"/>
              </w:rPr>
            </w:pPr>
            <w:r w:rsidRPr="00FD06E4">
              <w:rPr>
                <w:rFonts w:asciiTheme="minorHAnsi" w:hAnsiTheme="minorHAnsi" w:cs="Calibri"/>
                <w:color w:val="2E74B5" w:themeColor="accent1" w:themeShade="BF"/>
                <w:sz w:val="22"/>
                <w:u w:val="single"/>
              </w:rPr>
              <w:t>16 0 U 001223 22 Uvp</w:t>
            </w:r>
          </w:p>
          <w:p w:rsidR="00FD06E4" w:rsidRPr="00DF7521" w:rsidRDefault="00FD06E4" w:rsidP="00B84856">
            <w:pPr>
              <w:rPr>
                <w:rFonts w:asciiTheme="minorHAnsi" w:hAnsiTheme="minorHAnsi" w:cs="Calibri"/>
                <w:color w:val="000000"/>
                <w:sz w:val="22"/>
              </w:rPr>
            </w:pPr>
          </w:p>
        </w:tc>
      </w:tr>
      <w:tr w:rsidR="00943E00"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943E00" w:rsidRPr="00FD06E4" w:rsidRDefault="00943E00" w:rsidP="00B84856">
            <w:pPr>
              <w:rPr>
                <w:rFonts w:asciiTheme="minorHAnsi" w:hAnsiTheme="minorHAnsi"/>
                <w:sz w:val="22"/>
              </w:rPr>
            </w:pPr>
            <w:r w:rsidRPr="00943E00">
              <w:rPr>
                <w:rFonts w:asciiTheme="minorHAnsi" w:hAnsiTheme="minorHAnsi"/>
                <w:sz w:val="22"/>
              </w:rPr>
              <w:t>Opća načela</w:t>
            </w:r>
          </w:p>
        </w:tc>
        <w:tc>
          <w:tcPr>
            <w:tcW w:w="2263" w:type="dxa"/>
            <w:tcBorders>
              <w:top w:val="single" w:sz="4" w:space="0" w:color="auto"/>
              <w:left w:val="nil"/>
              <w:bottom w:val="single" w:sz="4" w:space="0" w:color="auto"/>
              <w:right w:val="single" w:sz="4" w:space="0" w:color="auto"/>
            </w:tcBorders>
            <w:shd w:val="clear" w:color="auto" w:fill="auto"/>
          </w:tcPr>
          <w:p w:rsidR="00943E00" w:rsidRPr="00FD06E4" w:rsidRDefault="00943E00" w:rsidP="00B84856">
            <w:pPr>
              <w:rPr>
                <w:rFonts w:asciiTheme="minorHAnsi" w:hAnsiTheme="minorHAnsi"/>
                <w:sz w:val="22"/>
              </w:rPr>
            </w:pPr>
            <w:r w:rsidRPr="00943E00">
              <w:rPr>
                <w:rFonts w:asciiTheme="minorHAnsi" w:hAnsiTheme="minorHAnsi"/>
                <w:sz w:val="22"/>
              </w:rPr>
              <w:t>Prethodno pitanje</w:t>
            </w:r>
          </w:p>
        </w:tc>
        <w:tc>
          <w:tcPr>
            <w:tcW w:w="7802" w:type="dxa"/>
            <w:tcBorders>
              <w:top w:val="single" w:sz="4" w:space="0" w:color="auto"/>
              <w:left w:val="nil"/>
              <w:bottom w:val="single" w:sz="4" w:space="0" w:color="auto"/>
              <w:right w:val="single" w:sz="4" w:space="0" w:color="auto"/>
            </w:tcBorders>
            <w:shd w:val="clear" w:color="auto" w:fill="auto"/>
          </w:tcPr>
          <w:p w:rsidR="00943E00" w:rsidRPr="00FD06E4" w:rsidRDefault="00943E00" w:rsidP="00B84856">
            <w:pPr>
              <w:rPr>
                <w:rFonts w:asciiTheme="minorHAnsi" w:hAnsiTheme="minorHAnsi" w:cs="Calibri"/>
                <w:color w:val="000000"/>
                <w:sz w:val="22"/>
              </w:rPr>
            </w:pPr>
            <w:r w:rsidRPr="00943E00">
              <w:rPr>
                <w:rFonts w:asciiTheme="minorHAnsi" w:hAnsiTheme="minorHAnsi" w:cs="Calibri"/>
                <w:color w:val="000000"/>
                <w:sz w:val="22"/>
              </w:rPr>
              <w:t>Ukoliko bi se povreda na radu osiguranika dokazivala isključivo pravilno popunjenom i dostavljenom prijavom poslodavca o nesreći na poslu, tada bi ostvarenje prava osiguranika sa promijenjenom radnom sposobnošću ovisilo o volji ili sposobnosti poslodavca, a ne o utvrđenom pravom stanju stvari, što bi predstavljalo pretjerani formalizam koji bi onemogućio osiguraniku da dokazuje činjenicu o nastaloj povredi na radu na kojoj temelji svoj zahtjev.</w:t>
            </w:r>
          </w:p>
        </w:tc>
        <w:tc>
          <w:tcPr>
            <w:tcW w:w="2346" w:type="dxa"/>
            <w:tcBorders>
              <w:top w:val="single" w:sz="4" w:space="0" w:color="auto"/>
              <w:left w:val="nil"/>
              <w:bottom w:val="single" w:sz="4" w:space="0" w:color="auto"/>
              <w:right w:val="single" w:sz="4" w:space="0" w:color="auto"/>
            </w:tcBorders>
            <w:shd w:val="clear" w:color="auto" w:fill="auto"/>
            <w:noWrap/>
          </w:tcPr>
          <w:p w:rsidR="00943E00" w:rsidRPr="00DF7521" w:rsidRDefault="00943E00" w:rsidP="00943E00">
            <w:pPr>
              <w:rPr>
                <w:rFonts w:asciiTheme="minorHAnsi" w:hAnsiTheme="minorHAnsi" w:cs="Calibri"/>
                <w:noProof w:val="0"/>
                <w:color w:val="000000"/>
                <w:sz w:val="22"/>
              </w:rPr>
            </w:pPr>
            <w:r w:rsidRPr="00DF7521">
              <w:rPr>
                <w:rFonts w:asciiTheme="minorHAnsi" w:hAnsiTheme="minorHAnsi" w:cs="Calibri"/>
                <w:color w:val="000000"/>
                <w:sz w:val="22"/>
              </w:rPr>
              <w:t>Vrhovni sud Federacije BiH</w:t>
            </w:r>
          </w:p>
          <w:p w:rsidR="00943E00" w:rsidRPr="00E568C2" w:rsidRDefault="00943E00" w:rsidP="00943E00">
            <w:pPr>
              <w:rPr>
                <w:rFonts w:asciiTheme="minorHAnsi" w:hAnsiTheme="minorHAnsi" w:cstheme="minorHAnsi"/>
                <w:color w:val="000000"/>
                <w:sz w:val="22"/>
              </w:rPr>
            </w:pPr>
          </w:p>
          <w:p w:rsidR="00943E00" w:rsidRPr="00DF7521" w:rsidRDefault="00943E00" w:rsidP="00943E00">
            <w:pPr>
              <w:rPr>
                <w:rFonts w:asciiTheme="minorHAnsi" w:hAnsiTheme="minorHAnsi" w:cs="Calibri"/>
                <w:color w:val="000000"/>
                <w:sz w:val="22"/>
              </w:rPr>
            </w:pPr>
            <w:r w:rsidRPr="00943E00">
              <w:rPr>
                <w:rFonts w:asciiTheme="minorHAnsi" w:hAnsiTheme="minorHAnsi" w:cstheme="minorHAnsi"/>
                <w:color w:val="4472C4" w:themeColor="accent5"/>
                <w:sz w:val="22"/>
                <w:u w:val="single"/>
              </w:rPr>
              <w:t>06 0 U 017303 23 Uvp</w:t>
            </w:r>
          </w:p>
        </w:tc>
      </w:tr>
      <w:tr w:rsidR="0017148E" w:rsidRPr="00DF7521" w:rsidTr="00892E77">
        <w:trPr>
          <w:trHeight w:val="379"/>
          <w:jc w:val="center"/>
        </w:trPr>
        <w:tc>
          <w:tcPr>
            <w:tcW w:w="14112" w:type="dxa"/>
            <w:gridSpan w:val="4"/>
            <w:tcBorders>
              <w:top w:val="nil"/>
              <w:left w:val="single" w:sz="4" w:space="0" w:color="auto"/>
              <w:bottom w:val="single" w:sz="4" w:space="0" w:color="auto"/>
              <w:right w:val="single" w:sz="4" w:space="0" w:color="auto"/>
            </w:tcBorders>
            <w:shd w:val="clear" w:color="auto" w:fill="FBE4D5" w:themeFill="accent2" w:themeFillTint="33"/>
            <w:vAlign w:val="center"/>
          </w:tcPr>
          <w:p w:rsidR="0017148E" w:rsidRPr="00DF7521" w:rsidRDefault="004144BA" w:rsidP="00892E77">
            <w:pPr>
              <w:jc w:val="left"/>
              <w:rPr>
                <w:rFonts w:asciiTheme="minorHAnsi" w:eastAsia="Times New Roman" w:hAnsiTheme="minorHAnsi" w:cs="Calibri"/>
                <w:b/>
                <w:noProof w:val="0"/>
                <w:color w:val="000000"/>
                <w:sz w:val="22"/>
                <w:lang w:eastAsia="bs-Latn-BA"/>
              </w:rPr>
            </w:pPr>
            <w:r>
              <w:rPr>
                <w:rFonts w:asciiTheme="minorHAnsi" w:hAnsiTheme="minorHAnsi" w:cs="Calibri"/>
                <w:b/>
                <w:color w:val="000000"/>
                <w:sz w:val="22"/>
              </w:rPr>
              <w:t>Upravni spor</w:t>
            </w:r>
          </w:p>
        </w:tc>
      </w:tr>
      <w:tr w:rsidR="0017148E"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4144BA" w:rsidRDefault="004144BA" w:rsidP="004144BA">
            <w:pPr>
              <w:rPr>
                <w:rFonts w:ascii="Calibri" w:hAnsi="Calibri" w:cs="Calibri"/>
                <w:color w:val="000000"/>
                <w:sz w:val="22"/>
              </w:rPr>
            </w:pPr>
            <w:r>
              <w:rPr>
                <w:rFonts w:ascii="Calibri" w:hAnsi="Calibri" w:cs="Calibri"/>
                <w:color w:val="000000"/>
                <w:sz w:val="22"/>
              </w:rPr>
              <w:t>Stranke u upravnom sporu</w:t>
            </w:r>
          </w:p>
          <w:p w:rsidR="004144BA" w:rsidRDefault="004144BA" w:rsidP="004144BA">
            <w:pPr>
              <w:rPr>
                <w:rFonts w:ascii="Calibri" w:hAnsi="Calibri" w:cs="Calibri"/>
                <w:color w:val="000000"/>
                <w:sz w:val="22"/>
              </w:rPr>
            </w:pPr>
          </w:p>
          <w:p w:rsidR="0017148E" w:rsidRPr="00DF7521" w:rsidRDefault="004144BA" w:rsidP="00892E77">
            <w:pPr>
              <w:rPr>
                <w:rFonts w:asciiTheme="minorHAnsi" w:hAnsiTheme="minorHAnsi" w:cs="Calibri"/>
                <w:noProof w:val="0"/>
                <w:color w:val="000000"/>
                <w:sz w:val="22"/>
              </w:rPr>
            </w:pPr>
            <w:r w:rsidRPr="004144BA">
              <w:rPr>
                <w:rFonts w:asciiTheme="minorHAnsi" w:hAnsiTheme="minorHAnsi" w:cs="Calibri"/>
                <w:noProof w:val="0"/>
                <w:color w:val="000000"/>
                <w:sz w:val="22"/>
              </w:rPr>
              <w:t>Tužba</w:t>
            </w:r>
          </w:p>
        </w:tc>
        <w:tc>
          <w:tcPr>
            <w:tcW w:w="2263" w:type="dxa"/>
            <w:tcBorders>
              <w:top w:val="single" w:sz="4" w:space="0" w:color="auto"/>
              <w:left w:val="nil"/>
              <w:bottom w:val="single" w:sz="4" w:space="0" w:color="auto"/>
              <w:right w:val="single" w:sz="4" w:space="0" w:color="auto"/>
            </w:tcBorders>
            <w:shd w:val="clear" w:color="auto" w:fill="auto"/>
          </w:tcPr>
          <w:p w:rsidR="004144BA" w:rsidRDefault="004144BA" w:rsidP="00892E77">
            <w:pPr>
              <w:rPr>
                <w:rFonts w:asciiTheme="minorHAnsi" w:hAnsiTheme="minorHAnsi" w:cs="Calibri"/>
                <w:color w:val="000000"/>
                <w:sz w:val="22"/>
              </w:rPr>
            </w:pPr>
            <w:r w:rsidRPr="004144BA">
              <w:rPr>
                <w:rFonts w:asciiTheme="minorHAnsi" w:hAnsiTheme="minorHAnsi" w:cs="Calibri"/>
                <w:noProof w:val="0"/>
                <w:color w:val="000000"/>
                <w:sz w:val="22"/>
              </w:rPr>
              <w:t>Zainteresovano lice</w:t>
            </w:r>
          </w:p>
          <w:p w:rsidR="004144BA" w:rsidRPr="004144BA" w:rsidRDefault="004144BA" w:rsidP="004144BA">
            <w:pPr>
              <w:rPr>
                <w:rFonts w:asciiTheme="minorHAnsi" w:hAnsiTheme="minorHAnsi" w:cs="Calibri"/>
                <w:sz w:val="22"/>
              </w:rPr>
            </w:pPr>
          </w:p>
          <w:p w:rsidR="004144BA" w:rsidRDefault="004144BA" w:rsidP="004144BA">
            <w:pPr>
              <w:rPr>
                <w:rFonts w:asciiTheme="minorHAnsi" w:hAnsiTheme="minorHAnsi" w:cs="Calibri"/>
                <w:sz w:val="22"/>
              </w:rPr>
            </w:pPr>
          </w:p>
          <w:p w:rsidR="0017148E" w:rsidRPr="004144BA" w:rsidRDefault="004144BA" w:rsidP="004144BA">
            <w:pPr>
              <w:rPr>
                <w:rFonts w:asciiTheme="minorHAnsi" w:hAnsiTheme="minorHAnsi" w:cs="Calibri"/>
                <w:sz w:val="22"/>
              </w:rPr>
            </w:pPr>
            <w:r w:rsidRPr="004144BA">
              <w:rPr>
                <w:rFonts w:asciiTheme="minorHAnsi" w:hAnsiTheme="minorHAnsi" w:cs="Calibri"/>
                <w:sz w:val="22"/>
              </w:rPr>
              <w:t>Odbacivanje tužbe</w:t>
            </w:r>
          </w:p>
        </w:tc>
        <w:tc>
          <w:tcPr>
            <w:tcW w:w="7802" w:type="dxa"/>
            <w:tcBorders>
              <w:top w:val="single" w:sz="4" w:space="0" w:color="auto"/>
              <w:left w:val="nil"/>
              <w:bottom w:val="single" w:sz="4" w:space="0" w:color="auto"/>
              <w:right w:val="single" w:sz="4" w:space="0" w:color="auto"/>
            </w:tcBorders>
            <w:shd w:val="clear" w:color="auto" w:fill="auto"/>
          </w:tcPr>
          <w:p w:rsidR="0017148E" w:rsidRPr="00DF7521" w:rsidRDefault="004144BA" w:rsidP="00892E77">
            <w:pPr>
              <w:rPr>
                <w:rFonts w:asciiTheme="minorHAnsi" w:hAnsiTheme="minorHAnsi" w:cs="Calibri"/>
                <w:color w:val="000000"/>
                <w:sz w:val="22"/>
              </w:rPr>
            </w:pPr>
            <w:r w:rsidRPr="004144BA">
              <w:rPr>
                <w:rFonts w:asciiTheme="minorHAnsi" w:hAnsiTheme="minorHAnsi" w:cs="Calibri"/>
                <w:color w:val="000000"/>
                <w:sz w:val="22"/>
              </w:rPr>
              <w:t>U postupku javne nabavke kada je uvažena žalba i odluka o izboru najpovoljnijeg ponuđača poništena i predmet vraćen na ponovni postupak, neosnovana je tužba kojom se takva odluka pobija iz razloga što nisu prihvaćeni svi razlozi žalioca.</w:t>
            </w:r>
          </w:p>
        </w:tc>
        <w:tc>
          <w:tcPr>
            <w:tcW w:w="2346" w:type="dxa"/>
            <w:tcBorders>
              <w:top w:val="single" w:sz="4" w:space="0" w:color="auto"/>
              <w:left w:val="nil"/>
              <w:bottom w:val="single" w:sz="4" w:space="0" w:color="auto"/>
              <w:right w:val="single" w:sz="4" w:space="0" w:color="auto"/>
            </w:tcBorders>
            <w:shd w:val="clear" w:color="auto" w:fill="auto"/>
            <w:noWrap/>
          </w:tcPr>
          <w:p w:rsidR="0017148E" w:rsidRPr="00DF7521" w:rsidRDefault="004144BA" w:rsidP="00892E77">
            <w:pPr>
              <w:rPr>
                <w:rFonts w:asciiTheme="minorHAnsi" w:hAnsiTheme="minorHAnsi" w:cs="Calibri"/>
                <w:noProof w:val="0"/>
                <w:color w:val="000000"/>
                <w:sz w:val="22"/>
              </w:rPr>
            </w:pPr>
            <w:r>
              <w:rPr>
                <w:rFonts w:asciiTheme="minorHAnsi" w:hAnsiTheme="minorHAnsi" w:cs="Calibri"/>
                <w:color w:val="000000"/>
                <w:sz w:val="22"/>
              </w:rPr>
              <w:t>Sud Bosne i Hercegovine</w:t>
            </w:r>
          </w:p>
          <w:p w:rsidR="0017148E" w:rsidRPr="00E568C2" w:rsidRDefault="0017148E" w:rsidP="00892E77">
            <w:pPr>
              <w:rPr>
                <w:rFonts w:asciiTheme="minorHAnsi" w:hAnsiTheme="minorHAnsi" w:cstheme="minorHAnsi"/>
                <w:color w:val="000000"/>
                <w:sz w:val="22"/>
              </w:rPr>
            </w:pPr>
          </w:p>
          <w:p w:rsidR="0017148E" w:rsidRPr="00DF7521" w:rsidRDefault="004144BA" w:rsidP="00892E77">
            <w:pPr>
              <w:rPr>
                <w:rFonts w:asciiTheme="minorHAnsi" w:hAnsiTheme="minorHAnsi" w:cs="Calibri"/>
                <w:color w:val="000000"/>
                <w:sz w:val="22"/>
              </w:rPr>
            </w:pPr>
            <w:r w:rsidRPr="004144BA">
              <w:rPr>
                <w:rFonts w:asciiTheme="minorHAnsi" w:hAnsiTheme="minorHAnsi" w:cstheme="minorHAnsi"/>
                <w:color w:val="4472C4" w:themeColor="accent5"/>
                <w:sz w:val="22"/>
                <w:u w:val="single"/>
              </w:rPr>
              <w:t>S1 3 U 042452 23 Uvp</w:t>
            </w:r>
          </w:p>
        </w:tc>
      </w:tr>
      <w:tr w:rsidR="004144BA"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4144BA" w:rsidRDefault="004144BA" w:rsidP="004144BA">
            <w:pPr>
              <w:rPr>
                <w:rFonts w:ascii="Calibri" w:hAnsi="Calibri" w:cs="Calibri"/>
                <w:color w:val="000000"/>
                <w:sz w:val="22"/>
              </w:rPr>
            </w:pPr>
            <w:r>
              <w:rPr>
                <w:rFonts w:ascii="Calibri" w:hAnsi="Calibri" w:cs="Calibri"/>
                <w:color w:val="000000"/>
                <w:sz w:val="22"/>
              </w:rPr>
              <w:t>Postupak</w:t>
            </w:r>
          </w:p>
        </w:tc>
        <w:tc>
          <w:tcPr>
            <w:tcW w:w="2263" w:type="dxa"/>
            <w:tcBorders>
              <w:top w:val="single" w:sz="4" w:space="0" w:color="auto"/>
              <w:left w:val="nil"/>
              <w:bottom w:val="single" w:sz="4" w:space="0" w:color="auto"/>
              <w:right w:val="single" w:sz="4" w:space="0" w:color="auto"/>
            </w:tcBorders>
            <w:shd w:val="clear" w:color="auto" w:fill="auto"/>
          </w:tcPr>
          <w:p w:rsidR="004144BA" w:rsidRPr="004144BA" w:rsidRDefault="004144BA" w:rsidP="004144BA">
            <w:pPr>
              <w:rPr>
                <w:rFonts w:asciiTheme="minorHAnsi" w:hAnsiTheme="minorHAnsi" w:cs="Calibri"/>
                <w:noProof w:val="0"/>
                <w:color w:val="000000"/>
                <w:sz w:val="22"/>
              </w:rPr>
            </w:pPr>
            <w:r w:rsidRPr="004144BA">
              <w:rPr>
                <w:rFonts w:asciiTheme="minorHAnsi" w:hAnsiTheme="minorHAnsi" w:cs="Calibri"/>
                <w:noProof w:val="0"/>
                <w:color w:val="000000"/>
                <w:sz w:val="22"/>
              </w:rPr>
              <w:t xml:space="preserve">Odgoda/odlaganje </w:t>
            </w:r>
            <w:proofErr w:type="spellStart"/>
            <w:r w:rsidRPr="004144BA">
              <w:rPr>
                <w:rFonts w:asciiTheme="minorHAnsi" w:hAnsiTheme="minorHAnsi" w:cs="Calibri"/>
                <w:noProof w:val="0"/>
                <w:color w:val="000000"/>
                <w:sz w:val="22"/>
              </w:rPr>
              <w:t>izvršenja</w:t>
            </w:r>
            <w:proofErr w:type="spellEnd"/>
            <w:r w:rsidRPr="004144BA">
              <w:rPr>
                <w:rFonts w:asciiTheme="minorHAnsi" w:hAnsiTheme="minorHAnsi" w:cs="Calibri"/>
                <w:noProof w:val="0"/>
                <w:color w:val="000000"/>
                <w:sz w:val="22"/>
              </w:rPr>
              <w:t xml:space="preserve"> upravnog akta</w:t>
            </w:r>
          </w:p>
        </w:tc>
        <w:tc>
          <w:tcPr>
            <w:tcW w:w="7802" w:type="dxa"/>
            <w:tcBorders>
              <w:top w:val="single" w:sz="4" w:space="0" w:color="auto"/>
              <w:left w:val="nil"/>
              <w:bottom w:val="single" w:sz="4" w:space="0" w:color="auto"/>
              <w:right w:val="single" w:sz="4" w:space="0" w:color="auto"/>
            </w:tcBorders>
            <w:shd w:val="clear" w:color="auto" w:fill="auto"/>
          </w:tcPr>
          <w:p w:rsidR="004144BA" w:rsidRPr="004144BA" w:rsidRDefault="004144BA" w:rsidP="005C1D85">
            <w:pPr>
              <w:rPr>
                <w:rFonts w:asciiTheme="minorHAnsi" w:hAnsiTheme="minorHAnsi" w:cs="Calibri"/>
                <w:color w:val="000000"/>
                <w:sz w:val="22"/>
              </w:rPr>
            </w:pPr>
            <w:r w:rsidRPr="004144BA">
              <w:rPr>
                <w:rFonts w:asciiTheme="minorHAnsi" w:hAnsiTheme="minorHAnsi" w:cs="Calibri"/>
                <w:color w:val="000000"/>
                <w:sz w:val="22"/>
              </w:rPr>
              <w:t>Pravilni</w:t>
            </w:r>
            <w:r w:rsidR="005C1D85">
              <w:rPr>
                <w:rFonts w:asciiTheme="minorHAnsi" w:hAnsiTheme="minorHAnsi" w:cs="Calibri"/>
                <w:color w:val="000000"/>
                <w:sz w:val="22"/>
              </w:rPr>
              <w:t xml:space="preserve">m tumačenjem odredbi ne cijeni </w:t>
            </w:r>
            <w:bookmarkStart w:id="0" w:name="_GoBack"/>
            <w:bookmarkEnd w:id="0"/>
            <w:r w:rsidRPr="004144BA">
              <w:rPr>
                <w:rFonts w:asciiTheme="minorHAnsi" w:hAnsiTheme="minorHAnsi" w:cs="Calibri"/>
                <w:color w:val="000000"/>
                <w:sz w:val="22"/>
              </w:rPr>
              <w:t>se šteta koja nastaje ugovornom organu ili učesniku javne nabavke, nego se cijeni javni interes i nastupanje štete koja nastaje odgađanjem izvršenja u odnosu na predmet javne nabavke.</w:t>
            </w:r>
          </w:p>
        </w:tc>
        <w:tc>
          <w:tcPr>
            <w:tcW w:w="2346" w:type="dxa"/>
            <w:tcBorders>
              <w:top w:val="single" w:sz="4" w:space="0" w:color="auto"/>
              <w:left w:val="nil"/>
              <w:bottom w:val="single" w:sz="4" w:space="0" w:color="auto"/>
              <w:right w:val="single" w:sz="4" w:space="0" w:color="auto"/>
            </w:tcBorders>
            <w:shd w:val="clear" w:color="auto" w:fill="auto"/>
            <w:noWrap/>
          </w:tcPr>
          <w:p w:rsidR="004144BA" w:rsidRPr="00DF7521" w:rsidRDefault="004144BA" w:rsidP="004144BA">
            <w:pPr>
              <w:rPr>
                <w:rFonts w:asciiTheme="minorHAnsi" w:hAnsiTheme="minorHAnsi" w:cs="Calibri"/>
                <w:noProof w:val="0"/>
                <w:color w:val="000000"/>
                <w:sz w:val="22"/>
              </w:rPr>
            </w:pPr>
            <w:r>
              <w:rPr>
                <w:rFonts w:asciiTheme="minorHAnsi" w:hAnsiTheme="minorHAnsi" w:cs="Calibri"/>
                <w:color w:val="000000"/>
                <w:sz w:val="22"/>
              </w:rPr>
              <w:t>Sud Bosne i Hercegovine</w:t>
            </w:r>
          </w:p>
          <w:p w:rsidR="004144BA" w:rsidRPr="00E568C2" w:rsidRDefault="004144BA" w:rsidP="004144BA">
            <w:pPr>
              <w:rPr>
                <w:rFonts w:asciiTheme="minorHAnsi" w:hAnsiTheme="minorHAnsi" w:cstheme="minorHAnsi"/>
                <w:color w:val="000000"/>
                <w:sz w:val="22"/>
              </w:rPr>
            </w:pPr>
          </w:p>
          <w:p w:rsidR="004144BA" w:rsidRPr="00DF7521" w:rsidRDefault="004144BA" w:rsidP="004144BA">
            <w:pPr>
              <w:rPr>
                <w:rFonts w:asciiTheme="minorHAnsi" w:hAnsiTheme="minorHAnsi" w:cs="Calibri"/>
                <w:color w:val="000000"/>
                <w:sz w:val="22"/>
              </w:rPr>
            </w:pPr>
            <w:r w:rsidRPr="004144BA">
              <w:rPr>
                <w:rFonts w:asciiTheme="minorHAnsi" w:hAnsiTheme="minorHAnsi" w:cstheme="minorHAnsi"/>
                <w:color w:val="4472C4" w:themeColor="accent5"/>
                <w:sz w:val="22"/>
                <w:u w:val="single"/>
              </w:rPr>
              <w:t>S1 3 U 045484 23 Uvp 2</w:t>
            </w:r>
          </w:p>
        </w:tc>
      </w:tr>
      <w:tr w:rsidR="004144BA" w:rsidRPr="00DF7521" w:rsidTr="00892E77">
        <w:trPr>
          <w:trHeight w:val="1207"/>
          <w:jc w:val="center"/>
        </w:trPr>
        <w:tc>
          <w:tcPr>
            <w:tcW w:w="1701" w:type="dxa"/>
            <w:tcBorders>
              <w:top w:val="single" w:sz="4" w:space="0" w:color="auto"/>
              <w:left w:val="single" w:sz="4" w:space="0" w:color="auto"/>
              <w:bottom w:val="single" w:sz="4" w:space="0" w:color="auto"/>
              <w:right w:val="single" w:sz="4" w:space="0" w:color="auto"/>
            </w:tcBorders>
            <w:shd w:val="clear" w:color="auto" w:fill="auto"/>
          </w:tcPr>
          <w:p w:rsidR="004144BA" w:rsidRDefault="004144BA" w:rsidP="004144BA">
            <w:pPr>
              <w:rPr>
                <w:rFonts w:ascii="Calibri" w:hAnsi="Calibri" w:cs="Calibri"/>
                <w:color w:val="000000"/>
                <w:sz w:val="22"/>
              </w:rPr>
            </w:pPr>
            <w:r>
              <w:rPr>
                <w:rFonts w:ascii="Calibri" w:hAnsi="Calibri" w:cs="Calibri"/>
                <w:color w:val="000000"/>
                <w:sz w:val="22"/>
              </w:rPr>
              <w:t>Postupak</w:t>
            </w:r>
          </w:p>
        </w:tc>
        <w:tc>
          <w:tcPr>
            <w:tcW w:w="2263" w:type="dxa"/>
            <w:tcBorders>
              <w:top w:val="single" w:sz="4" w:space="0" w:color="auto"/>
              <w:left w:val="nil"/>
              <w:bottom w:val="single" w:sz="4" w:space="0" w:color="auto"/>
              <w:right w:val="single" w:sz="4" w:space="0" w:color="auto"/>
            </w:tcBorders>
            <w:shd w:val="clear" w:color="auto" w:fill="auto"/>
          </w:tcPr>
          <w:p w:rsidR="004144BA" w:rsidRPr="004144BA" w:rsidRDefault="004144BA" w:rsidP="004144BA">
            <w:pPr>
              <w:rPr>
                <w:rFonts w:asciiTheme="minorHAnsi" w:hAnsiTheme="minorHAnsi" w:cs="Calibri"/>
                <w:noProof w:val="0"/>
                <w:color w:val="000000"/>
                <w:sz w:val="22"/>
              </w:rPr>
            </w:pPr>
            <w:r w:rsidRPr="004144BA">
              <w:rPr>
                <w:rFonts w:asciiTheme="minorHAnsi" w:hAnsiTheme="minorHAnsi" w:cs="Calibri"/>
                <w:noProof w:val="0"/>
                <w:color w:val="000000"/>
                <w:sz w:val="22"/>
              </w:rPr>
              <w:t xml:space="preserve">Odgoda/odlaganje </w:t>
            </w:r>
            <w:proofErr w:type="spellStart"/>
            <w:r w:rsidRPr="004144BA">
              <w:rPr>
                <w:rFonts w:asciiTheme="minorHAnsi" w:hAnsiTheme="minorHAnsi" w:cs="Calibri"/>
                <w:noProof w:val="0"/>
                <w:color w:val="000000"/>
                <w:sz w:val="22"/>
              </w:rPr>
              <w:t>izvršenja</w:t>
            </w:r>
            <w:proofErr w:type="spellEnd"/>
            <w:r w:rsidRPr="004144BA">
              <w:rPr>
                <w:rFonts w:asciiTheme="minorHAnsi" w:hAnsiTheme="minorHAnsi" w:cs="Calibri"/>
                <w:noProof w:val="0"/>
                <w:color w:val="000000"/>
                <w:sz w:val="22"/>
              </w:rPr>
              <w:t xml:space="preserve"> upravnog akta</w:t>
            </w:r>
          </w:p>
        </w:tc>
        <w:tc>
          <w:tcPr>
            <w:tcW w:w="7802" w:type="dxa"/>
            <w:tcBorders>
              <w:top w:val="single" w:sz="4" w:space="0" w:color="auto"/>
              <w:left w:val="nil"/>
              <w:bottom w:val="single" w:sz="4" w:space="0" w:color="auto"/>
              <w:right w:val="single" w:sz="4" w:space="0" w:color="auto"/>
            </w:tcBorders>
            <w:shd w:val="clear" w:color="auto" w:fill="auto"/>
          </w:tcPr>
          <w:p w:rsidR="004144BA" w:rsidRPr="004144BA" w:rsidRDefault="004144BA" w:rsidP="004144BA">
            <w:pPr>
              <w:rPr>
                <w:rFonts w:asciiTheme="minorHAnsi" w:hAnsiTheme="minorHAnsi" w:cs="Calibri"/>
                <w:color w:val="000000"/>
                <w:sz w:val="22"/>
              </w:rPr>
            </w:pPr>
            <w:r w:rsidRPr="004144BA">
              <w:rPr>
                <w:rFonts w:asciiTheme="minorHAnsi" w:hAnsiTheme="minorHAnsi" w:cs="Calibri"/>
                <w:color w:val="000000"/>
                <w:sz w:val="22"/>
              </w:rPr>
              <w:t>Ispitivanjem uslova za ocjenu osnovanosti zahtjeva za odgodu izvršenja konačnog upravnog akta u predmetu javnih nabavki primjenjuje se odredba člana 115. stav 4. Zakona o javnim nabavkama.</w:t>
            </w:r>
          </w:p>
        </w:tc>
        <w:tc>
          <w:tcPr>
            <w:tcW w:w="2346" w:type="dxa"/>
            <w:tcBorders>
              <w:top w:val="single" w:sz="4" w:space="0" w:color="auto"/>
              <w:left w:val="nil"/>
              <w:bottom w:val="single" w:sz="4" w:space="0" w:color="auto"/>
              <w:right w:val="single" w:sz="4" w:space="0" w:color="auto"/>
            </w:tcBorders>
            <w:shd w:val="clear" w:color="auto" w:fill="auto"/>
            <w:noWrap/>
          </w:tcPr>
          <w:p w:rsidR="004144BA" w:rsidRPr="00DF7521" w:rsidRDefault="004144BA" w:rsidP="004144BA">
            <w:pPr>
              <w:rPr>
                <w:rFonts w:asciiTheme="minorHAnsi" w:hAnsiTheme="minorHAnsi" w:cs="Calibri"/>
                <w:noProof w:val="0"/>
                <w:color w:val="000000"/>
                <w:sz w:val="22"/>
              </w:rPr>
            </w:pPr>
            <w:r>
              <w:rPr>
                <w:rFonts w:asciiTheme="minorHAnsi" w:hAnsiTheme="minorHAnsi" w:cs="Calibri"/>
                <w:color w:val="000000"/>
                <w:sz w:val="22"/>
              </w:rPr>
              <w:t>Sud Bosne i Hercegovine</w:t>
            </w:r>
          </w:p>
          <w:p w:rsidR="004144BA" w:rsidRPr="00E568C2" w:rsidRDefault="004144BA" w:rsidP="004144BA">
            <w:pPr>
              <w:rPr>
                <w:rFonts w:asciiTheme="minorHAnsi" w:hAnsiTheme="minorHAnsi" w:cstheme="minorHAnsi"/>
                <w:color w:val="000000"/>
                <w:sz w:val="22"/>
              </w:rPr>
            </w:pPr>
          </w:p>
          <w:p w:rsidR="004144BA" w:rsidRPr="00DF7521" w:rsidRDefault="004144BA" w:rsidP="004144BA">
            <w:pPr>
              <w:rPr>
                <w:rFonts w:asciiTheme="minorHAnsi" w:hAnsiTheme="minorHAnsi" w:cs="Calibri"/>
                <w:color w:val="000000"/>
                <w:sz w:val="22"/>
              </w:rPr>
            </w:pPr>
            <w:r w:rsidRPr="004144BA">
              <w:rPr>
                <w:rFonts w:asciiTheme="minorHAnsi" w:hAnsiTheme="minorHAnsi" w:cstheme="minorHAnsi"/>
                <w:color w:val="4472C4" w:themeColor="accent5"/>
                <w:sz w:val="22"/>
                <w:u w:val="single"/>
              </w:rPr>
              <w:t>S1 3 U 045484 23 Uvp 2</w:t>
            </w:r>
          </w:p>
        </w:tc>
      </w:tr>
    </w:tbl>
    <w:p w:rsidR="007534BB" w:rsidRPr="00E568C2" w:rsidRDefault="007534BB" w:rsidP="00010459">
      <w:pPr>
        <w:jc w:val="left"/>
        <w:rPr>
          <w:rFonts w:asciiTheme="minorHAnsi" w:hAnsiTheme="minorHAnsi" w:cstheme="minorHAnsi"/>
          <w:b/>
          <w:sz w:val="22"/>
        </w:rPr>
      </w:pPr>
    </w:p>
    <w:sectPr w:rsidR="007534BB" w:rsidRPr="00E568C2" w:rsidSect="008E7133">
      <w:footerReference w:type="default" r:id="rId8"/>
      <w:footerReference w:type="first" r:id="rId9"/>
      <w:pgSz w:w="16840" w:h="11907" w:orient="landscape"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DE5" w:rsidRDefault="00212DE5" w:rsidP="00C51907">
      <w:r>
        <w:separator/>
      </w:r>
    </w:p>
  </w:endnote>
  <w:endnote w:type="continuationSeparator" w:id="0">
    <w:p w:rsidR="00212DE5" w:rsidRDefault="00212DE5" w:rsidP="00C5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590931017"/>
      <w:docPartObj>
        <w:docPartGallery w:val="Page Numbers (Bottom of Page)"/>
        <w:docPartUnique/>
      </w:docPartObj>
    </w:sdtPr>
    <w:sdtEndPr>
      <w:rPr>
        <w:noProof/>
      </w:rPr>
    </w:sdtEndPr>
    <w:sdtContent>
      <w:p w:rsidR="00096476" w:rsidRDefault="00096476">
        <w:pPr>
          <w:pStyle w:val="Footer"/>
          <w:jc w:val="right"/>
        </w:pPr>
        <w:r>
          <w:rPr>
            <w:noProof w:val="0"/>
          </w:rPr>
          <w:fldChar w:fldCharType="begin"/>
        </w:r>
        <w:r>
          <w:instrText xml:space="preserve"> PAGE   \* MERGEFORMAT </w:instrText>
        </w:r>
        <w:r>
          <w:rPr>
            <w:noProof w:val="0"/>
          </w:rPr>
          <w:fldChar w:fldCharType="separate"/>
        </w:r>
        <w:r w:rsidR="005C1D85">
          <w:t>3</w:t>
        </w:r>
        <w:r>
          <w:fldChar w:fldCharType="end"/>
        </w:r>
      </w:p>
    </w:sdtContent>
  </w:sdt>
  <w:p w:rsidR="00096476" w:rsidRDefault="000964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42752703"/>
      <w:docPartObj>
        <w:docPartGallery w:val="Page Numbers (Bottom of Page)"/>
        <w:docPartUnique/>
      </w:docPartObj>
    </w:sdtPr>
    <w:sdtEndPr>
      <w:rPr>
        <w:noProof/>
      </w:rPr>
    </w:sdtEndPr>
    <w:sdtContent>
      <w:p w:rsidR="00096476" w:rsidRDefault="00096476">
        <w:pPr>
          <w:pStyle w:val="Footer"/>
          <w:jc w:val="right"/>
        </w:pPr>
        <w:r>
          <w:rPr>
            <w:noProof w:val="0"/>
          </w:rPr>
          <w:fldChar w:fldCharType="begin"/>
        </w:r>
        <w:r>
          <w:instrText xml:space="preserve"> PAGE   \* MERGEFORMAT </w:instrText>
        </w:r>
        <w:r>
          <w:rPr>
            <w:noProof w:val="0"/>
          </w:rPr>
          <w:fldChar w:fldCharType="separate"/>
        </w:r>
        <w:r w:rsidR="005C1D85">
          <w:t>1</w:t>
        </w:r>
        <w:r>
          <w:fldChar w:fldCharType="end"/>
        </w:r>
      </w:p>
    </w:sdtContent>
  </w:sdt>
  <w:p w:rsidR="00096476" w:rsidRDefault="00096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DE5" w:rsidRDefault="00212DE5" w:rsidP="00C51907">
      <w:r>
        <w:separator/>
      </w:r>
    </w:p>
  </w:footnote>
  <w:footnote w:type="continuationSeparator" w:id="0">
    <w:p w:rsidR="00212DE5" w:rsidRDefault="00212DE5" w:rsidP="00C51907">
      <w:r>
        <w:continuationSeparator/>
      </w:r>
    </w:p>
  </w:footnote>
  <w:footnote w:id="1">
    <w:p w:rsidR="00CC329F" w:rsidRDefault="00CC329F">
      <w:pPr>
        <w:pStyle w:val="FootnoteText"/>
      </w:pPr>
      <w:r>
        <w:rPr>
          <w:rStyle w:val="FootnoteReference"/>
        </w:rPr>
        <w:footnoteRef/>
      </w:r>
      <w:r>
        <w:t xml:space="preserve"> </w:t>
      </w:r>
      <w:r w:rsidR="00036A19" w:rsidRPr="00036A19">
        <w:rPr>
          <w:rFonts w:asciiTheme="minorHAnsi" w:hAnsiTheme="minorHAnsi" w:cstheme="minorHAnsi"/>
        </w:rPr>
        <w:t>P</w:t>
      </w:r>
      <w:r w:rsidRPr="0034495A">
        <w:rPr>
          <w:rFonts w:asciiTheme="minorHAnsi" w:hAnsiTheme="minorHAnsi" w:cstheme="minorHAnsi"/>
        </w:rPr>
        <w:t xml:space="preserve">resude navedene u dokumentu možete naći </w:t>
      </w:r>
      <w:r>
        <w:rPr>
          <w:rFonts w:asciiTheme="minorHAnsi" w:hAnsiTheme="minorHAnsi" w:cstheme="minorHAnsi"/>
        </w:rPr>
        <w:t xml:space="preserve">na Portalu </w:t>
      </w:r>
      <w:r w:rsidRPr="0034495A">
        <w:rPr>
          <w:rFonts w:asciiTheme="minorHAnsi" w:hAnsiTheme="minorHAnsi" w:cstheme="minorHAnsi"/>
        </w:rPr>
        <w:t>sudske prakse</w:t>
      </w:r>
      <w:r>
        <w:rPr>
          <w:rFonts w:asciiTheme="minorHAnsi" w:hAnsiTheme="minorHAnsi" w:cstheme="minorHAnsi"/>
        </w:rPr>
        <w:t xml:space="preserve"> (E-sentenca)</w:t>
      </w:r>
      <w:r w:rsidRPr="0034495A">
        <w:rPr>
          <w:rFonts w:asciiTheme="minorHAnsi" w:hAnsiTheme="minorHAnsi" w:cstheme="minorHAnsi"/>
        </w:rPr>
        <w:t xml:space="preserve"> koj</w:t>
      </w:r>
      <w:r w:rsidR="00D93FBB">
        <w:rPr>
          <w:rFonts w:asciiTheme="minorHAnsi" w:hAnsiTheme="minorHAnsi" w:cstheme="minorHAnsi"/>
        </w:rPr>
        <w:t>i je dostupan</w:t>
      </w:r>
      <w:r w:rsidRPr="0034495A">
        <w:rPr>
          <w:rFonts w:asciiTheme="minorHAnsi" w:hAnsiTheme="minorHAnsi" w:cstheme="minorHAnsi"/>
        </w:rPr>
        <w:t xml:space="preserve"> na linku </w:t>
      </w:r>
      <w:hyperlink r:id="rId1" w:history="1">
        <w:r w:rsidRPr="0034495A">
          <w:rPr>
            <w:rStyle w:val="Hyperlink"/>
            <w:rFonts w:asciiTheme="minorHAnsi" w:hAnsiTheme="minorHAnsi" w:cstheme="minorHAnsi"/>
          </w:rPr>
          <w:t>https://sudskapraksa.pravosudje.ba/</w:t>
        </w:r>
      </w:hyperlink>
      <w:r w:rsidRPr="0034495A">
        <w:rPr>
          <w:rFonts w:asciiTheme="minorHAnsi" w:hAnsiTheme="minorHAnsi" w:cstheme="minorHAnsi"/>
        </w:rPr>
        <w:t xml:space="preserve">. </w:t>
      </w:r>
      <w:r>
        <w:rPr>
          <w:rFonts w:asciiTheme="minorHAnsi" w:hAnsiTheme="minorHAnsi" w:cstheme="minorHAnsi"/>
        </w:rPr>
        <w:t>Portalu</w:t>
      </w:r>
      <w:r w:rsidRPr="0034495A">
        <w:rPr>
          <w:rFonts w:asciiTheme="minorHAnsi" w:hAnsiTheme="minorHAnsi" w:cstheme="minorHAnsi"/>
        </w:rPr>
        <w:t xml:space="preserve"> takođe možete pristupiti i preko internet stranica sudova najviše instance u Bosni i Hercegovini</w:t>
      </w:r>
      <w:r>
        <w:rPr>
          <w:rFonts w:asciiTheme="minorHAnsi" w:hAnsiTheme="minorHAnsi" w:cstheme="minorHAnsi"/>
        </w:rPr>
        <w:t>, odnosno internet stranice Visokog sudskog i tužilačkog vijeća Bosne i Hercegovine</w:t>
      </w:r>
      <w:r w:rsidRPr="0034495A">
        <w:rPr>
          <w:rFonts w:asciiTheme="minorHAnsi" w:hAnsiTheme="minorHAnsi" w:cstheme="min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26742"/>
    <w:multiLevelType w:val="hybridMultilevel"/>
    <w:tmpl w:val="F558F408"/>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2073" w:hanging="360"/>
      </w:pPr>
      <w:rPr>
        <w:rFonts w:ascii="Courier New" w:hAnsi="Courier New" w:cs="Courier New" w:hint="default"/>
      </w:rPr>
    </w:lvl>
    <w:lvl w:ilvl="2" w:tplc="141A0005" w:tentative="1">
      <w:start w:val="1"/>
      <w:numFmt w:val="bullet"/>
      <w:lvlText w:val=""/>
      <w:lvlJc w:val="left"/>
      <w:pPr>
        <w:ind w:left="2793" w:hanging="360"/>
      </w:pPr>
      <w:rPr>
        <w:rFonts w:ascii="Wingdings" w:hAnsi="Wingdings" w:hint="default"/>
      </w:rPr>
    </w:lvl>
    <w:lvl w:ilvl="3" w:tplc="141A0001" w:tentative="1">
      <w:start w:val="1"/>
      <w:numFmt w:val="bullet"/>
      <w:lvlText w:val=""/>
      <w:lvlJc w:val="left"/>
      <w:pPr>
        <w:ind w:left="3513" w:hanging="360"/>
      </w:pPr>
      <w:rPr>
        <w:rFonts w:ascii="Symbol" w:hAnsi="Symbol" w:hint="default"/>
      </w:rPr>
    </w:lvl>
    <w:lvl w:ilvl="4" w:tplc="141A0003" w:tentative="1">
      <w:start w:val="1"/>
      <w:numFmt w:val="bullet"/>
      <w:lvlText w:val="o"/>
      <w:lvlJc w:val="left"/>
      <w:pPr>
        <w:ind w:left="4233" w:hanging="360"/>
      </w:pPr>
      <w:rPr>
        <w:rFonts w:ascii="Courier New" w:hAnsi="Courier New" w:cs="Courier New" w:hint="default"/>
      </w:rPr>
    </w:lvl>
    <w:lvl w:ilvl="5" w:tplc="141A0005" w:tentative="1">
      <w:start w:val="1"/>
      <w:numFmt w:val="bullet"/>
      <w:lvlText w:val=""/>
      <w:lvlJc w:val="left"/>
      <w:pPr>
        <w:ind w:left="4953" w:hanging="360"/>
      </w:pPr>
      <w:rPr>
        <w:rFonts w:ascii="Wingdings" w:hAnsi="Wingdings" w:hint="default"/>
      </w:rPr>
    </w:lvl>
    <w:lvl w:ilvl="6" w:tplc="141A0001" w:tentative="1">
      <w:start w:val="1"/>
      <w:numFmt w:val="bullet"/>
      <w:lvlText w:val=""/>
      <w:lvlJc w:val="left"/>
      <w:pPr>
        <w:ind w:left="5673" w:hanging="360"/>
      </w:pPr>
      <w:rPr>
        <w:rFonts w:ascii="Symbol" w:hAnsi="Symbol" w:hint="default"/>
      </w:rPr>
    </w:lvl>
    <w:lvl w:ilvl="7" w:tplc="141A0003" w:tentative="1">
      <w:start w:val="1"/>
      <w:numFmt w:val="bullet"/>
      <w:lvlText w:val="o"/>
      <w:lvlJc w:val="left"/>
      <w:pPr>
        <w:ind w:left="6393" w:hanging="360"/>
      </w:pPr>
      <w:rPr>
        <w:rFonts w:ascii="Courier New" w:hAnsi="Courier New" w:cs="Courier New" w:hint="default"/>
      </w:rPr>
    </w:lvl>
    <w:lvl w:ilvl="8" w:tplc="141A0005" w:tentative="1">
      <w:start w:val="1"/>
      <w:numFmt w:val="bullet"/>
      <w:lvlText w:val=""/>
      <w:lvlJc w:val="left"/>
      <w:pPr>
        <w:ind w:left="7113" w:hanging="360"/>
      </w:pPr>
      <w:rPr>
        <w:rFonts w:ascii="Wingdings" w:hAnsi="Wingdings" w:hint="default"/>
      </w:rPr>
    </w:lvl>
  </w:abstractNum>
  <w:abstractNum w:abstractNumId="1" w15:restartNumberingAfterBreak="0">
    <w:nsid w:val="1C4F2D0C"/>
    <w:multiLevelType w:val="hybridMultilevel"/>
    <w:tmpl w:val="161A372A"/>
    <w:lvl w:ilvl="0" w:tplc="F7680A9A">
      <w:start w:val="73"/>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357B7A64"/>
    <w:multiLevelType w:val="hybridMultilevel"/>
    <w:tmpl w:val="118464A4"/>
    <w:lvl w:ilvl="0" w:tplc="1AAEE49E">
      <w:start w:val="11"/>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3" w15:restartNumberingAfterBreak="0">
    <w:nsid w:val="5C2E086E"/>
    <w:multiLevelType w:val="hybridMultilevel"/>
    <w:tmpl w:val="BBB6C352"/>
    <w:lvl w:ilvl="0" w:tplc="E82EC4BA">
      <w:start w:val="96"/>
      <w:numFmt w:val="decimal"/>
      <w:lvlText w:val="%1"/>
      <w:lvlJc w:val="left"/>
      <w:pPr>
        <w:ind w:left="720" w:hanging="360"/>
      </w:pPr>
      <w:rPr>
        <w:rFonts w:cstheme="minorHAnsi" w:hint="default"/>
        <w:color w:val="4472C4" w:themeColor="accent5"/>
        <w:u w:val="singl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60475EEA"/>
    <w:multiLevelType w:val="hybridMultilevel"/>
    <w:tmpl w:val="A01E17DA"/>
    <w:lvl w:ilvl="0" w:tplc="AF8C309E">
      <w:start w:val="73"/>
      <w:numFmt w:val="decimal"/>
      <w:lvlText w:val="%1"/>
      <w:lvlJc w:val="left"/>
      <w:pPr>
        <w:ind w:left="388" w:hanging="360"/>
      </w:pPr>
      <w:rPr>
        <w:rFonts w:hint="default"/>
      </w:rPr>
    </w:lvl>
    <w:lvl w:ilvl="1" w:tplc="141A0019" w:tentative="1">
      <w:start w:val="1"/>
      <w:numFmt w:val="lowerLetter"/>
      <w:lvlText w:val="%2."/>
      <w:lvlJc w:val="left"/>
      <w:pPr>
        <w:ind w:left="1108" w:hanging="360"/>
      </w:pPr>
    </w:lvl>
    <w:lvl w:ilvl="2" w:tplc="141A001B" w:tentative="1">
      <w:start w:val="1"/>
      <w:numFmt w:val="lowerRoman"/>
      <w:lvlText w:val="%3."/>
      <w:lvlJc w:val="right"/>
      <w:pPr>
        <w:ind w:left="1828" w:hanging="180"/>
      </w:pPr>
    </w:lvl>
    <w:lvl w:ilvl="3" w:tplc="141A000F" w:tentative="1">
      <w:start w:val="1"/>
      <w:numFmt w:val="decimal"/>
      <w:lvlText w:val="%4."/>
      <w:lvlJc w:val="left"/>
      <w:pPr>
        <w:ind w:left="2548" w:hanging="360"/>
      </w:pPr>
    </w:lvl>
    <w:lvl w:ilvl="4" w:tplc="141A0019" w:tentative="1">
      <w:start w:val="1"/>
      <w:numFmt w:val="lowerLetter"/>
      <w:lvlText w:val="%5."/>
      <w:lvlJc w:val="left"/>
      <w:pPr>
        <w:ind w:left="3268" w:hanging="360"/>
      </w:pPr>
    </w:lvl>
    <w:lvl w:ilvl="5" w:tplc="141A001B" w:tentative="1">
      <w:start w:val="1"/>
      <w:numFmt w:val="lowerRoman"/>
      <w:lvlText w:val="%6."/>
      <w:lvlJc w:val="right"/>
      <w:pPr>
        <w:ind w:left="3988" w:hanging="180"/>
      </w:pPr>
    </w:lvl>
    <w:lvl w:ilvl="6" w:tplc="141A000F" w:tentative="1">
      <w:start w:val="1"/>
      <w:numFmt w:val="decimal"/>
      <w:lvlText w:val="%7."/>
      <w:lvlJc w:val="left"/>
      <w:pPr>
        <w:ind w:left="4708" w:hanging="360"/>
      </w:pPr>
    </w:lvl>
    <w:lvl w:ilvl="7" w:tplc="141A0019" w:tentative="1">
      <w:start w:val="1"/>
      <w:numFmt w:val="lowerLetter"/>
      <w:lvlText w:val="%8."/>
      <w:lvlJc w:val="left"/>
      <w:pPr>
        <w:ind w:left="5428" w:hanging="360"/>
      </w:pPr>
    </w:lvl>
    <w:lvl w:ilvl="8" w:tplc="141A001B" w:tentative="1">
      <w:start w:val="1"/>
      <w:numFmt w:val="lowerRoman"/>
      <w:lvlText w:val="%9."/>
      <w:lvlJc w:val="right"/>
      <w:pPr>
        <w:ind w:left="614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133"/>
    <w:rsid w:val="00001125"/>
    <w:rsid w:val="000038A3"/>
    <w:rsid w:val="00010459"/>
    <w:rsid w:val="000139A1"/>
    <w:rsid w:val="00017297"/>
    <w:rsid w:val="00022159"/>
    <w:rsid w:val="00023413"/>
    <w:rsid w:val="00024BAE"/>
    <w:rsid w:val="000251D0"/>
    <w:rsid w:val="00027A3A"/>
    <w:rsid w:val="00034F6C"/>
    <w:rsid w:val="00036A19"/>
    <w:rsid w:val="00037AEA"/>
    <w:rsid w:val="000403EF"/>
    <w:rsid w:val="00042648"/>
    <w:rsid w:val="00042A16"/>
    <w:rsid w:val="00043D36"/>
    <w:rsid w:val="00045F7E"/>
    <w:rsid w:val="000476E2"/>
    <w:rsid w:val="00052383"/>
    <w:rsid w:val="000558A4"/>
    <w:rsid w:val="00061EB9"/>
    <w:rsid w:val="0006672C"/>
    <w:rsid w:val="00072683"/>
    <w:rsid w:val="00084317"/>
    <w:rsid w:val="00085ED2"/>
    <w:rsid w:val="00092256"/>
    <w:rsid w:val="0009386F"/>
    <w:rsid w:val="00094DFD"/>
    <w:rsid w:val="00096476"/>
    <w:rsid w:val="00096CD8"/>
    <w:rsid w:val="000A06E6"/>
    <w:rsid w:val="000A1CD5"/>
    <w:rsid w:val="000A3965"/>
    <w:rsid w:val="000A5560"/>
    <w:rsid w:val="000B003B"/>
    <w:rsid w:val="000B543F"/>
    <w:rsid w:val="000B5532"/>
    <w:rsid w:val="000B651B"/>
    <w:rsid w:val="000C4CD0"/>
    <w:rsid w:val="000C7FCB"/>
    <w:rsid w:val="000D03E0"/>
    <w:rsid w:val="000D3509"/>
    <w:rsid w:val="000D4503"/>
    <w:rsid w:val="000D6F87"/>
    <w:rsid w:val="000D7D54"/>
    <w:rsid w:val="000E1C3A"/>
    <w:rsid w:val="000E42EF"/>
    <w:rsid w:val="000E66C6"/>
    <w:rsid w:val="000E6DBC"/>
    <w:rsid w:val="000E6DEB"/>
    <w:rsid w:val="000F7506"/>
    <w:rsid w:val="00104E8B"/>
    <w:rsid w:val="00105E5C"/>
    <w:rsid w:val="00106910"/>
    <w:rsid w:val="0010699A"/>
    <w:rsid w:val="0010701E"/>
    <w:rsid w:val="0011349E"/>
    <w:rsid w:val="00113F12"/>
    <w:rsid w:val="001159A9"/>
    <w:rsid w:val="00121D78"/>
    <w:rsid w:val="00122BB5"/>
    <w:rsid w:val="00126ACF"/>
    <w:rsid w:val="00132461"/>
    <w:rsid w:val="0013270E"/>
    <w:rsid w:val="00144CB9"/>
    <w:rsid w:val="00146278"/>
    <w:rsid w:val="00146BA4"/>
    <w:rsid w:val="001509FE"/>
    <w:rsid w:val="001535ED"/>
    <w:rsid w:val="001543B5"/>
    <w:rsid w:val="00157C76"/>
    <w:rsid w:val="00166A9F"/>
    <w:rsid w:val="0017148E"/>
    <w:rsid w:val="00175AB2"/>
    <w:rsid w:val="00180589"/>
    <w:rsid w:val="001825D6"/>
    <w:rsid w:val="0019050C"/>
    <w:rsid w:val="00190C32"/>
    <w:rsid w:val="00193612"/>
    <w:rsid w:val="001A04FA"/>
    <w:rsid w:val="001A2345"/>
    <w:rsid w:val="001A2D5D"/>
    <w:rsid w:val="001A5682"/>
    <w:rsid w:val="001B1817"/>
    <w:rsid w:val="001B1DA3"/>
    <w:rsid w:val="001C0139"/>
    <w:rsid w:val="001C0938"/>
    <w:rsid w:val="001C63ED"/>
    <w:rsid w:val="001D2086"/>
    <w:rsid w:val="001D2C0B"/>
    <w:rsid w:val="001D327C"/>
    <w:rsid w:val="001D40B0"/>
    <w:rsid w:val="001D6333"/>
    <w:rsid w:val="001E29A3"/>
    <w:rsid w:val="001F0266"/>
    <w:rsid w:val="001F4899"/>
    <w:rsid w:val="002020AC"/>
    <w:rsid w:val="002066F3"/>
    <w:rsid w:val="00207825"/>
    <w:rsid w:val="00212DE5"/>
    <w:rsid w:val="00215700"/>
    <w:rsid w:val="00216220"/>
    <w:rsid w:val="00223409"/>
    <w:rsid w:val="00225875"/>
    <w:rsid w:val="00226D7C"/>
    <w:rsid w:val="002311E1"/>
    <w:rsid w:val="0024253C"/>
    <w:rsid w:val="00251DD2"/>
    <w:rsid w:val="00254AD3"/>
    <w:rsid w:val="00257288"/>
    <w:rsid w:val="00261B5A"/>
    <w:rsid w:val="00262E5B"/>
    <w:rsid w:val="00263E2D"/>
    <w:rsid w:val="002651B7"/>
    <w:rsid w:val="00272D05"/>
    <w:rsid w:val="002775E4"/>
    <w:rsid w:val="002776E2"/>
    <w:rsid w:val="0028332D"/>
    <w:rsid w:val="00286C3C"/>
    <w:rsid w:val="00290C2C"/>
    <w:rsid w:val="002A619A"/>
    <w:rsid w:val="002A66EA"/>
    <w:rsid w:val="002A723A"/>
    <w:rsid w:val="002B106D"/>
    <w:rsid w:val="002B157A"/>
    <w:rsid w:val="002C1913"/>
    <w:rsid w:val="002C47F1"/>
    <w:rsid w:val="002C6619"/>
    <w:rsid w:val="002C7B10"/>
    <w:rsid w:val="002C7D43"/>
    <w:rsid w:val="002D5B63"/>
    <w:rsid w:val="002E48A2"/>
    <w:rsid w:val="002E7197"/>
    <w:rsid w:val="002F292B"/>
    <w:rsid w:val="002F4DF6"/>
    <w:rsid w:val="002F4FF3"/>
    <w:rsid w:val="0030441F"/>
    <w:rsid w:val="00307A93"/>
    <w:rsid w:val="00312411"/>
    <w:rsid w:val="00314848"/>
    <w:rsid w:val="003167E2"/>
    <w:rsid w:val="0032005A"/>
    <w:rsid w:val="00321EFC"/>
    <w:rsid w:val="0032395A"/>
    <w:rsid w:val="003258A5"/>
    <w:rsid w:val="00327D7B"/>
    <w:rsid w:val="00330E8F"/>
    <w:rsid w:val="00332A11"/>
    <w:rsid w:val="00333EDE"/>
    <w:rsid w:val="00337F59"/>
    <w:rsid w:val="00340427"/>
    <w:rsid w:val="00340893"/>
    <w:rsid w:val="00343B8C"/>
    <w:rsid w:val="003446F9"/>
    <w:rsid w:val="0034495A"/>
    <w:rsid w:val="00350459"/>
    <w:rsid w:val="00351607"/>
    <w:rsid w:val="00354A11"/>
    <w:rsid w:val="0035696F"/>
    <w:rsid w:val="00363BF6"/>
    <w:rsid w:val="003657BF"/>
    <w:rsid w:val="003710AE"/>
    <w:rsid w:val="00371DB9"/>
    <w:rsid w:val="00376258"/>
    <w:rsid w:val="00376FBE"/>
    <w:rsid w:val="003800E5"/>
    <w:rsid w:val="003822E0"/>
    <w:rsid w:val="0038630D"/>
    <w:rsid w:val="0039448F"/>
    <w:rsid w:val="00395D73"/>
    <w:rsid w:val="00397C2E"/>
    <w:rsid w:val="003A2AD6"/>
    <w:rsid w:val="003A3114"/>
    <w:rsid w:val="003A4640"/>
    <w:rsid w:val="003A6C3A"/>
    <w:rsid w:val="003A7B7F"/>
    <w:rsid w:val="003B15C8"/>
    <w:rsid w:val="003B37B5"/>
    <w:rsid w:val="003C1B12"/>
    <w:rsid w:val="003C20B8"/>
    <w:rsid w:val="003D3385"/>
    <w:rsid w:val="003D550D"/>
    <w:rsid w:val="003E0203"/>
    <w:rsid w:val="003E1A03"/>
    <w:rsid w:val="003E222A"/>
    <w:rsid w:val="003E43E4"/>
    <w:rsid w:val="003E6194"/>
    <w:rsid w:val="003F191E"/>
    <w:rsid w:val="003F660D"/>
    <w:rsid w:val="0040222A"/>
    <w:rsid w:val="00410131"/>
    <w:rsid w:val="004144BA"/>
    <w:rsid w:val="00417992"/>
    <w:rsid w:val="004202B7"/>
    <w:rsid w:val="00420C4E"/>
    <w:rsid w:val="00427D54"/>
    <w:rsid w:val="00427EF2"/>
    <w:rsid w:val="00431848"/>
    <w:rsid w:val="00435D50"/>
    <w:rsid w:val="00436EE5"/>
    <w:rsid w:val="004429A1"/>
    <w:rsid w:val="00454337"/>
    <w:rsid w:val="004572C3"/>
    <w:rsid w:val="004658B0"/>
    <w:rsid w:val="0046686C"/>
    <w:rsid w:val="004700A9"/>
    <w:rsid w:val="0047141B"/>
    <w:rsid w:val="004735B5"/>
    <w:rsid w:val="004756BD"/>
    <w:rsid w:val="004811EC"/>
    <w:rsid w:val="00482561"/>
    <w:rsid w:val="0048271F"/>
    <w:rsid w:val="00483E4E"/>
    <w:rsid w:val="00486CA8"/>
    <w:rsid w:val="00490670"/>
    <w:rsid w:val="00493F31"/>
    <w:rsid w:val="004A05BF"/>
    <w:rsid w:val="004A652F"/>
    <w:rsid w:val="004B20FD"/>
    <w:rsid w:val="004C75D3"/>
    <w:rsid w:val="004C76F3"/>
    <w:rsid w:val="004D33F5"/>
    <w:rsid w:val="004D5E5B"/>
    <w:rsid w:val="004E2DC9"/>
    <w:rsid w:val="004E52C5"/>
    <w:rsid w:val="004E64B3"/>
    <w:rsid w:val="004E70F2"/>
    <w:rsid w:val="004F1FAD"/>
    <w:rsid w:val="004F68D8"/>
    <w:rsid w:val="004F7A70"/>
    <w:rsid w:val="00500736"/>
    <w:rsid w:val="005111D0"/>
    <w:rsid w:val="0051318E"/>
    <w:rsid w:val="00520B4D"/>
    <w:rsid w:val="00521FF4"/>
    <w:rsid w:val="005221AF"/>
    <w:rsid w:val="005263C5"/>
    <w:rsid w:val="00530679"/>
    <w:rsid w:val="00532425"/>
    <w:rsid w:val="00532E20"/>
    <w:rsid w:val="00553533"/>
    <w:rsid w:val="0056685A"/>
    <w:rsid w:val="00567FD1"/>
    <w:rsid w:val="00571F63"/>
    <w:rsid w:val="00580302"/>
    <w:rsid w:val="0058755C"/>
    <w:rsid w:val="005901CC"/>
    <w:rsid w:val="00592DDE"/>
    <w:rsid w:val="005A151F"/>
    <w:rsid w:val="005B0A79"/>
    <w:rsid w:val="005B0E46"/>
    <w:rsid w:val="005B3FBB"/>
    <w:rsid w:val="005C1D85"/>
    <w:rsid w:val="005D09C4"/>
    <w:rsid w:val="005D6BA9"/>
    <w:rsid w:val="005F0C50"/>
    <w:rsid w:val="005F247E"/>
    <w:rsid w:val="005F286D"/>
    <w:rsid w:val="005F2919"/>
    <w:rsid w:val="005F5444"/>
    <w:rsid w:val="00605AD2"/>
    <w:rsid w:val="006064D8"/>
    <w:rsid w:val="00611495"/>
    <w:rsid w:val="0061185D"/>
    <w:rsid w:val="006127A3"/>
    <w:rsid w:val="00617960"/>
    <w:rsid w:val="006227E1"/>
    <w:rsid w:val="00625860"/>
    <w:rsid w:val="00625CC2"/>
    <w:rsid w:val="00631878"/>
    <w:rsid w:val="00632282"/>
    <w:rsid w:val="00634CA0"/>
    <w:rsid w:val="00635F7C"/>
    <w:rsid w:val="00635FB6"/>
    <w:rsid w:val="00640CEA"/>
    <w:rsid w:val="00641D15"/>
    <w:rsid w:val="006432CA"/>
    <w:rsid w:val="006478E5"/>
    <w:rsid w:val="0065221E"/>
    <w:rsid w:val="00652739"/>
    <w:rsid w:val="006575CE"/>
    <w:rsid w:val="006636D4"/>
    <w:rsid w:val="00663CE0"/>
    <w:rsid w:val="00665CF8"/>
    <w:rsid w:val="00672B35"/>
    <w:rsid w:val="00686A66"/>
    <w:rsid w:val="006A4241"/>
    <w:rsid w:val="006A5269"/>
    <w:rsid w:val="006A5ACD"/>
    <w:rsid w:val="006B300D"/>
    <w:rsid w:val="006B7564"/>
    <w:rsid w:val="006C2E47"/>
    <w:rsid w:val="006C3227"/>
    <w:rsid w:val="006C445D"/>
    <w:rsid w:val="006D0457"/>
    <w:rsid w:val="006D08DC"/>
    <w:rsid w:val="006D2DAB"/>
    <w:rsid w:val="006F09C8"/>
    <w:rsid w:val="006F49C0"/>
    <w:rsid w:val="007001F7"/>
    <w:rsid w:val="0070375C"/>
    <w:rsid w:val="00703E71"/>
    <w:rsid w:val="00706504"/>
    <w:rsid w:val="007123E1"/>
    <w:rsid w:val="00714A42"/>
    <w:rsid w:val="00717C68"/>
    <w:rsid w:val="00727DA7"/>
    <w:rsid w:val="00734D62"/>
    <w:rsid w:val="0074072A"/>
    <w:rsid w:val="00740C8F"/>
    <w:rsid w:val="00742D1A"/>
    <w:rsid w:val="00746F35"/>
    <w:rsid w:val="00750619"/>
    <w:rsid w:val="00750BDF"/>
    <w:rsid w:val="007534BB"/>
    <w:rsid w:val="007577DE"/>
    <w:rsid w:val="007651BD"/>
    <w:rsid w:val="0076657E"/>
    <w:rsid w:val="00767C81"/>
    <w:rsid w:val="00771C24"/>
    <w:rsid w:val="00774CB7"/>
    <w:rsid w:val="00776008"/>
    <w:rsid w:val="0077761C"/>
    <w:rsid w:val="00781407"/>
    <w:rsid w:val="00781CFB"/>
    <w:rsid w:val="00783862"/>
    <w:rsid w:val="00792934"/>
    <w:rsid w:val="00792CB6"/>
    <w:rsid w:val="00793EDB"/>
    <w:rsid w:val="007945E1"/>
    <w:rsid w:val="00796C11"/>
    <w:rsid w:val="007A038F"/>
    <w:rsid w:val="007A44F1"/>
    <w:rsid w:val="007A4651"/>
    <w:rsid w:val="007A5561"/>
    <w:rsid w:val="007B089B"/>
    <w:rsid w:val="007B3F3A"/>
    <w:rsid w:val="007B5A75"/>
    <w:rsid w:val="007B6470"/>
    <w:rsid w:val="007C26C8"/>
    <w:rsid w:val="007C26D5"/>
    <w:rsid w:val="007C5BA6"/>
    <w:rsid w:val="007C6612"/>
    <w:rsid w:val="007D3ABD"/>
    <w:rsid w:val="007F0031"/>
    <w:rsid w:val="007F0CC4"/>
    <w:rsid w:val="007F4A76"/>
    <w:rsid w:val="007F6B38"/>
    <w:rsid w:val="00800164"/>
    <w:rsid w:val="00810117"/>
    <w:rsid w:val="00813BFB"/>
    <w:rsid w:val="00814B39"/>
    <w:rsid w:val="008158F6"/>
    <w:rsid w:val="00815F21"/>
    <w:rsid w:val="008175EB"/>
    <w:rsid w:val="00820684"/>
    <w:rsid w:val="00821A2D"/>
    <w:rsid w:val="00824638"/>
    <w:rsid w:val="00835B6C"/>
    <w:rsid w:val="008361E9"/>
    <w:rsid w:val="00841995"/>
    <w:rsid w:val="00842137"/>
    <w:rsid w:val="008434B2"/>
    <w:rsid w:val="008454F7"/>
    <w:rsid w:val="00853FD1"/>
    <w:rsid w:val="00854F63"/>
    <w:rsid w:val="00856DA8"/>
    <w:rsid w:val="008606AA"/>
    <w:rsid w:val="0086091E"/>
    <w:rsid w:val="0086447A"/>
    <w:rsid w:val="00866BB3"/>
    <w:rsid w:val="00870256"/>
    <w:rsid w:val="00873061"/>
    <w:rsid w:val="00873D01"/>
    <w:rsid w:val="00875A10"/>
    <w:rsid w:val="008775F4"/>
    <w:rsid w:val="00881E99"/>
    <w:rsid w:val="00882331"/>
    <w:rsid w:val="008848A7"/>
    <w:rsid w:val="008848F6"/>
    <w:rsid w:val="00885EF5"/>
    <w:rsid w:val="008867E3"/>
    <w:rsid w:val="0088701D"/>
    <w:rsid w:val="00895F56"/>
    <w:rsid w:val="008A2558"/>
    <w:rsid w:val="008A3B6C"/>
    <w:rsid w:val="008A43BE"/>
    <w:rsid w:val="008A7768"/>
    <w:rsid w:val="008B128D"/>
    <w:rsid w:val="008B3DBB"/>
    <w:rsid w:val="008D2233"/>
    <w:rsid w:val="008D24B4"/>
    <w:rsid w:val="008D3A2A"/>
    <w:rsid w:val="008D551D"/>
    <w:rsid w:val="008D7707"/>
    <w:rsid w:val="008E13ED"/>
    <w:rsid w:val="008E1A0C"/>
    <w:rsid w:val="008E2905"/>
    <w:rsid w:val="008E3243"/>
    <w:rsid w:val="008E4A7F"/>
    <w:rsid w:val="008E69CB"/>
    <w:rsid w:val="008E7133"/>
    <w:rsid w:val="008E7C8A"/>
    <w:rsid w:val="008E7F99"/>
    <w:rsid w:val="009001CA"/>
    <w:rsid w:val="00900E03"/>
    <w:rsid w:val="009109AC"/>
    <w:rsid w:val="00910E88"/>
    <w:rsid w:val="00911198"/>
    <w:rsid w:val="00912B1C"/>
    <w:rsid w:val="00913B0A"/>
    <w:rsid w:val="009173F2"/>
    <w:rsid w:val="00920E59"/>
    <w:rsid w:val="009350CF"/>
    <w:rsid w:val="00940D0B"/>
    <w:rsid w:val="009428F5"/>
    <w:rsid w:val="009439C1"/>
    <w:rsid w:val="00943E00"/>
    <w:rsid w:val="009448F1"/>
    <w:rsid w:val="00944CB5"/>
    <w:rsid w:val="00945D86"/>
    <w:rsid w:val="00952D2C"/>
    <w:rsid w:val="00955592"/>
    <w:rsid w:val="00955FF9"/>
    <w:rsid w:val="00957573"/>
    <w:rsid w:val="00962EFE"/>
    <w:rsid w:val="00964BC7"/>
    <w:rsid w:val="00966950"/>
    <w:rsid w:val="009670BD"/>
    <w:rsid w:val="0097074F"/>
    <w:rsid w:val="00972FD1"/>
    <w:rsid w:val="00981F48"/>
    <w:rsid w:val="0098339D"/>
    <w:rsid w:val="0098424D"/>
    <w:rsid w:val="0098680F"/>
    <w:rsid w:val="00986D9F"/>
    <w:rsid w:val="00990943"/>
    <w:rsid w:val="00996B2B"/>
    <w:rsid w:val="009A1BD0"/>
    <w:rsid w:val="009B483F"/>
    <w:rsid w:val="009B680C"/>
    <w:rsid w:val="009C45B5"/>
    <w:rsid w:val="009C770E"/>
    <w:rsid w:val="009D67FE"/>
    <w:rsid w:val="009E4979"/>
    <w:rsid w:val="009F1994"/>
    <w:rsid w:val="009F5462"/>
    <w:rsid w:val="009F743C"/>
    <w:rsid w:val="00A03B9E"/>
    <w:rsid w:val="00A11BF7"/>
    <w:rsid w:val="00A13AE3"/>
    <w:rsid w:val="00A17610"/>
    <w:rsid w:val="00A23F95"/>
    <w:rsid w:val="00A37D76"/>
    <w:rsid w:val="00A43703"/>
    <w:rsid w:val="00A4580A"/>
    <w:rsid w:val="00A45D32"/>
    <w:rsid w:val="00A52818"/>
    <w:rsid w:val="00A64268"/>
    <w:rsid w:val="00A655D5"/>
    <w:rsid w:val="00A677D8"/>
    <w:rsid w:val="00A70920"/>
    <w:rsid w:val="00A7274E"/>
    <w:rsid w:val="00A7282A"/>
    <w:rsid w:val="00A750ED"/>
    <w:rsid w:val="00A757ED"/>
    <w:rsid w:val="00A7675C"/>
    <w:rsid w:val="00A772B5"/>
    <w:rsid w:val="00A77A26"/>
    <w:rsid w:val="00A8236D"/>
    <w:rsid w:val="00A86E45"/>
    <w:rsid w:val="00A9079F"/>
    <w:rsid w:val="00A9246B"/>
    <w:rsid w:val="00A96191"/>
    <w:rsid w:val="00AA0801"/>
    <w:rsid w:val="00AA4432"/>
    <w:rsid w:val="00AB0EBA"/>
    <w:rsid w:val="00AB4697"/>
    <w:rsid w:val="00AB71BB"/>
    <w:rsid w:val="00AC3E9A"/>
    <w:rsid w:val="00AD5101"/>
    <w:rsid w:val="00AD7F68"/>
    <w:rsid w:val="00AE54DE"/>
    <w:rsid w:val="00AE5A28"/>
    <w:rsid w:val="00AE5C44"/>
    <w:rsid w:val="00AE5F6B"/>
    <w:rsid w:val="00AE7A2C"/>
    <w:rsid w:val="00AF3C51"/>
    <w:rsid w:val="00B01209"/>
    <w:rsid w:val="00B101E3"/>
    <w:rsid w:val="00B14101"/>
    <w:rsid w:val="00B14ACF"/>
    <w:rsid w:val="00B20FA9"/>
    <w:rsid w:val="00B22631"/>
    <w:rsid w:val="00B226B8"/>
    <w:rsid w:val="00B24B17"/>
    <w:rsid w:val="00B2694C"/>
    <w:rsid w:val="00B3465F"/>
    <w:rsid w:val="00B361C6"/>
    <w:rsid w:val="00B400EF"/>
    <w:rsid w:val="00B40557"/>
    <w:rsid w:val="00B42F93"/>
    <w:rsid w:val="00B44580"/>
    <w:rsid w:val="00B45E18"/>
    <w:rsid w:val="00B466B1"/>
    <w:rsid w:val="00B56E0A"/>
    <w:rsid w:val="00B5780B"/>
    <w:rsid w:val="00B61185"/>
    <w:rsid w:val="00B620BB"/>
    <w:rsid w:val="00B633F4"/>
    <w:rsid w:val="00B762CF"/>
    <w:rsid w:val="00B801C3"/>
    <w:rsid w:val="00B84856"/>
    <w:rsid w:val="00B85D74"/>
    <w:rsid w:val="00B86FEF"/>
    <w:rsid w:val="00B912E4"/>
    <w:rsid w:val="00B93147"/>
    <w:rsid w:val="00B96BA2"/>
    <w:rsid w:val="00BA0DC2"/>
    <w:rsid w:val="00BA1DD9"/>
    <w:rsid w:val="00BA1E09"/>
    <w:rsid w:val="00BA6B1A"/>
    <w:rsid w:val="00BB3EF2"/>
    <w:rsid w:val="00BC0908"/>
    <w:rsid w:val="00BC290F"/>
    <w:rsid w:val="00BE022F"/>
    <w:rsid w:val="00BE066C"/>
    <w:rsid w:val="00BE22EB"/>
    <w:rsid w:val="00BE2400"/>
    <w:rsid w:val="00BE2498"/>
    <w:rsid w:val="00BE4BB8"/>
    <w:rsid w:val="00BF1C2D"/>
    <w:rsid w:val="00BF2ED1"/>
    <w:rsid w:val="00BF7AB0"/>
    <w:rsid w:val="00C06F43"/>
    <w:rsid w:val="00C100E7"/>
    <w:rsid w:val="00C1313C"/>
    <w:rsid w:val="00C2295F"/>
    <w:rsid w:val="00C23C12"/>
    <w:rsid w:val="00C25452"/>
    <w:rsid w:val="00C34C58"/>
    <w:rsid w:val="00C51907"/>
    <w:rsid w:val="00C540F8"/>
    <w:rsid w:val="00C5570E"/>
    <w:rsid w:val="00C56262"/>
    <w:rsid w:val="00C616DD"/>
    <w:rsid w:val="00C62D60"/>
    <w:rsid w:val="00C651F6"/>
    <w:rsid w:val="00C657F9"/>
    <w:rsid w:val="00C73CC7"/>
    <w:rsid w:val="00C742F4"/>
    <w:rsid w:val="00C75D7F"/>
    <w:rsid w:val="00C842B1"/>
    <w:rsid w:val="00C961F5"/>
    <w:rsid w:val="00C96DD7"/>
    <w:rsid w:val="00CA11C8"/>
    <w:rsid w:val="00CA4B5E"/>
    <w:rsid w:val="00CA55E5"/>
    <w:rsid w:val="00CB51F2"/>
    <w:rsid w:val="00CB7825"/>
    <w:rsid w:val="00CC0227"/>
    <w:rsid w:val="00CC248F"/>
    <w:rsid w:val="00CC329F"/>
    <w:rsid w:val="00CC69A3"/>
    <w:rsid w:val="00CC6CC6"/>
    <w:rsid w:val="00CD2ED4"/>
    <w:rsid w:val="00CD505D"/>
    <w:rsid w:val="00CD6463"/>
    <w:rsid w:val="00CD6660"/>
    <w:rsid w:val="00CD7789"/>
    <w:rsid w:val="00CE0C5B"/>
    <w:rsid w:val="00CE78EC"/>
    <w:rsid w:val="00CF2AE5"/>
    <w:rsid w:val="00D01793"/>
    <w:rsid w:val="00D05CCF"/>
    <w:rsid w:val="00D06EE1"/>
    <w:rsid w:val="00D11736"/>
    <w:rsid w:val="00D16564"/>
    <w:rsid w:val="00D30BC1"/>
    <w:rsid w:val="00D31DF9"/>
    <w:rsid w:val="00D3489B"/>
    <w:rsid w:val="00D43310"/>
    <w:rsid w:val="00D455B1"/>
    <w:rsid w:val="00D53B28"/>
    <w:rsid w:val="00D54787"/>
    <w:rsid w:val="00D56BE5"/>
    <w:rsid w:val="00D60ACF"/>
    <w:rsid w:val="00D714ED"/>
    <w:rsid w:val="00D718A9"/>
    <w:rsid w:val="00D80077"/>
    <w:rsid w:val="00D82AC4"/>
    <w:rsid w:val="00D86B96"/>
    <w:rsid w:val="00D87B11"/>
    <w:rsid w:val="00D93FBB"/>
    <w:rsid w:val="00D94AFB"/>
    <w:rsid w:val="00D964A2"/>
    <w:rsid w:val="00DA1272"/>
    <w:rsid w:val="00DA39F0"/>
    <w:rsid w:val="00DA4A17"/>
    <w:rsid w:val="00DA7CDA"/>
    <w:rsid w:val="00DB458E"/>
    <w:rsid w:val="00DB7171"/>
    <w:rsid w:val="00DB736C"/>
    <w:rsid w:val="00DC0F31"/>
    <w:rsid w:val="00DC23B0"/>
    <w:rsid w:val="00DC4978"/>
    <w:rsid w:val="00DC6B91"/>
    <w:rsid w:val="00DD264B"/>
    <w:rsid w:val="00DD5CF2"/>
    <w:rsid w:val="00DE2AB5"/>
    <w:rsid w:val="00DE7107"/>
    <w:rsid w:val="00DF3EFE"/>
    <w:rsid w:val="00DF4D83"/>
    <w:rsid w:val="00DF4D8E"/>
    <w:rsid w:val="00DF7521"/>
    <w:rsid w:val="00E0000E"/>
    <w:rsid w:val="00E0002D"/>
    <w:rsid w:val="00E00E71"/>
    <w:rsid w:val="00E0398C"/>
    <w:rsid w:val="00E06CD8"/>
    <w:rsid w:val="00E10E04"/>
    <w:rsid w:val="00E10EA3"/>
    <w:rsid w:val="00E11CAB"/>
    <w:rsid w:val="00E21DE6"/>
    <w:rsid w:val="00E24A73"/>
    <w:rsid w:val="00E27788"/>
    <w:rsid w:val="00E40853"/>
    <w:rsid w:val="00E43FC7"/>
    <w:rsid w:val="00E44A22"/>
    <w:rsid w:val="00E51EB2"/>
    <w:rsid w:val="00E568C2"/>
    <w:rsid w:val="00E65D3E"/>
    <w:rsid w:val="00E74E73"/>
    <w:rsid w:val="00E8060B"/>
    <w:rsid w:val="00E878DD"/>
    <w:rsid w:val="00E91B32"/>
    <w:rsid w:val="00E975F9"/>
    <w:rsid w:val="00EA04EB"/>
    <w:rsid w:val="00EA0980"/>
    <w:rsid w:val="00EA0CB8"/>
    <w:rsid w:val="00EA38B1"/>
    <w:rsid w:val="00EA60C0"/>
    <w:rsid w:val="00EB5CCA"/>
    <w:rsid w:val="00EC37F8"/>
    <w:rsid w:val="00ED1562"/>
    <w:rsid w:val="00ED6879"/>
    <w:rsid w:val="00ED6A62"/>
    <w:rsid w:val="00EE0842"/>
    <w:rsid w:val="00EE2DD7"/>
    <w:rsid w:val="00EE3F31"/>
    <w:rsid w:val="00EE4365"/>
    <w:rsid w:val="00EE79BF"/>
    <w:rsid w:val="00EF42B4"/>
    <w:rsid w:val="00EF5B5E"/>
    <w:rsid w:val="00F02DF9"/>
    <w:rsid w:val="00F05B81"/>
    <w:rsid w:val="00F0749B"/>
    <w:rsid w:val="00F07EED"/>
    <w:rsid w:val="00F13269"/>
    <w:rsid w:val="00F136F5"/>
    <w:rsid w:val="00F14149"/>
    <w:rsid w:val="00F22989"/>
    <w:rsid w:val="00F24044"/>
    <w:rsid w:val="00F25DF3"/>
    <w:rsid w:val="00F333DC"/>
    <w:rsid w:val="00F345E6"/>
    <w:rsid w:val="00F41952"/>
    <w:rsid w:val="00F46DC6"/>
    <w:rsid w:val="00F46F32"/>
    <w:rsid w:val="00F47367"/>
    <w:rsid w:val="00F50990"/>
    <w:rsid w:val="00F50DCF"/>
    <w:rsid w:val="00F522EC"/>
    <w:rsid w:val="00F66C72"/>
    <w:rsid w:val="00F809FA"/>
    <w:rsid w:val="00F86845"/>
    <w:rsid w:val="00F916FF"/>
    <w:rsid w:val="00F91972"/>
    <w:rsid w:val="00F95E50"/>
    <w:rsid w:val="00F971BA"/>
    <w:rsid w:val="00FA1755"/>
    <w:rsid w:val="00FA3A0D"/>
    <w:rsid w:val="00FA43F6"/>
    <w:rsid w:val="00FB0622"/>
    <w:rsid w:val="00FB20B2"/>
    <w:rsid w:val="00FC43F6"/>
    <w:rsid w:val="00FC6A1E"/>
    <w:rsid w:val="00FD06E4"/>
    <w:rsid w:val="00FD1726"/>
    <w:rsid w:val="00FE139F"/>
    <w:rsid w:val="00FF4C77"/>
    <w:rsid w:val="00FF5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38066"/>
  <w15:chartTrackingRefBased/>
  <w15:docId w15:val="{252E9526-CF42-43A2-A197-2E880A513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0AE"/>
    <w:rPr>
      <w:noProof/>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133"/>
    <w:pPr>
      <w:ind w:left="720"/>
      <w:contextualSpacing/>
    </w:pPr>
  </w:style>
  <w:style w:type="paragraph" w:styleId="Header">
    <w:name w:val="header"/>
    <w:basedOn w:val="Normal"/>
    <w:link w:val="HeaderChar"/>
    <w:uiPriority w:val="99"/>
    <w:unhideWhenUsed/>
    <w:rsid w:val="00C51907"/>
    <w:pPr>
      <w:tabs>
        <w:tab w:val="center" w:pos="4513"/>
        <w:tab w:val="right" w:pos="9026"/>
      </w:tabs>
    </w:pPr>
  </w:style>
  <w:style w:type="character" w:customStyle="1" w:styleId="HeaderChar">
    <w:name w:val="Header Char"/>
    <w:basedOn w:val="DefaultParagraphFont"/>
    <w:link w:val="Header"/>
    <w:uiPriority w:val="99"/>
    <w:rsid w:val="00C51907"/>
    <w:rPr>
      <w:noProof/>
      <w:lang w:val="bs-Latn-BA"/>
    </w:rPr>
  </w:style>
  <w:style w:type="paragraph" w:styleId="Footer">
    <w:name w:val="footer"/>
    <w:basedOn w:val="Normal"/>
    <w:link w:val="FooterChar"/>
    <w:uiPriority w:val="99"/>
    <w:unhideWhenUsed/>
    <w:rsid w:val="00C51907"/>
    <w:pPr>
      <w:tabs>
        <w:tab w:val="center" w:pos="4513"/>
        <w:tab w:val="right" w:pos="9026"/>
      </w:tabs>
    </w:pPr>
  </w:style>
  <w:style w:type="character" w:customStyle="1" w:styleId="FooterChar">
    <w:name w:val="Footer Char"/>
    <w:basedOn w:val="DefaultParagraphFont"/>
    <w:link w:val="Footer"/>
    <w:uiPriority w:val="99"/>
    <w:rsid w:val="00C51907"/>
    <w:rPr>
      <w:noProof/>
      <w:lang w:val="bs-Latn-BA"/>
    </w:rPr>
  </w:style>
  <w:style w:type="paragraph" w:styleId="FootnoteText">
    <w:name w:val="footnote text"/>
    <w:basedOn w:val="Normal"/>
    <w:link w:val="FootnoteTextChar"/>
    <w:uiPriority w:val="99"/>
    <w:semiHidden/>
    <w:unhideWhenUsed/>
    <w:rsid w:val="00912B1C"/>
    <w:rPr>
      <w:sz w:val="20"/>
      <w:szCs w:val="20"/>
    </w:rPr>
  </w:style>
  <w:style w:type="character" w:customStyle="1" w:styleId="FootnoteTextChar">
    <w:name w:val="Footnote Text Char"/>
    <w:basedOn w:val="DefaultParagraphFont"/>
    <w:link w:val="FootnoteText"/>
    <w:uiPriority w:val="99"/>
    <w:semiHidden/>
    <w:rsid w:val="00912B1C"/>
    <w:rPr>
      <w:noProof/>
      <w:sz w:val="20"/>
      <w:szCs w:val="20"/>
      <w:lang w:val="bs-Latn-BA"/>
    </w:rPr>
  </w:style>
  <w:style w:type="character" w:styleId="FootnoteReference">
    <w:name w:val="footnote reference"/>
    <w:basedOn w:val="DefaultParagraphFont"/>
    <w:uiPriority w:val="99"/>
    <w:semiHidden/>
    <w:unhideWhenUsed/>
    <w:rsid w:val="00912B1C"/>
    <w:rPr>
      <w:vertAlign w:val="superscript"/>
    </w:rPr>
  </w:style>
  <w:style w:type="character" w:styleId="Hyperlink">
    <w:name w:val="Hyperlink"/>
    <w:basedOn w:val="DefaultParagraphFont"/>
    <w:uiPriority w:val="99"/>
    <w:unhideWhenUsed/>
    <w:rsid w:val="00912B1C"/>
    <w:rPr>
      <w:color w:val="0563C1" w:themeColor="hyperlink"/>
      <w:u w:val="single"/>
    </w:rPr>
  </w:style>
  <w:style w:type="character" w:styleId="FollowedHyperlink">
    <w:name w:val="FollowedHyperlink"/>
    <w:basedOn w:val="DefaultParagraphFont"/>
    <w:uiPriority w:val="99"/>
    <w:semiHidden/>
    <w:unhideWhenUsed/>
    <w:rsid w:val="001C0139"/>
    <w:rPr>
      <w:color w:val="954F72" w:themeColor="followedHyperlink"/>
      <w:u w:val="single"/>
    </w:rPr>
  </w:style>
  <w:style w:type="character" w:styleId="CommentReference">
    <w:name w:val="annotation reference"/>
    <w:basedOn w:val="DefaultParagraphFont"/>
    <w:uiPriority w:val="99"/>
    <w:semiHidden/>
    <w:unhideWhenUsed/>
    <w:rsid w:val="00AA4432"/>
    <w:rPr>
      <w:sz w:val="16"/>
      <w:szCs w:val="16"/>
    </w:rPr>
  </w:style>
  <w:style w:type="paragraph" w:styleId="CommentText">
    <w:name w:val="annotation text"/>
    <w:basedOn w:val="Normal"/>
    <w:link w:val="CommentTextChar"/>
    <w:uiPriority w:val="99"/>
    <w:semiHidden/>
    <w:unhideWhenUsed/>
    <w:rsid w:val="00AA4432"/>
    <w:rPr>
      <w:sz w:val="20"/>
      <w:szCs w:val="20"/>
    </w:rPr>
  </w:style>
  <w:style w:type="character" w:customStyle="1" w:styleId="CommentTextChar">
    <w:name w:val="Comment Text Char"/>
    <w:basedOn w:val="DefaultParagraphFont"/>
    <w:link w:val="CommentText"/>
    <w:uiPriority w:val="99"/>
    <w:semiHidden/>
    <w:rsid w:val="00AA4432"/>
    <w:rPr>
      <w:noProof/>
      <w:sz w:val="20"/>
      <w:szCs w:val="20"/>
      <w:lang w:val="bs-Latn-BA"/>
    </w:rPr>
  </w:style>
  <w:style w:type="paragraph" w:styleId="CommentSubject">
    <w:name w:val="annotation subject"/>
    <w:basedOn w:val="CommentText"/>
    <w:next w:val="CommentText"/>
    <w:link w:val="CommentSubjectChar"/>
    <w:uiPriority w:val="99"/>
    <w:semiHidden/>
    <w:unhideWhenUsed/>
    <w:rsid w:val="00AA4432"/>
    <w:rPr>
      <w:b/>
      <w:bCs/>
    </w:rPr>
  </w:style>
  <w:style w:type="character" w:customStyle="1" w:styleId="CommentSubjectChar">
    <w:name w:val="Comment Subject Char"/>
    <w:basedOn w:val="CommentTextChar"/>
    <w:link w:val="CommentSubject"/>
    <w:uiPriority w:val="99"/>
    <w:semiHidden/>
    <w:rsid w:val="00AA4432"/>
    <w:rPr>
      <w:b/>
      <w:bCs/>
      <w:noProof/>
      <w:sz w:val="20"/>
      <w:szCs w:val="20"/>
      <w:lang w:val="bs-Latn-BA"/>
    </w:rPr>
  </w:style>
  <w:style w:type="paragraph" w:styleId="BalloonText">
    <w:name w:val="Balloon Text"/>
    <w:basedOn w:val="Normal"/>
    <w:link w:val="BalloonTextChar"/>
    <w:uiPriority w:val="99"/>
    <w:semiHidden/>
    <w:unhideWhenUsed/>
    <w:rsid w:val="00AA44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432"/>
    <w:rPr>
      <w:rFonts w:ascii="Segoe UI" w:hAnsi="Segoe UI" w:cs="Segoe UI"/>
      <w:noProof/>
      <w:sz w:val="18"/>
      <w:szCs w:val="18"/>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8387">
      <w:bodyDiv w:val="1"/>
      <w:marLeft w:val="0"/>
      <w:marRight w:val="0"/>
      <w:marTop w:val="0"/>
      <w:marBottom w:val="0"/>
      <w:divBdr>
        <w:top w:val="none" w:sz="0" w:space="0" w:color="auto"/>
        <w:left w:val="none" w:sz="0" w:space="0" w:color="auto"/>
        <w:bottom w:val="none" w:sz="0" w:space="0" w:color="auto"/>
        <w:right w:val="none" w:sz="0" w:space="0" w:color="auto"/>
      </w:divBdr>
    </w:div>
    <w:div w:id="40054103">
      <w:bodyDiv w:val="1"/>
      <w:marLeft w:val="0"/>
      <w:marRight w:val="0"/>
      <w:marTop w:val="0"/>
      <w:marBottom w:val="0"/>
      <w:divBdr>
        <w:top w:val="none" w:sz="0" w:space="0" w:color="auto"/>
        <w:left w:val="none" w:sz="0" w:space="0" w:color="auto"/>
        <w:bottom w:val="none" w:sz="0" w:space="0" w:color="auto"/>
        <w:right w:val="none" w:sz="0" w:space="0" w:color="auto"/>
      </w:divBdr>
    </w:div>
    <w:div w:id="84158783">
      <w:bodyDiv w:val="1"/>
      <w:marLeft w:val="0"/>
      <w:marRight w:val="0"/>
      <w:marTop w:val="0"/>
      <w:marBottom w:val="0"/>
      <w:divBdr>
        <w:top w:val="none" w:sz="0" w:space="0" w:color="auto"/>
        <w:left w:val="none" w:sz="0" w:space="0" w:color="auto"/>
        <w:bottom w:val="none" w:sz="0" w:space="0" w:color="auto"/>
        <w:right w:val="none" w:sz="0" w:space="0" w:color="auto"/>
      </w:divBdr>
    </w:div>
    <w:div w:id="112990713">
      <w:bodyDiv w:val="1"/>
      <w:marLeft w:val="0"/>
      <w:marRight w:val="0"/>
      <w:marTop w:val="0"/>
      <w:marBottom w:val="0"/>
      <w:divBdr>
        <w:top w:val="none" w:sz="0" w:space="0" w:color="auto"/>
        <w:left w:val="none" w:sz="0" w:space="0" w:color="auto"/>
        <w:bottom w:val="none" w:sz="0" w:space="0" w:color="auto"/>
        <w:right w:val="none" w:sz="0" w:space="0" w:color="auto"/>
      </w:divBdr>
    </w:div>
    <w:div w:id="118037808">
      <w:bodyDiv w:val="1"/>
      <w:marLeft w:val="0"/>
      <w:marRight w:val="0"/>
      <w:marTop w:val="0"/>
      <w:marBottom w:val="0"/>
      <w:divBdr>
        <w:top w:val="none" w:sz="0" w:space="0" w:color="auto"/>
        <w:left w:val="none" w:sz="0" w:space="0" w:color="auto"/>
        <w:bottom w:val="none" w:sz="0" w:space="0" w:color="auto"/>
        <w:right w:val="none" w:sz="0" w:space="0" w:color="auto"/>
      </w:divBdr>
    </w:div>
    <w:div w:id="185488077">
      <w:bodyDiv w:val="1"/>
      <w:marLeft w:val="0"/>
      <w:marRight w:val="0"/>
      <w:marTop w:val="0"/>
      <w:marBottom w:val="0"/>
      <w:divBdr>
        <w:top w:val="none" w:sz="0" w:space="0" w:color="auto"/>
        <w:left w:val="none" w:sz="0" w:space="0" w:color="auto"/>
        <w:bottom w:val="none" w:sz="0" w:space="0" w:color="auto"/>
        <w:right w:val="none" w:sz="0" w:space="0" w:color="auto"/>
      </w:divBdr>
    </w:div>
    <w:div w:id="246158178">
      <w:bodyDiv w:val="1"/>
      <w:marLeft w:val="0"/>
      <w:marRight w:val="0"/>
      <w:marTop w:val="0"/>
      <w:marBottom w:val="0"/>
      <w:divBdr>
        <w:top w:val="none" w:sz="0" w:space="0" w:color="auto"/>
        <w:left w:val="none" w:sz="0" w:space="0" w:color="auto"/>
        <w:bottom w:val="none" w:sz="0" w:space="0" w:color="auto"/>
        <w:right w:val="none" w:sz="0" w:space="0" w:color="auto"/>
      </w:divBdr>
    </w:div>
    <w:div w:id="288585479">
      <w:bodyDiv w:val="1"/>
      <w:marLeft w:val="0"/>
      <w:marRight w:val="0"/>
      <w:marTop w:val="0"/>
      <w:marBottom w:val="0"/>
      <w:divBdr>
        <w:top w:val="none" w:sz="0" w:space="0" w:color="auto"/>
        <w:left w:val="none" w:sz="0" w:space="0" w:color="auto"/>
        <w:bottom w:val="none" w:sz="0" w:space="0" w:color="auto"/>
        <w:right w:val="none" w:sz="0" w:space="0" w:color="auto"/>
      </w:divBdr>
    </w:div>
    <w:div w:id="314769793">
      <w:bodyDiv w:val="1"/>
      <w:marLeft w:val="0"/>
      <w:marRight w:val="0"/>
      <w:marTop w:val="0"/>
      <w:marBottom w:val="0"/>
      <w:divBdr>
        <w:top w:val="none" w:sz="0" w:space="0" w:color="auto"/>
        <w:left w:val="none" w:sz="0" w:space="0" w:color="auto"/>
        <w:bottom w:val="none" w:sz="0" w:space="0" w:color="auto"/>
        <w:right w:val="none" w:sz="0" w:space="0" w:color="auto"/>
      </w:divBdr>
    </w:div>
    <w:div w:id="315309083">
      <w:bodyDiv w:val="1"/>
      <w:marLeft w:val="0"/>
      <w:marRight w:val="0"/>
      <w:marTop w:val="0"/>
      <w:marBottom w:val="0"/>
      <w:divBdr>
        <w:top w:val="none" w:sz="0" w:space="0" w:color="auto"/>
        <w:left w:val="none" w:sz="0" w:space="0" w:color="auto"/>
        <w:bottom w:val="none" w:sz="0" w:space="0" w:color="auto"/>
        <w:right w:val="none" w:sz="0" w:space="0" w:color="auto"/>
      </w:divBdr>
    </w:div>
    <w:div w:id="345328708">
      <w:bodyDiv w:val="1"/>
      <w:marLeft w:val="0"/>
      <w:marRight w:val="0"/>
      <w:marTop w:val="0"/>
      <w:marBottom w:val="0"/>
      <w:divBdr>
        <w:top w:val="none" w:sz="0" w:space="0" w:color="auto"/>
        <w:left w:val="none" w:sz="0" w:space="0" w:color="auto"/>
        <w:bottom w:val="none" w:sz="0" w:space="0" w:color="auto"/>
        <w:right w:val="none" w:sz="0" w:space="0" w:color="auto"/>
      </w:divBdr>
    </w:div>
    <w:div w:id="362174451">
      <w:bodyDiv w:val="1"/>
      <w:marLeft w:val="0"/>
      <w:marRight w:val="0"/>
      <w:marTop w:val="0"/>
      <w:marBottom w:val="0"/>
      <w:divBdr>
        <w:top w:val="none" w:sz="0" w:space="0" w:color="auto"/>
        <w:left w:val="none" w:sz="0" w:space="0" w:color="auto"/>
        <w:bottom w:val="none" w:sz="0" w:space="0" w:color="auto"/>
        <w:right w:val="none" w:sz="0" w:space="0" w:color="auto"/>
      </w:divBdr>
    </w:div>
    <w:div w:id="368645368">
      <w:bodyDiv w:val="1"/>
      <w:marLeft w:val="0"/>
      <w:marRight w:val="0"/>
      <w:marTop w:val="0"/>
      <w:marBottom w:val="0"/>
      <w:divBdr>
        <w:top w:val="none" w:sz="0" w:space="0" w:color="auto"/>
        <w:left w:val="none" w:sz="0" w:space="0" w:color="auto"/>
        <w:bottom w:val="none" w:sz="0" w:space="0" w:color="auto"/>
        <w:right w:val="none" w:sz="0" w:space="0" w:color="auto"/>
      </w:divBdr>
    </w:div>
    <w:div w:id="381368281">
      <w:bodyDiv w:val="1"/>
      <w:marLeft w:val="0"/>
      <w:marRight w:val="0"/>
      <w:marTop w:val="0"/>
      <w:marBottom w:val="0"/>
      <w:divBdr>
        <w:top w:val="none" w:sz="0" w:space="0" w:color="auto"/>
        <w:left w:val="none" w:sz="0" w:space="0" w:color="auto"/>
        <w:bottom w:val="none" w:sz="0" w:space="0" w:color="auto"/>
        <w:right w:val="none" w:sz="0" w:space="0" w:color="auto"/>
      </w:divBdr>
    </w:div>
    <w:div w:id="443500566">
      <w:bodyDiv w:val="1"/>
      <w:marLeft w:val="0"/>
      <w:marRight w:val="0"/>
      <w:marTop w:val="0"/>
      <w:marBottom w:val="0"/>
      <w:divBdr>
        <w:top w:val="none" w:sz="0" w:space="0" w:color="auto"/>
        <w:left w:val="none" w:sz="0" w:space="0" w:color="auto"/>
        <w:bottom w:val="none" w:sz="0" w:space="0" w:color="auto"/>
        <w:right w:val="none" w:sz="0" w:space="0" w:color="auto"/>
      </w:divBdr>
    </w:div>
    <w:div w:id="463305239">
      <w:bodyDiv w:val="1"/>
      <w:marLeft w:val="0"/>
      <w:marRight w:val="0"/>
      <w:marTop w:val="0"/>
      <w:marBottom w:val="0"/>
      <w:divBdr>
        <w:top w:val="none" w:sz="0" w:space="0" w:color="auto"/>
        <w:left w:val="none" w:sz="0" w:space="0" w:color="auto"/>
        <w:bottom w:val="none" w:sz="0" w:space="0" w:color="auto"/>
        <w:right w:val="none" w:sz="0" w:space="0" w:color="auto"/>
      </w:divBdr>
    </w:div>
    <w:div w:id="500004099">
      <w:bodyDiv w:val="1"/>
      <w:marLeft w:val="0"/>
      <w:marRight w:val="0"/>
      <w:marTop w:val="0"/>
      <w:marBottom w:val="0"/>
      <w:divBdr>
        <w:top w:val="none" w:sz="0" w:space="0" w:color="auto"/>
        <w:left w:val="none" w:sz="0" w:space="0" w:color="auto"/>
        <w:bottom w:val="none" w:sz="0" w:space="0" w:color="auto"/>
        <w:right w:val="none" w:sz="0" w:space="0" w:color="auto"/>
      </w:divBdr>
    </w:div>
    <w:div w:id="519122066">
      <w:bodyDiv w:val="1"/>
      <w:marLeft w:val="0"/>
      <w:marRight w:val="0"/>
      <w:marTop w:val="0"/>
      <w:marBottom w:val="0"/>
      <w:divBdr>
        <w:top w:val="none" w:sz="0" w:space="0" w:color="auto"/>
        <w:left w:val="none" w:sz="0" w:space="0" w:color="auto"/>
        <w:bottom w:val="none" w:sz="0" w:space="0" w:color="auto"/>
        <w:right w:val="none" w:sz="0" w:space="0" w:color="auto"/>
      </w:divBdr>
    </w:div>
    <w:div w:id="551430329">
      <w:bodyDiv w:val="1"/>
      <w:marLeft w:val="0"/>
      <w:marRight w:val="0"/>
      <w:marTop w:val="0"/>
      <w:marBottom w:val="0"/>
      <w:divBdr>
        <w:top w:val="none" w:sz="0" w:space="0" w:color="auto"/>
        <w:left w:val="none" w:sz="0" w:space="0" w:color="auto"/>
        <w:bottom w:val="none" w:sz="0" w:space="0" w:color="auto"/>
        <w:right w:val="none" w:sz="0" w:space="0" w:color="auto"/>
      </w:divBdr>
    </w:div>
    <w:div w:id="551960006">
      <w:bodyDiv w:val="1"/>
      <w:marLeft w:val="0"/>
      <w:marRight w:val="0"/>
      <w:marTop w:val="0"/>
      <w:marBottom w:val="0"/>
      <w:divBdr>
        <w:top w:val="none" w:sz="0" w:space="0" w:color="auto"/>
        <w:left w:val="none" w:sz="0" w:space="0" w:color="auto"/>
        <w:bottom w:val="none" w:sz="0" w:space="0" w:color="auto"/>
        <w:right w:val="none" w:sz="0" w:space="0" w:color="auto"/>
      </w:divBdr>
    </w:div>
    <w:div w:id="562789996">
      <w:bodyDiv w:val="1"/>
      <w:marLeft w:val="0"/>
      <w:marRight w:val="0"/>
      <w:marTop w:val="0"/>
      <w:marBottom w:val="0"/>
      <w:divBdr>
        <w:top w:val="none" w:sz="0" w:space="0" w:color="auto"/>
        <w:left w:val="none" w:sz="0" w:space="0" w:color="auto"/>
        <w:bottom w:val="none" w:sz="0" w:space="0" w:color="auto"/>
        <w:right w:val="none" w:sz="0" w:space="0" w:color="auto"/>
      </w:divBdr>
    </w:div>
    <w:div w:id="566110542">
      <w:bodyDiv w:val="1"/>
      <w:marLeft w:val="0"/>
      <w:marRight w:val="0"/>
      <w:marTop w:val="0"/>
      <w:marBottom w:val="0"/>
      <w:divBdr>
        <w:top w:val="none" w:sz="0" w:space="0" w:color="auto"/>
        <w:left w:val="none" w:sz="0" w:space="0" w:color="auto"/>
        <w:bottom w:val="none" w:sz="0" w:space="0" w:color="auto"/>
        <w:right w:val="none" w:sz="0" w:space="0" w:color="auto"/>
      </w:divBdr>
    </w:div>
    <w:div w:id="593249719">
      <w:bodyDiv w:val="1"/>
      <w:marLeft w:val="0"/>
      <w:marRight w:val="0"/>
      <w:marTop w:val="0"/>
      <w:marBottom w:val="0"/>
      <w:divBdr>
        <w:top w:val="none" w:sz="0" w:space="0" w:color="auto"/>
        <w:left w:val="none" w:sz="0" w:space="0" w:color="auto"/>
        <w:bottom w:val="none" w:sz="0" w:space="0" w:color="auto"/>
        <w:right w:val="none" w:sz="0" w:space="0" w:color="auto"/>
      </w:divBdr>
    </w:div>
    <w:div w:id="608584679">
      <w:bodyDiv w:val="1"/>
      <w:marLeft w:val="0"/>
      <w:marRight w:val="0"/>
      <w:marTop w:val="0"/>
      <w:marBottom w:val="0"/>
      <w:divBdr>
        <w:top w:val="none" w:sz="0" w:space="0" w:color="auto"/>
        <w:left w:val="none" w:sz="0" w:space="0" w:color="auto"/>
        <w:bottom w:val="none" w:sz="0" w:space="0" w:color="auto"/>
        <w:right w:val="none" w:sz="0" w:space="0" w:color="auto"/>
      </w:divBdr>
    </w:div>
    <w:div w:id="627735058">
      <w:bodyDiv w:val="1"/>
      <w:marLeft w:val="0"/>
      <w:marRight w:val="0"/>
      <w:marTop w:val="0"/>
      <w:marBottom w:val="0"/>
      <w:divBdr>
        <w:top w:val="none" w:sz="0" w:space="0" w:color="auto"/>
        <w:left w:val="none" w:sz="0" w:space="0" w:color="auto"/>
        <w:bottom w:val="none" w:sz="0" w:space="0" w:color="auto"/>
        <w:right w:val="none" w:sz="0" w:space="0" w:color="auto"/>
      </w:divBdr>
    </w:div>
    <w:div w:id="638073319">
      <w:bodyDiv w:val="1"/>
      <w:marLeft w:val="0"/>
      <w:marRight w:val="0"/>
      <w:marTop w:val="0"/>
      <w:marBottom w:val="0"/>
      <w:divBdr>
        <w:top w:val="none" w:sz="0" w:space="0" w:color="auto"/>
        <w:left w:val="none" w:sz="0" w:space="0" w:color="auto"/>
        <w:bottom w:val="none" w:sz="0" w:space="0" w:color="auto"/>
        <w:right w:val="none" w:sz="0" w:space="0" w:color="auto"/>
      </w:divBdr>
    </w:div>
    <w:div w:id="678386031">
      <w:bodyDiv w:val="1"/>
      <w:marLeft w:val="0"/>
      <w:marRight w:val="0"/>
      <w:marTop w:val="0"/>
      <w:marBottom w:val="0"/>
      <w:divBdr>
        <w:top w:val="none" w:sz="0" w:space="0" w:color="auto"/>
        <w:left w:val="none" w:sz="0" w:space="0" w:color="auto"/>
        <w:bottom w:val="none" w:sz="0" w:space="0" w:color="auto"/>
        <w:right w:val="none" w:sz="0" w:space="0" w:color="auto"/>
      </w:divBdr>
    </w:div>
    <w:div w:id="738479635">
      <w:bodyDiv w:val="1"/>
      <w:marLeft w:val="0"/>
      <w:marRight w:val="0"/>
      <w:marTop w:val="0"/>
      <w:marBottom w:val="0"/>
      <w:divBdr>
        <w:top w:val="none" w:sz="0" w:space="0" w:color="auto"/>
        <w:left w:val="none" w:sz="0" w:space="0" w:color="auto"/>
        <w:bottom w:val="none" w:sz="0" w:space="0" w:color="auto"/>
        <w:right w:val="none" w:sz="0" w:space="0" w:color="auto"/>
      </w:divBdr>
    </w:div>
    <w:div w:id="840630368">
      <w:bodyDiv w:val="1"/>
      <w:marLeft w:val="0"/>
      <w:marRight w:val="0"/>
      <w:marTop w:val="0"/>
      <w:marBottom w:val="0"/>
      <w:divBdr>
        <w:top w:val="none" w:sz="0" w:space="0" w:color="auto"/>
        <w:left w:val="none" w:sz="0" w:space="0" w:color="auto"/>
        <w:bottom w:val="none" w:sz="0" w:space="0" w:color="auto"/>
        <w:right w:val="none" w:sz="0" w:space="0" w:color="auto"/>
      </w:divBdr>
    </w:div>
    <w:div w:id="854420778">
      <w:bodyDiv w:val="1"/>
      <w:marLeft w:val="0"/>
      <w:marRight w:val="0"/>
      <w:marTop w:val="0"/>
      <w:marBottom w:val="0"/>
      <w:divBdr>
        <w:top w:val="none" w:sz="0" w:space="0" w:color="auto"/>
        <w:left w:val="none" w:sz="0" w:space="0" w:color="auto"/>
        <w:bottom w:val="none" w:sz="0" w:space="0" w:color="auto"/>
        <w:right w:val="none" w:sz="0" w:space="0" w:color="auto"/>
      </w:divBdr>
    </w:div>
    <w:div w:id="860095535">
      <w:bodyDiv w:val="1"/>
      <w:marLeft w:val="0"/>
      <w:marRight w:val="0"/>
      <w:marTop w:val="0"/>
      <w:marBottom w:val="0"/>
      <w:divBdr>
        <w:top w:val="none" w:sz="0" w:space="0" w:color="auto"/>
        <w:left w:val="none" w:sz="0" w:space="0" w:color="auto"/>
        <w:bottom w:val="none" w:sz="0" w:space="0" w:color="auto"/>
        <w:right w:val="none" w:sz="0" w:space="0" w:color="auto"/>
      </w:divBdr>
    </w:div>
    <w:div w:id="869729310">
      <w:bodyDiv w:val="1"/>
      <w:marLeft w:val="0"/>
      <w:marRight w:val="0"/>
      <w:marTop w:val="0"/>
      <w:marBottom w:val="0"/>
      <w:divBdr>
        <w:top w:val="none" w:sz="0" w:space="0" w:color="auto"/>
        <w:left w:val="none" w:sz="0" w:space="0" w:color="auto"/>
        <w:bottom w:val="none" w:sz="0" w:space="0" w:color="auto"/>
        <w:right w:val="none" w:sz="0" w:space="0" w:color="auto"/>
      </w:divBdr>
    </w:div>
    <w:div w:id="897860237">
      <w:bodyDiv w:val="1"/>
      <w:marLeft w:val="0"/>
      <w:marRight w:val="0"/>
      <w:marTop w:val="0"/>
      <w:marBottom w:val="0"/>
      <w:divBdr>
        <w:top w:val="none" w:sz="0" w:space="0" w:color="auto"/>
        <w:left w:val="none" w:sz="0" w:space="0" w:color="auto"/>
        <w:bottom w:val="none" w:sz="0" w:space="0" w:color="auto"/>
        <w:right w:val="none" w:sz="0" w:space="0" w:color="auto"/>
      </w:divBdr>
    </w:div>
    <w:div w:id="909997162">
      <w:bodyDiv w:val="1"/>
      <w:marLeft w:val="0"/>
      <w:marRight w:val="0"/>
      <w:marTop w:val="0"/>
      <w:marBottom w:val="0"/>
      <w:divBdr>
        <w:top w:val="none" w:sz="0" w:space="0" w:color="auto"/>
        <w:left w:val="none" w:sz="0" w:space="0" w:color="auto"/>
        <w:bottom w:val="none" w:sz="0" w:space="0" w:color="auto"/>
        <w:right w:val="none" w:sz="0" w:space="0" w:color="auto"/>
      </w:divBdr>
    </w:div>
    <w:div w:id="944271817">
      <w:bodyDiv w:val="1"/>
      <w:marLeft w:val="0"/>
      <w:marRight w:val="0"/>
      <w:marTop w:val="0"/>
      <w:marBottom w:val="0"/>
      <w:divBdr>
        <w:top w:val="none" w:sz="0" w:space="0" w:color="auto"/>
        <w:left w:val="none" w:sz="0" w:space="0" w:color="auto"/>
        <w:bottom w:val="none" w:sz="0" w:space="0" w:color="auto"/>
        <w:right w:val="none" w:sz="0" w:space="0" w:color="auto"/>
      </w:divBdr>
    </w:div>
    <w:div w:id="958342159">
      <w:bodyDiv w:val="1"/>
      <w:marLeft w:val="0"/>
      <w:marRight w:val="0"/>
      <w:marTop w:val="0"/>
      <w:marBottom w:val="0"/>
      <w:divBdr>
        <w:top w:val="none" w:sz="0" w:space="0" w:color="auto"/>
        <w:left w:val="none" w:sz="0" w:space="0" w:color="auto"/>
        <w:bottom w:val="none" w:sz="0" w:space="0" w:color="auto"/>
        <w:right w:val="none" w:sz="0" w:space="0" w:color="auto"/>
      </w:divBdr>
    </w:div>
    <w:div w:id="997462434">
      <w:bodyDiv w:val="1"/>
      <w:marLeft w:val="0"/>
      <w:marRight w:val="0"/>
      <w:marTop w:val="0"/>
      <w:marBottom w:val="0"/>
      <w:divBdr>
        <w:top w:val="none" w:sz="0" w:space="0" w:color="auto"/>
        <w:left w:val="none" w:sz="0" w:space="0" w:color="auto"/>
        <w:bottom w:val="none" w:sz="0" w:space="0" w:color="auto"/>
        <w:right w:val="none" w:sz="0" w:space="0" w:color="auto"/>
      </w:divBdr>
    </w:div>
    <w:div w:id="998533404">
      <w:bodyDiv w:val="1"/>
      <w:marLeft w:val="0"/>
      <w:marRight w:val="0"/>
      <w:marTop w:val="0"/>
      <w:marBottom w:val="0"/>
      <w:divBdr>
        <w:top w:val="none" w:sz="0" w:space="0" w:color="auto"/>
        <w:left w:val="none" w:sz="0" w:space="0" w:color="auto"/>
        <w:bottom w:val="none" w:sz="0" w:space="0" w:color="auto"/>
        <w:right w:val="none" w:sz="0" w:space="0" w:color="auto"/>
      </w:divBdr>
    </w:div>
    <w:div w:id="1012027992">
      <w:bodyDiv w:val="1"/>
      <w:marLeft w:val="0"/>
      <w:marRight w:val="0"/>
      <w:marTop w:val="0"/>
      <w:marBottom w:val="0"/>
      <w:divBdr>
        <w:top w:val="none" w:sz="0" w:space="0" w:color="auto"/>
        <w:left w:val="none" w:sz="0" w:space="0" w:color="auto"/>
        <w:bottom w:val="none" w:sz="0" w:space="0" w:color="auto"/>
        <w:right w:val="none" w:sz="0" w:space="0" w:color="auto"/>
      </w:divBdr>
    </w:div>
    <w:div w:id="1024283035">
      <w:bodyDiv w:val="1"/>
      <w:marLeft w:val="0"/>
      <w:marRight w:val="0"/>
      <w:marTop w:val="0"/>
      <w:marBottom w:val="0"/>
      <w:divBdr>
        <w:top w:val="none" w:sz="0" w:space="0" w:color="auto"/>
        <w:left w:val="none" w:sz="0" w:space="0" w:color="auto"/>
        <w:bottom w:val="none" w:sz="0" w:space="0" w:color="auto"/>
        <w:right w:val="none" w:sz="0" w:space="0" w:color="auto"/>
      </w:divBdr>
    </w:div>
    <w:div w:id="1058749429">
      <w:bodyDiv w:val="1"/>
      <w:marLeft w:val="0"/>
      <w:marRight w:val="0"/>
      <w:marTop w:val="0"/>
      <w:marBottom w:val="0"/>
      <w:divBdr>
        <w:top w:val="none" w:sz="0" w:space="0" w:color="auto"/>
        <w:left w:val="none" w:sz="0" w:space="0" w:color="auto"/>
        <w:bottom w:val="none" w:sz="0" w:space="0" w:color="auto"/>
        <w:right w:val="none" w:sz="0" w:space="0" w:color="auto"/>
      </w:divBdr>
    </w:div>
    <w:div w:id="1061171633">
      <w:bodyDiv w:val="1"/>
      <w:marLeft w:val="0"/>
      <w:marRight w:val="0"/>
      <w:marTop w:val="0"/>
      <w:marBottom w:val="0"/>
      <w:divBdr>
        <w:top w:val="none" w:sz="0" w:space="0" w:color="auto"/>
        <w:left w:val="none" w:sz="0" w:space="0" w:color="auto"/>
        <w:bottom w:val="none" w:sz="0" w:space="0" w:color="auto"/>
        <w:right w:val="none" w:sz="0" w:space="0" w:color="auto"/>
      </w:divBdr>
    </w:div>
    <w:div w:id="1061253845">
      <w:bodyDiv w:val="1"/>
      <w:marLeft w:val="0"/>
      <w:marRight w:val="0"/>
      <w:marTop w:val="0"/>
      <w:marBottom w:val="0"/>
      <w:divBdr>
        <w:top w:val="none" w:sz="0" w:space="0" w:color="auto"/>
        <w:left w:val="none" w:sz="0" w:space="0" w:color="auto"/>
        <w:bottom w:val="none" w:sz="0" w:space="0" w:color="auto"/>
        <w:right w:val="none" w:sz="0" w:space="0" w:color="auto"/>
      </w:divBdr>
    </w:div>
    <w:div w:id="1079403857">
      <w:bodyDiv w:val="1"/>
      <w:marLeft w:val="0"/>
      <w:marRight w:val="0"/>
      <w:marTop w:val="0"/>
      <w:marBottom w:val="0"/>
      <w:divBdr>
        <w:top w:val="none" w:sz="0" w:space="0" w:color="auto"/>
        <w:left w:val="none" w:sz="0" w:space="0" w:color="auto"/>
        <w:bottom w:val="none" w:sz="0" w:space="0" w:color="auto"/>
        <w:right w:val="none" w:sz="0" w:space="0" w:color="auto"/>
      </w:divBdr>
    </w:div>
    <w:div w:id="1204170987">
      <w:bodyDiv w:val="1"/>
      <w:marLeft w:val="0"/>
      <w:marRight w:val="0"/>
      <w:marTop w:val="0"/>
      <w:marBottom w:val="0"/>
      <w:divBdr>
        <w:top w:val="none" w:sz="0" w:space="0" w:color="auto"/>
        <w:left w:val="none" w:sz="0" w:space="0" w:color="auto"/>
        <w:bottom w:val="none" w:sz="0" w:space="0" w:color="auto"/>
        <w:right w:val="none" w:sz="0" w:space="0" w:color="auto"/>
      </w:divBdr>
    </w:div>
    <w:div w:id="1205799727">
      <w:bodyDiv w:val="1"/>
      <w:marLeft w:val="0"/>
      <w:marRight w:val="0"/>
      <w:marTop w:val="0"/>
      <w:marBottom w:val="0"/>
      <w:divBdr>
        <w:top w:val="none" w:sz="0" w:space="0" w:color="auto"/>
        <w:left w:val="none" w:sz="0" w:space="0" w:color="auto"/>
        <w:bottom w:val="none" w:sz="0" w:space="0" w:color="auto"/>
        <w:right w:val="none" w:sz="0" w:space="0" w:color="auto"/>
      </w:divBdr>
    </w:div>
    <w:div w:id="1223102155">
      <w:bodyDiv w:val="1"/>
      <w:marLeft w:val="0"/>
      <w:marRight w:val="0"/>
      <w:marTop w:val="0"/>
      <w:marBottom w:val="0"/>
      <w:divBdr>
        <w:top w:val="none" w:sz="0" w:space="0" w:color="auto"/>
        <w:left w:val="none" w:sz="0" w:space="0" w:color="auto"/>
        <w:bottom w:val="none" w:sz="0" w:space="0" w:color="auto"/>
        <w:right w:val="none" w:sz="0" w:space="0" w:color="auto"/>
      </w:divBdr>
    </w:div>
    <w:div w:id="1233009706">
      <w:bodyDiv w:val="1"/>
      <w:marLeft w:val="0"/>
      <w:marRight w:val="0"/>
      <w:marTop w:val="0"/>
      <w:marBottom w:val="0"/>
      <w:divBdr>
        <w:top w:val="none" w:sz="0" w:space="0" w:color="auto"/>
        <w:left w:val="none" w:sz="0" w:space="0" w:color="auto"/>
        <w:bottom w:val="none" w:sz="0" w:space="0" w:color="auto"/>
        <w:right w:val="none" w:sz="0" w:space="0" w:color="auto"/>
      </w:divBdr>
    </w:div>
    <w:div w:id="1253515624">
      <w:bodyDiv w:val="1"/>
      <w:marLeft w:val="0"/>
      <w:marRight w:val="0"/>
      <w:marTop w:val="0"/>
      <w:marBottom w:val="0"/>
      <w:divBdr>
        <w:top w:val="none" w:sz="0" w:space="0" w:color="auto"/>
        <w:left w:val="none" w:sz="0" w:space="0" w:color="auto"/>
        <w:bottom w:val="none" w:sz="0" w:space="0" w:color="auto"/>
        <w:right w:val="none" w:sz="0" w:space="0" w:color="auto"/>
      </w:divBdr>
    </w:div>
    <w:div w:id="1261527716">
      <w:bodyDiv w:val="1"/>
      <w:marLeft w:val="0"/>
      <w:marRight w:val="0"/>
      <w:marTop w:val="0"/>
      <w:marBottom w:val="0"/>
      <w:divBdr>
        <w:top w:val="none" w:sz="0" w:space="0" w:color="auto"/>
        <w:left w:val="none" w:sz="0" w:space="0" w:color="auto"/>
        <w:bottom w:val="none" w:sz="0" w:space="0" w:color="auto"/>
        <w:right w:val="none" w:sz="0" w:space="0" w:color="auto"/>
      </w:divBdr>
    </w:div>
    <w:div w:id="1299800431">
      <w:bodyDiv w:val="1"/>
      <w:marLeft w:val="0"/>
      <w:marRight w:val="0"/>
      <w:marTop w:val="0"/>
      <w:marBottom w:val="0"/>
      <w:divBdr>
        <w:top w:val="none" w:sz="0" w:space="0" w:color="auto"/>
        <w:left w:val="none" w:sz="0" w:space="0" w:color="auto"/>
        <w:bottom w:val="none" w:sz="0" w:space="0" w:color="auto"/>
        <w:right w:val="none" w:sz="0" w:space="0" w:color="auto"/>
      </w:divBdr>
    </w:div>
    <w:div w:id="1307972034">
      <w:bodyDiv w:val="1"/>
      <w:marLeft w:val="0"/>
      <w:marRight w:val="0"/>
      <w:marTop w:val="0"/>
      <w:marBottom w:val="0"/>
      <w:divBdr>
        <w:top w:val="none" w:sz="0" w:space="0" w:color="auto"/>
        <w:left w:val="none" w:sz="0" w:space="0" w:color="auto"/>
        <w:bottom w:val="none" w:sz="0" w:space="0" w:color="auto"/>
        <w:right w:val="none" w:sz="0" w:space="0" w:color="auto"/>
      </w:divBdr>
    </w:div>
    <w:div w:id="1323703389">
      <w:bodyDiv w:val="1"/>
      <w:marLeft w:val="0"/>
      <w:marRight w:val="0"/>
      <w:marTop w:val="0"/>
      <w:marBottom w:val="0"/>
      <w:divBdr>
        <w:top w:val="none" w:sz="0" w:space="0" w:color="auto"/>
        <w:left w:val="none" w:sz="0" w:space="0" w:color="auto"/>
        <w:bottom w:val="none" w:sz="0" w:space="0" w:color="auto"/>
        <w:right w:val="none" w:sz="0" w:space="0" w:color="auto"/>
      </w:divBdr>
    </w:div>
    <w:div w:id="1332025144">
      <w:bodyDiv w:val="1"/>
      <w:marLeft w:val="0"/>
      <w:marRight w:val="0"/>
      <w:marTop w:val="0"/>
      <w:marBottom w:val="0"/>
      <w:divBdr>
        <w:top w:val="none" w:sz="0" w:space="0" w:color="auto"/>
        <w:left w:val="none" w:sz="0" w:space="0" w:color="auto"/>
        <w:bottom w:val="none" w:sz="0" w:space="0" w:color="auto"/>
        <w:right w:val="none" w:sz="0" w:space="0" w:color="auto"/>
      </w:divBdr>
    </w:div>
    <w:div w:id="1338079300">
      <w:bodyDiv w:val="1"/>
      <w:marLeft w:val="0"/>
      <w:marRight w:val="0"/>
      <w:marTop w:val="0"/>
      <w:marBottom w:val="0"/>
      <w:divBdr>
        <w:top w:val="none" w:sz="0" w:space="0" w:color="auto"/>
        <w:left w:val="none" w:sz="0" w:space="0" w:color="auto"/>
        <w:bottom w:val="none" w:sz="0" w:space="0" w:color="auto"/>
        <w:right w:val="none" w:sz="0" w:space="0" w:color="auto"/>
      </w:divBdr>
    </w:div>
    <w:div w:id="1393040537">
      <w:bodyDiv w:val="1"/>
      <w:marLeft w:val="0"/>
      <w:marRight w:val="0"/>
      <w:marTop w:val="0"/>
      <w:marBottom w:val="0"/>
      <w:divBdr>
        <w:top w:val="none" w:sz="0" w:space="0" w:color="auto"/>
        <w:left w:val="none" w:sz="0" w:space="0" w:color="auto"/>
        <w:bottom w:val="none" w:sz="0" w:space="0" w:color="auto"/>
        <w:right w:val="none" w:sz="0" w:space="0" w:color="auto"/>
      </w:divBdr>
    </w:div>
    <w:div w:id="1461416130">
      <w:bodyDiv w:val="1"/>
      <w:marLeft w:val="0"/>
      <w:marRight w:val="0"/>
      <w:marTop w:val="0"/>
      <w:marBottom w:val="0"/>
      <w:divBdr>
        <w:top w:val="none" w:sz="0" w:space="0" w:color="auto"/>
        <w:left w:val="none" w:sz="0" w:space="0" w:color="auto"/>
        <w:bottom w:val="none" w:sz="0" w:space="0" w:color="auto"/>
        <w:right w:val="none" w:sz="0" w:space="0" w:color="auto"/>
      </w:divBdr>
    </w:div>
    <w:div w:id="1470854211">
      <w:bodyDiv w:val="1"/>
      <w:marLeft w:val="0"/>
      <w:marRight w:val="0"/>
      <w:marTop w:val="0"/>
      <w:marBottom w:val="0"/>
      <w:divBdr>
        <w:top w:val="none" w:sz="0" w:space="0" w:color="auto"/>
        <w:left w:val="none" w:sz="0" w:space="0" w:color="auto"/>
        <w:bottom w:val="none" w:sz="0" w:space="0" w:color="auto"/>
        <w:right w:val="none" w:sz="0" w:space="0" w:color="auto"/>
      </w:divBdr>
    </w:div>
    <w:div w:id="1526140611">
      <w:bodyDiv w:val="1"/>
      <w:marLeft w:val="0"/>
      <w:marRight w:val="0"/>
      <w:marTop w:val="0"/>
      <w:marBottom w:val="0"/>
      <w:divBdr>
        <w:top w:val="none" w:sz="0" w:space="0" w:color="auto"/>
        <w:left w:val="none" w:sz="0" w:space="0" w:color="auto"/>
        <w:bottom w:val="none" w:sz="0" w:space="0" w:color="auto"/>
        <w:right w:val="none" w:sz="0" w:space="0" w:color="auto"/>
      </w:divBdr>
    </w:div>
    <w:div w:id="1546601735">
      <w:bodyDiv w:val="1"/>
      <w:marLeft w:val="0"/>
      <w:marRight w:val="0"/>
      <w:marTop w:val="0"/>
      <w:marBottom w:val="0"/>
      <w:divBdr>
        <w:top w:val="none" w:sz="0" w:space="0" w:color="auto"/>
        <w:left w:val="none" w:sz="0" w:space="0" w:color="auto"/>
        <w:bottom w:val="none" w:sz="0" w:space="0" w:color="auto"/>
        <w:right w:val="none" w:sz="0" w:space="0" w:color="auto"/>
      </w:divBdr>
    </w:div>
    <w:div w:id="1574773294">
      <w:bodyDiv w:val="1"/>
      <w:marLeft w:val="0"/>
      <w:marRight w:val="0"/>
      <w:marTop w:val="0"/>
      <w:marBottom w:val="0"/>
      <w:divBdr>
        <w:top w:val="none" w:sz="0" w:space="0" w:color="auto"/>
        <w:left w:val="none" w:sz="0" w:space="0" w:color="auto"/>
        <w:bottom w:val="none" w:sz="0" w:space="0" w:color="auto"/>
        <w:right w:val="none" w:sz="0" w:space="0" w:color="auto"/>
      </w:divBdr>
    </w:div>
    <w:div w:id="1685209797">
      <w:bodyDiv w:val="1"/>
      <w:marLeft w:val="0"/>
      <w:marRight w:val="0"/>
      <w:marTop w:val="0"/>
      <w:marBottom w:val="0"/>
      <w:divBdr>
        <w:top w:val="none" w:sz="0" w:space="0" w:color="auto"/>
        <w:left w:val="none" w:sz="0" w:space="0" w:color="auto"/>
        <w:bottom w:val="none" w:sz="0" w:space="0" w:color="auto"/>
        <w:right w:val="none" w:sz="0" w:space="0" w:color="auto"/>
      </w:divBdr>
    </w:div>
    <w:div w:id="1685857917">
      <w:bodyDiv w:val="1"/>
      <w:marLeft w:val="0"/>
      <w:marRight w:val="0"/>
      <w:marTop w:val="0"/>
      <w:marBottom w:val="0"/>
      <w:divBdr>
        <w:top w:val="none" w:sz="0" w:space="0" w:color="auto"/>
        <w:left w:val="none" w:sz="0" w:space="0" w:color="auto"/>
        <w:bottom w:val="none" w:sz="0" w:space="0" w:color="auto"/>
        <w:right w:val="none" w:sz="0" w:space="0" w:color="auto"/>
      </w:divBdr>
    </w:div>
    <w:div w:id="1686245753">
      <w:bodyDiv w:val="1"/>
      <w:marLeft w:val="0"/>
      <w:marRight w:val="0"/>
      <w:marTop w:val="0"/>
      <w:marBottom w:val="0"/>
      <w:divBdr>
        <w:top w:val="none" w:sz="0" w:space="0" w:color="auto"/>
        <w:left w:val="none" w:sz="0" w:space="0" w:color="auto"/>
        <w:bottom w:val="none" w:sz="0" w:space="0" w:color="auto"/>
        <w:right w:val="none" w:sz="0" w:space="0" w:color="auto"/>
      </w:divBdr>
    </w:div>
    <w:div w:id="1701512310">
      <w:bodyDiv w:val="1"/>
      <w:marLeft w:val="0"/>
      <w:marRight w:val="0"/>
      <w:marTop w:val="0"/>
      <w:marBottom w:val="0"/>
      <w:divBdr>
        <w:top w:val="none" w:sz="0" w:space="0" w:color="auto"/>
        <w:left w:val="none" w:sz="0" w:space="0" w:color="auto"/>
        <w:bottom w:val="none" w:sz="0" w:space="0" w:color="auto"/>
        <w:right w:val="none" w:sz="0" w:space="0" w:color="auto"/>
      </w:divBdr>
    </w:div>
    <w:div w:id="1725595581">
      <w:bodyDiv w:val="1"/>
      <w:marLeft w:val="0"/>
      <w:marRight w:val="0"/>
      <w:marTop w:val="0"/>
      <w:marBottom w:val="0"/>
      <w:divBdr>
        <w:top w:val="none" w:sz="0" w:space="0" w:color="auto"/>
        <w:left w:val="none" w:sz="0" w:space="0" w:color="auto"/>
        <w:bottom w:val="none" w:sz="0" w:space="0" w:color="auto"/>
        <w:right w:val="none" w:sz="0" w:space="0" w:color="auto"/>
      </w:divBdr>
    </w:div>
    <w:div w:id="1731071627">
      <w:bodyDiv w:val="1"/>
      <w:marLeft w:val="0"/>
      <w:marRight w:val="0"/>
      <w:marTop w:val="0"/>
      <w:marBottom w:val="0"/>
      <w:divBdr>
        <w:top w:val="none" w:sz="0" w:space="0" w:color="auto"/>
        <w:left w:val="none" w:sz="0" w:space="0" w:color="auto"/>
        <w:bottom w:val="none" w:sz="0" w:space="0" w:color="auto"/>
        <w:right w:val="none" w:sz="0" w:space="0" w:color="auto"/>
      </w:divBdr>
    </w:div>
    <w:div w:id="1778215636">
      <w:bodyDiv w:val="1"/>
      <w:marLeft w:val="0"/>
      <w:marRight w:val="0"/>
      <w:marTop w:val="0"/>
      <w:marBottom w:val="0"/>
      <w:divBdr>
        <w:top w:val="none" w:sz="0" w:space="0" w:color="auto"/>
        <w:left w:val="none" w:sz="0" w:space="0" w:color="auto"/>
        <w:bottom w:val="none" w:sz="0" w:space="0" w:color="auto"/>
        <w:right w:val="none" w:sz="0" w:space="0" w:color="auto"/>
      </w:divBdr>
    </w:div>
    <w:div w:id="1782217670">
      <w:bodyDiv w:val="1"/>
      <w:marLeft w:val="0"/>
      <w:marRight w:val="0"/>
      <w:marTop w:val="0"/>
      <w:marBottom w:val="0"/>
      <w:divBdr>
        <w:top w:val="none" w:sz="0" w:space="0" w:color="auto"/>
        <w:left w:val="none" w:sz="0" w:space="0" w:color="auto"/>
        <w:bottom w:val="none" w:sz="0" w:space="0" w:color="auto"/>
        <w:right w:val="none" w:sz="0" w:space="0" w:color="auto"/>
      </w:divBdr>
    </w:div>
    <w:div w:id="1800175295">
      <w:bodyDiv w:val="1"/>
      <w:marLeft w:val="0"/>
      <w:marRight w:val="0"/>
      <w:marTop w:val="0"/>
      <w:marBottom w:val="0"/>
      <w:divBdr>
        <w:top w:val="none" w:sz="0" w:space="0" w:color="auto"/>
        <w:left w:val="none" w:sz="0" w:space="0" w:color="auto"/>
        <w:bottom w:val="none" w:sz="0" w:space="0" w:color="auto"/>
        <w:right w:val="none" w:sz="0" w:space="0" w:color="auto"/>
      </w:divBdr>
    </w:div>
    <w:div w:id="1810976810">
      <w:bodyDiv w:val="1"/>
      <w:marLeft w:val="0"/>
      <w:marRight w:val="0"/>
      <w:marTop w:val="0"/>
      <w:marBottom w:val="0"/>
      <w:divBdr>
        <w:top w:val="none" w:sz="0" w:space="0" w:color="auto"/>
        <w:left w:val="none" w:sz="0" w:space="0" w:color="auto"/>
        <w:bottom w:val="none" w:sz="0" w:space="0" w:color="auto"/>
        <w:right w:val="none" w:sz="0" w:space="0" w:color="auto"/>
      </w:divBdr>
    </w:div>
    <w:div w:id="1864250426">
      <w:bodyDiv w:val="1"/>
      <w:marLeft w:val="0"/>
      <w:marRight w:val="0"/>
      <w:marTop w:val="0"/>
      <w:marBottom w:val="0"/>
      <w:divBdr>
        <w:top w:val="none" w:sz="0" w:space="0" w:color="auto"/>
        <w:left w:val="none" w:sz="0" w:space="0" w:color="auto"/>
        <w:bottom w:val="none" w:sz="0" w:space="0" w:color="auto"/>
        <w:right w:val="none" w:sz="0" w:space="0" w:color="auto"/>
      </w:divBdr>
    </w:div>
    <w:div w:id="1871648274">
      <w:bodyDiv w:val="1"/>
      <w:marLeft w:val="0"/>
      <w:marRight w:val="0"/>
      <w:marTop w:val="0"/>
      <w:marBottom w:val="0"/>
      <w:divBdr>
        <w:top w:val="none" w:sz="0" w:space="0" w:color="auto"/>
        <w:left w:val="none" w:sz="0" w:space="0" w:color="auto"/>
        <w:bottom w:val="none" w:sz="0" w:space="0" w:color="auto"/>
        <w:right w:val="none" w:sz="0" w:space="0" w:color="auto"/>
      </w:divBdr>
    </w:div>
    <w:div w:id="1875269478">
      <w:bodyDiv w:val="1"/>
      <w:marLeft w:val="0"/>
      <w:marRight w:val="0"/>
      <w:marTop w:val="0"/>
      <w:marBottom w:val="0"/>
      <w:divBdr>
        <w:top w:val="none" w:sz="0" w:space="0" w:color="auto"/>
        <w:left w:val="none" w:sz="0" w:space="0" w:color="auto"/>
        <w:bottom w:val="none" w:sz="0" w:space="0" w:color="auto"/>
        <w:right w:val="none" w:sz="0" w:space="0" w:color="auto"/>
      </w:divBdr>
    </w:div>
    <w:div w:id="1883974516">
      <w:bodyDiv w:val="1"/>
      <w:marLeft w:val="0"/>
      <w:marRight w:val="0"/>
      <w:marTop w:val="0"/>
      <w:marBottom w:val="0"/>
      <w:divBdr>
        <w:top w:val="none" w:sz="0" w:space="0" w:color="auto"/>
        <w:left w:val="none" w:sz="0" w:space="0" w:color="auto"/>
        <w:bottom w:val="none" w:sz="0" w:space="0" w:color="auto"/>
        <w:right w:val="none" w:sz="0" w:space="0" w:color="auto"/>
      </w:divBdr>
    </w:div>
    <w:div w:id="1894461443">
      <w:bodyDiv w:val="1"/>
      <w:marLeft w:val="0"/>
      <w:marRight w:val="0"/>
      <w:marTop w:val="0"/>
      <w:marBottom w:val="0"/>
      <w:divBdr>
        <w:top w:val="none" w:sz="0" w:space="0" w:color="auto"/>
        <w:left w:val="none" w:sz="0" w:space="0" w:color="auto"/>
        <w:bottom w:val="none" w:sz="0" w:space="0" w:color="auto"/>
        <w:right w:val="none" w:sz="0" w:space="0" w:color="auto"/>
      </w:divBdr>
    </w:div>
    <w:div w:id="1914923333">
      <w:bodyDiv w:val="1"/>
      <w:marLeft w:val="0"/>
      <w:marRight w:val="0"/>
      <w:marTop w:val="0"/>
      <w:marBottom w:val="0"/>
      <w:divBdr>
        <w:top w:val="none" w:sz="0" w:space="0" w:color="auto"/>
        <w:left w:val="none" w:sz="0" w:space="0" w:color="auto"/>
        <w:bottom w:val="none" w:sz="0" w:space="0" w:color="auto"/>
        <w:right w:val="none" w:sz="0" w:space="0" w:color="auto"/>
      </w:divBdr>
    </w:div>
    <w:div w:id="1929187861">
      <w:bodyDiv w:val="1"/>
      <w:marLeft w:val="0"/>
      <w:marRight w:val="0"/>
      <w:marTop w:val="0"/>
      <w:marBottom w:val="0"/>
      <w:divBdr>
        <w:top w:val="none" w:sz="0" w:space="0" w:color="auto"/>
        <w:left w:val="none" w:sz="0" w:space="0" w:color="auto"/>
        <w:bottom w:val="none" w:sz="0" w:space="0" w:color="auto"/>
        <w:right w:val="none" w:sz="0" w:space="0" w:color="auto"/>
      </w:divBdr>
    </w:div>
    <w:div w:id="1969427847">
      <w:bodyDiv w:val="1"/>
      <w:marLeft w:val="0"/>
      <w:marRight w:val="0"/>
      <w:marTop w:val="0"/>
      <w:marBottom w:val="0"/>
      <w:divBdr>
        <w:top w:val="none" w:sz="0" w:space="0" w:color="auto"/>
        <w:left w:val="none" w:sz="0" w:space="0" w:color="auto"/>
        <w:bottom w:val="none" w:sz="0" w:space="0" w:color="auto"/>
        <w:right w:val="none" w:sz="0" w:space="0" w:color="auto"/>
      </w:divBdr>
    </w:div>
    <w:div w:id="1991131933">
      <w:bodyDiv w:val="1"/>
      <w:marLeft w:val="0"/>
      <w:marRight w:val="0"/>
      <w:marTop w:val="0"/>
      <w:marBottom w:val="0"/>
      <w:divBdr>
        <w:top w:val="none" w:sz="0" w:space="0" w:color="auto"/>
        <w:left w:val="none" w:sz="0" w:space="0" w:color="auto"/>
        <w:bottom w:val="none" w:sz="0" w:space="0" w:color="auto"/>
        <w:right w:val="none" w:sz="0" w:space="0" w:color="auto"/>
      </w:divBdr>
    </w:div>
    <w:div w:id="2029985403">
      <w:bodyDiv w:val="1"/>
      <w:marLeft w:val="0"/>
      <w:marRight w:val="0"/>
      <w:marTop w:val="0"/>
      <w:marBottom w:val="0"/>
      <w:divBdr>
        <w:top w:val="none" w:sz="0" w:space="0" w:color="auto"/>
        <w:left w:val="none" w:sz="0" w:space="0" w:color="auto"/>
        <w:bottom w:val="none" w:sz="0" w:space="0" w:color="auto"/>
        <w:right w:val="none" w:sz="0" w:space="0" w:color="auto"/>
      </w:divBdr>
    </w:div>
    <w:div w:id="2032026200">
      <w:bodyDiv w:val="1"/>
      <w:marLeft w:val="0"/>
      <w:marRight w:val="0"/>
      <w:marTop w:val="0"/>
      <w:marBottom w:val="0"/>
      <w:divBdr>
        <w:top w:val="none" w:sz="0" w:space="0" w:color="auto"/>
        <w:left w:val="none" w:sz="0" w:space="0" w:color="auto"/>
        <w:bottom w:val="none" w:sz="0" w:space="0" w:color="auto"/>
        <w:right w:val="none" w:sz="0" w:space="0" w:color="auto"/>
      </w:divBdr>
    </w:div>
    <w:div w:id="2032877640">
      <w:bodyDiv w:val="1"/>
      <w:marLeft w:val="0"/>
      <w:marRight w:val="0"/>
      <w:marTop w:val="0"/>
      <w:marBottom w:val="0"/>
      <w:divBdr>
        <w:top w:val="none" w:sz="0" w:space="0" w:color="auto"/>
        <w:left w:val="none" w:sz="0" w:space="0" w:color="auto"/>
        <w:bottom w:val="none" w:sz="0" w:space="0" w:color="auto"/>
        <w:right w:val="none" w:sz="0" w:space="0" w:color="auto"/>
      </w:divBdr>
    </w:div>
    <w:div w:id="2076201561">
      <w:bodyDiv w:val="1"/>
      <w:marLeft w:val="0"/>
      <w:marRight w:val="0"/>
      <w:marTop w:val="0"/>
      <w:marBottom w:val="0"/>
      <w:divBdr>
        <w:top w:val="none" w:sz="0" w:space="0" w:color="auto"/>
        <w:left w:val="none" w:sz="0" w:space="0" w:color="auto"/>
        <w:bottom w:val="none" w:sz="0" w:space="0" w:color="auto"/>
        <w:right w:val="none" w:sz="0" w:space="0" w:color="auto"/>
      </w:divBdr>
    </w:div>
    <w:div w:id="2085761747">
      <w:bodyDiv w:val="1"/>
      <w:marLeft w:val="0"/>
      <w:marRight w:val="0"/>
      <w:marTop w:val="0"/>
      <w:marBottom w:val="0"/>
      <w:divBdr>
        <w:top w:val="none" w:sz="0" w:space="0" w:color="auto"/>
        <w:left w:val="none" w:sz="0" w:space="0" w:color="auto"/>
        <w:bottom w:val="none" w:sz="0" w:space="0" w:color="auto"/>
        <w:right w:val="none" w:sz="0" w:space="0" w:color="auto"/>
      </w:divBdr>
    </w:div>
    <w:div w:id="211886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sudskapraksa.pravosudje.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83C30-C480-4D0E-93F2-7A31778FC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Seila Imamovic-Brkovic</dc:creator>
  <cp:keywords/>
  <dc:description/>
  <cp:lastModifiedBy>Dragana Djeric</cp:lastModifiedBy>
  <cp:revision>11</cp:revision>
  <dcterms:created xsi:type="dcterms:W3CDTF">2023-12-11T09:51:00Z</dcterms:created>
  <dcterms:modified xsi:type="dcterms:W3CDTF">2023-12-12T06:49:00Z</dcterms:modified>
</cp:coreProperties>
</file>