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F0804" w14:textId="77777777" w:rsidR="00992AE1" w:rsidRPr="00D53711" w:rsidRDefault="00992AE1" w:rsidP="00D53711">
      <w:pPr>
        <w:pStyle w:val="NoSpacing"/>
        <w:jc w:val="both"/>
        <w:rPr>
          <w:rFonts w:ascii="Arial Narrow" w:hAnsi="Arial Narrow"/>
          <w:sz w:val="24"/>
          <w:szCs w:val="24"/>
        </w:rPr>
      </w:pPr>
      <w:r w:rsidRPr="00D53711">
        <w:rPr>
          <w:rFonts w:ascii="Arial Narrow" w:hAnsi="Arial Narrow"/>
          <w:sz w:val="24"/>
          <w:szCs w:val="24"/>
          <w:lang w:val="hr-HR"/>
        </w:rPr>
        <w:t>BOSNA I HERCEGOVINA</w:t>
      </w:r>
    </w:p>
    <w:p w14:paraId="14F32619" w14:textId="77777777" w:rsidR="00992AE1" w:rsidRPr="00D53711" w:rsidRDefault="00992AE1" w:rsidP="00D53711">
      <w:pPr>
        <w:pStyle w:val="NoSpacing"/>
        <w:jc w:val="both"/>
        <w:rPr>
          <w:rFonts w:ascii="Arial Narrow" w:hAnsi="Arial Narrow"/>
          <w:sz w:val="24"/>
          <w:szCs w:val="24"/>
        </w:rPr>
      </w:pPr>
      <w:r w:rsidRPr="00D53711">
        <w:rPr>
          <w:rFonts w:ascii="Arial Narrow" w:hAnsi="Arial Narrow"/>
          <w:sz w:val="24"/>
          <w:szCs w:val="24"/>
          <w:lang w:val="hr-HR"/>
        </w:rPr>
        <w:t>FEDERACIJA BOSNE I HERCEGOVINE</w:t>
      </w:r>
    </w:p>
    <w:p w14:paraId="4F0939BD" w14:textId="77777777" w:rsidR="00992AE1" w:rsidRPr="00D53711" w:rsidRDefault="00992AE1" w:rsidP="00D53711">
      <w:pPr>
        <w:pStyle w:val="NoSpacing"/>
        <w:jc w:val="both"/>
        <w:rPr>
          <w:rFonts w:ascii="Arial Narrow" w:hAnsi="Arial Narrow"/>
          <w:sz w:val="24"/>
          <w:szCs w:val="24"/>
        </w:rPr>
      </w:pPr>
      <w:r w:rsidRPr="00D53711">
        <w:rPr>
          <w:rFonts w:ascii="Arial Narrow" w:hAnsi="Arial Narrow"/>
          <w:sz w:val="24"/>
          <w:szCs w:val="24"/>
          <w:lang w:val="hr-HR"/>
        </w:rPr>
        <w:t xml:space="preserve">HERCEGOVAČKO NERETVANSKI KANTON </w:t>
      </w:r>
    </w:p>
    <w:p w14:paraId="2FF8EB64" w14:textId="77777777" w:rsidR="00992AE1" w:rsidRPr="00D53711" w:rsidRDefault="00992AE1" w:rsidP="00D53711">
      <w:pPr>
        <w:pStyle w:val="NoSpacing"/>
        <w:jc w:val="both"/>
        <w:rPr>
          <w:rFonts w:ascii="Arial Narrow" w:hAnsi="Arial Narrow"/>
          <w:sz w:val="24"/>
          <w:szCs w:val="24"/>
        </w:rPr>
      </w:pPr>
      <w:r w:rsidRPr="00D53711">
        <w:rPr>
          <w:rFonts w:ascii="Arial Narrow" w:hAnsi="Arial Narrow"/>
          <w:sz w:val="24"/>
          <w:szCs w:val="24"/>
          <w:lang w:val="hr-HR"/>
        </w:rPr>
        <w:t xml:space="preserve">OPĆINSKI SUD U MOSTARU </w:t>
      </w:r>
    </w:p>
    <w:p w14:paraId="7B6B2C19" w14:textId="77777777" w:rsidR="00992AE1" w:rsidRPr="00D53711" w:rsidRDefault="00992AE1" w:rsidP="00D53711">
      <w:pPr>
        <w:pStyle w:val="NoSpacing"/>
        <w:jc w:val="both"/>
        <w:rPr>
          <w:rFonts w:ascii="Arial Narrow" w:hAnsi="Arial Narrow"/>
          <w:sz w:val="24"/>
          <w:szCs w:val="24"/>
        </w:rPr>
      </w:pPr>
      <w:r w:rsidRPr="00D53711">
        <w:rPr>
          <w:rFonts w:ascii="Arial Narrow" w:hAnsi="Arial Narrow"/>
          <w:sz w:val="24"/>
          <w:szCs w:val="24"/>
          <w:lang w:val="hr-HR"/>
        </w:rPr>
        <w:t xml:space="preserve">Broj: 58 0 K 266363 22 Kps </w:t>
      </w:r>
    </w:p>
    <w:p w14:paraId="5987B3F1" w14:textId="77777777" w:rsidR="00992AE1" w:rsidRPr="00D53711" w:rsidRDefault="00992AE1" w:rsidP="00D53711">
      <w:pPr>
        <w:pStyle w:val="NoSpacing"/>
        <w:jc w:val="both"/>
        <w:rPr>
          <w:rFonts w:ascii="Arial Narrow" w:hAnsi="Arial Narrow"/>
          <w:sz w:val="24"/>
          <w:szCs w:val="24"/>
        </w:rPr>
      </w:pPr>
      <w:r w:rsidRPr="00D53711">
        <w:rPr>
          <w:rFonts w:ascii="Arial Narrow" w:hAnsi="Arial Narrow"/>
          <w:sz w:val="24"/>
          <w:szCs w:val="24"/>
          <w:lang w:val="hr-HR"/>
        </w:rPr>
        <w:t>Mostar, 27.01.2023. godine</w:t>
      </w:r>
    </w:p>
    <w:p w14:paraId="460EFDF1"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 </w:t>
      </w:r>
    </w:p>
    <w:p w14:paraId="145FA20C" w14:textId="5EB5952E" w:rsidR="00992AE1" w:rsidRPr="00D53711" w:rsidRDefault="00992AE1" w:rsidP="00D53711">
      <w:pPr>
        <w:pStyle w:val="NoSpacing"/>
        <w:jc w:val="center"/>
        <w:rPr>
          <w:rFonts w:ascii="Arial Narrow" w:eastAsia="Times New Roman" w:hAnsi="Arial Narrow"/>
          <w:color w:val="000000"/>
          <w:sz w:val="24"/>
          <w:szCs w:val="24"/>
        </w:rPr>
      </w:pPr>
      <w:r w:rsidRPr="00D53711">
        <w:rPr>
          <w:rFonts w:ascii="Arial Narrow" w:eastAsia="Times New Roman" w:hAnsi="Arial Narrow"/>
          <w:color w:val="000000"/>
          <w:sz w:val="24"/>
          <w:szCs w:val="24"/>
          <w:lang w:val="hr-HR"/>
        </w:rPr>
        <w:t>U IME FEDERACIJE BOSNE I HERCEGOVINE</w:t>
      </w:r>
    </w:p>
    <w:p w14:paraId="11A72E21" w14:textId="77A483EA" w:rsidR="00992AE1" w:rsidRPr="00D53711" w:rsidRDefault="00992AE1" w:rsidP="00D53711">
      <w:pPr>
        <w:pStyle w:val="NoSpacing"/>
        <w:jc w:val="center"/>
        <w:rPr>
          <w:rFonts w:ascii="Arial Narrow" w:eastAsia="Times New Roman" w:hAnsi="Arial Narrow"/>
          <w:color w:val="000000"/>
          <w:sz w:val="24"/>
          <w:szCs w:val="24"/>
        </w:rPr>
      </w:pPr>
      <w:r w:rsidRPr="00D53711">
        <w:rPr>
          <w:rFonts w:ascii="Arial Narrow" w:eastAsia="Times New Roman" w:hAnsi="Arial Narrow"/>
          <w:color w:val="000000"/>
          <w:sz w:val="24"/>
          <w:szCs w:val="24"/>
          <w:lang w:val="hr-HR"/>
        </w:rPr>
        <w:t>P R E S U D A</w:t>
      </w:r>
    </w:p>
    <w:p w14:paraId="1141120E" w14:textId="77777777" w:rsidR="00D53711" w:rsidRDefault="00D53711" w:rsidP="00D53711">
      <w:pPr>
        <w:pStyle w:val="NoSpacing"/>
        <w:jc w:val="both"/>
        <w:rPr>
          <w:rFonts w:ascii="Arial Narrow" w:hAnsi="Arial Narrow"/>
          <w:color w:val="000000"/>
          <w:sz w:val="24"/>
          <w:szCs w:val="24"/>
          <w:lang w:val="hr-HR" w:eastAsia="hr-HR"/>
        </w:rPr>
      </w:pPr>
    </w:p>
    <w:p w14:paraId="55A15625" w14:textId="2EC6874B"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eastAsia="hr-HR"/>
        </w:rPr>
        <w:t xml:space="preserve">Općinski sud u Mostaru, po sucu D.K. uz sudjelovanje B.M, kao zapisničarke, u kaznenom predmetu protiv optuženog F.Š. zbog kaznenog djela </w:t>
      </w:r>
      <w:r w:rsidRPr="00D53711">
        <w:rPr>
          <w:rFonts w:ascii="Arial Narrow" w:hAnsi="Arial Narrow"/>
          <w:color w:val="000000"/>
          <w:sz w:val="24"/>
          <w:szCs w:val="24"/>
          <w:lang w:val="hr-HR"/>
        </w:rPr>
        <w:t>Teško kazneno djelo protiv sigurnosti javnog prometa iz članka 336., stavka 4. Kaznenog zakona Federacije Bosne i Hercegovine u vezi sa kaznenim djelom Ugrožavanja javnog prometa iz članka 332., stavak 3. Kaznenog zakona Federacije Bosne i Hercegovine</w:t>
      </w:r>
      <w:r w:rsidRPr="00D53711">
        <w:rPr>
          <w:rFonts w:ascii="Arial Narrow" w:hAnsi="Arial Narrow"/>
          <w:color w:val="000000"/>
          <w:sz w:val="24"/>
          <w:szCs w:val="24"/>
          <w:lang w:val="hr-HR" w:eastAsia="hr-HR"/>
        </w:rPr>
        <w:t>, po optužnici Županijskog tužiteljstva županije zapadno hercegovačke Široki Brijeg, nakon održanog ročišta radi razmatranja nagodbe o priznanju krivnje i izricanja kazneno pravne sankcije, dana 27.01.2023. godine u prisutnosti Županijskog tužitelja županije zapadno hercegovačke Široki Brijeg B.Č. branitelja optuženog N.R, odvjetnika iz Mostara i optuženog F.Š., osobno, dana 27.01.2023. godine</w:t>
      </w:r>
    </w:p>
    <w:p w14:paraId="29729F16"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eastAsia="hr-HR"/>
        </w:rPr>
        <w:t> </w:t>
      </w:r>
    </w:p>
    <w:p w14:paraId="2D4DDA12" w14:textId="77777777" w:rsidR="00992AE1" w:rsidRPr="00D53711" w:rsidRDefault="00992AE1" w:rsidP="00D53711">
      <w:pPr>
        <w:pStyle w:val="NoSpacing"/>
        <w:jc w:val="center"/>
        <w:rPr>
          <w:rFonts w:ascii="Arial Narrow" w:hAnsi="Arial Narrow"/>
          <w:color w:val="000000"/>
          <w:sz w:val="24"/>
          <w:szCs w:val="24"/>
        </w:rPr>
      </w:pPr>
      <w:r w:rsidRPr="00D53711">
        <w:rPr>
          <w:rFonts w:ascii="Arial Narrow" w:hAnsi="Arial Narrow"/>
          <w:b/>
          <w:color w:val="000000"/>
          <w:sz w:val="24"/>
          <w:szCs w:val="24"/>
          <w:lang w:val="hr-HR"/>
        </w:rPr>
        <w:t>p r e s u d i o  j e</w:t>
      </w:r>
    </w:p>
    <w:p w14:paraId="1EB3BE88"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b/>
          <w:color w:val="000000"/>
          <w:sz w:val="24"/>
          <w:szCs w:val="24"/>
          <w:lang w:val="hr-HR"/>
        </w:rPr>
        <w:t> </w:t>
      </w:r>
    </w:p>
    <w:p w14:paraId="706E77D0" w14:textId="085E5358" w:rsidR="00992AE1" w:rsidRDefault="00992AE1" w:rsidP="00D53711">
      <w:pPr>
        <w:pStyle w:val="NoSpacing"/>
        <w:ind w:firstLine="708"/>
        <w:jc w:val="both"/>
        <w:rPr>
          <w:rFonts w:ascii="Arial Narrow" w:eastAsia="Times New Roman" w:hAnsi="Arial Narrow"/>
          <w:color w:val="000000"/>
          <w:sz w:val="24"/>
          <w:szCs w:val="24"/>
          <w:lang w:val="hr-HR"/>
        </w:rPr>
      </w:pPr>
      <w:r w:rsidRPr="00D53711">
        <w:rPr>
          <w:rFonts w:ascii="Arial Narrow" w:eastAsia="Times New Roman" w:hAnsi="Arial Narrow"/>
          <w:color w:val="000000"/>
          <w:sz w:val="24"/>
          <w:szCs w:val="24"/>
          <w:lang w:val="hr-HR"/>
        </w:rPr>
        <w:t>I istoga dana javno objavio:</w:t>
      </w:r>
    </w:p>
    <w:p w14:paraId="25B0098C" w14:textId="77777777" w:rsidR="00D53711" w:rsidRPr="00D53711" w:rsidRDefault="00D53711" w:rsidP="00D53711">
      <w:pPr>
        <w:pStyle w:val="NoSpacing"/>
        <w:ind w:firstLine="708"/>
        <w:jc w:val="both"/>
        <w:rPr>
          <w:rFonts w:ascii="Arial Narrow" w:eastAsia="Times New Roman" w:hAnsi="Arial Narrow"/>
          <w:color w:val="000000"/>
          <w:sz w:val="24"/>
          <w:szCs w:val="24"/>
        </w:rPr>
      </w:pPr>
    </w:p>
    <w:p w14:paraId="24905193" w14:textId="51646F1F"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b/>
          <w:color w:val="000000"/>
          <w:sz w:val="24"/>
          <w:szCs w:val="24"/>
          <w:lang w:val="hr-HR"/>
        </w:rPr>
        <w:tab/>
        <w:t xml:space="preserve">OPTUŽENI: F.Š. </w:t>
      </w:r>
      <w:r w:rsidRPr="00D53711">
        <w:rPr>
          <w:rFonts w:ascii="Arial Narrow" w:hAnsi="Arial Narrow"/>
          <w:color w:val="000000"/>
          <w:sz w:val="24"/>
          <w:szCs w:val="24"/>
          <w:lang w:val="hr-HR"/>
        </w:rPr>
        <w:t>sin M. i S. rođene M., rođen 00 00 0000. godine u Mostaru, gdje je i nastanjen na adresi Z.  , po narodnosti Hrvat, državljanin BiH, pismen, završio Srednju turističku školu, po zanimanju turistički tehničar, uposlen, neoženjen, vojsku nije služio, bez čina i odlikovanja, ne vodi se u vojnoj evidenciji Ureda za obranu Mostar, srednjeg imovnog stanja,</w:t>
      </w:r>
      <w:r w:rsidRPr="00D53711">
        <w:rPr>
          <w:rFonts w:ascii="Arial Narrow" w:hAnsi="Arial Narrow"/>
          <w:b/>
          <w:color w:val="000000"/>
          <w:sz w:val="24"/>
          <w:szCs w:val="24"/>
          <w:lang w:val="hr-HR"/>
        </w:rPr>
        <w:t xml:space="preserve"> </w:t>
      </w:r>
      <w:r w:rsidRPr="00D53711">
        <w:rPr>
          <w:rFonts w:ascii="Arial Narrow" w:hAnsi="Arial Narrow"/>
          <w:color w:val="000000"/>
          <w:sz w:val="24"/>
          <w:szCs w:val="24"/>
          <w:lang w:val="hr-HR"/>
        </w:rPr>
        <w:t xml:space="preserve">ranije neosuđivan, drugi kazneni postupak se ne vodi, nalazi se na slobodi. </w:t>
      </w:r>
    </w:p>
    <w:p w14:paraId="5230AA1F" w14:textId="6D6B0AA3" w:rsidR="00992AE1" w:rsidRPr="00D53711" w:rsidRDefault="00992AE1" w:rsidP="00D53711">
      <w:pPr>
        <w:pStyle w:val="NoSpacing"/>
        <w:jc w:val="center"/>
        <w:rPr>
          <w:rFonts w:ascii="Arial Narrow" w:hAnsi="Arial Narrow"/>
          <w:color w:val="000000"/>
          <w:sz w:val="24"/>
          <w:szCs w:val="24"/>
        </w:rPr>
      </w:pPr>
      <w:r w:rsidRPr="00D53711">
        <w:rPr>
          <w:rFonts w:ascii="Arial Narrow" w:hAnsi="Arial Narrow"/>
          <w:b/>
          <w:color w:val="000000"/>
          <w:sz w:val="24"/>
          <w:szCs w:val="24"/>
          <w:lang w:val="hr-HR"/>
        </w:rPr>
        <w:t>Kriv je</w:t>
      </w:r>
    </w:p>
    <w:p w14:paraId="1DF89F8F" w14:textId="77777777" w:rsidR="00D53711" w:rsidRDefault="00D53711" w:rsidP="00D53711">
      <w:pPr>
        <w:pStyle w:val="NoSpacing"/>
        <w:rPr>
          <w:rFonts w:ascii="Arial Narrow" w:hAnsi="Arial Narrow"/>
          <w:b/>
          <w:color w:val="000000"/>
          <w:sz w:val="24"/>
          <w:szCs w:val="24"/>
          <w:lang w:val="hr-HR"/>
        </w:rPr>
      </w:pPr>
    </w:p>
    <w:p w14:paraId="6728BD77" w14:textId="660DFBBA" w:rsidR="00D53711" w:rsidRPr="00D53711" w:rsidRDefault="00992AE1" w:rsidP="00D53711">
      <w:pPr>
        <w:pStyle w:val="NoSpacing"/>
        <w:ind w:firstLine="708"/>
        <w:rPr>
          <w:rFonts w:ascii="Arial Narrow" w:hAnsi="Arial Narrow"/>
          <w:b/>
          <w:color w:val="000000"/>
          <w:sz w:val="24"/>
          <w:szCs w:val="24"/>
          <w:lang w:val="hr-HR"/>
        </w:rPr>
      </w:pPr>
      <w:r w:rsidRPr="00D53711">
        <w:rPr>
          <w:rFonts w:ascii="Arial Narrow" w:hAnsi="Arial Narrow"/>
          <w:b/>
          <w:color w:val="000000"/>
          <w:sz w:val="24"/>
          <w:szCs w:val="24"/>
          <w:lang w:val="hr-HR"/>
        </w:rPr>
        <w:t>Što je:</w:t>
      </w:r>
    </w:p>
    <w:p w14:paraId="073592B7" w14:textId="2AD7CF32"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ab/>
        <w:t xml:space="preserve">Dana 21.04.2022. godine oko 11:45 sati u mjestu Žitomislić, općina Mostar, na djelu magistralne ceste M17, upravljao osobnim vozilom marke „Škoda Rapid“, registarskih oznaka E97-O-097, krećući se iz smjera Čapljine u smjeru Mostara, postupio suprotno odredbama članka 28., stavka 1. i članka 43., stavka 1. Zakona o osnova sigurnosti prometa na cestama u BiH („Službeni glasnik BiH“, broj: 06/06, 75/06, 44/07, 84/09, 48/10, 18/13, 8/17), na način da se svojim vozilom kretao brzinom od oko 87 km/h, ne poštujući prometnim znakom ograničenu brzinu od 60 km/h i nije obratio pozornost na pješakinju MK koja je te prilike s lijeve strane prelazila magistralni put iz smjera zapada prema istoku, gledano iz pravca kretanja njegovog vozila, radi čega nije pravovremeno poduzeo radnju kočenja svog vozila, olako držeći da će na taj način vožnju uspješno obaviti, u čemu nije uspio, jer je u trenutku kad se pješakinja nalazila na njegovoj desnoj kolničkoj traci, svojim prednjim dijelom vozila udario je u bočnu stranu pješakinje M.K. kada je došlo do nabacivanje iste na poklopac motora, prednjeg vjetrobranskog stakla i krova vozila, a potom i pada na pod, posljedicom čega je pješakinja MK zadobila teške tjelesne ozljede u obliku oštećenja za život važnih moždanih centara, tj. uslijed teških povreda mozga i kičmene moždine nastalih kao posljedica prijeloma kostiju lubanje, od kojih ozljeda je istog dana preminula u bolnici dr. Safet Mujić u Mostaru. </w:t>
      </w:r>
    </w:p>
    <w:p w14:paraId="62FCD535" w14:textId="77777777" w:rsidR="00D5371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ab/>
        <w:t>Dakle, sudjelujući u prometu na cestama nije se pridržavao prometnih propisa i time tako iz nehaja ugrozio javni promet, da je doveo u opasnost život ljudi, posljedicom čega je jedna osoba smrtno stradala.</w:t>
      </w:r>
    </w:p>
    <w:p w14:paraId="39EABF9B" w14:textId="11FC3B2C"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Čime je počinio kazneno djelo Teško kazneno djelo protiv sigurnosti javnog prometa iz članka 336., stavka 4. Kaznenog zakona Federacije Bosne i Hercegovine u vezi sa kaznenim djelom Ugrožavanja javnog prometa iz članka 332., stavak 3. Kaznenog zakona Federacije Bosne i Hercegovine</w:t>
      </w:r>
    </w:p>
    <w:p w14:paraId="194B1792" w14:textId="127448CB" w:rsidR="00992AE1" w:rsidRDefault="00992AE1" w:rsidP="00D53711">
      <w:pPr>
        <w:pStyle w:val="NoSpacing"/>
        <w:jc w:val="both"/>
        <w:rPr>
          <w:rFonts w:ascii="Arial Narrow" w:hAnsi="Arial Narrow"/>
          <w:b/>
          <w:color w:val="000000"/>
          <w:sz w:val="24"/>
          <w:szCs w:val="24"/>
          <w:lang w:val="hr-HR"/>
        </w:rPr>
      </w:pPr>
      <w:r w:rsidRPr="00D53711">
        <w:rPr>
          <w:rFonts w:ascii="Arial Narrow" w:hAnsi="Arial Narrow"/>
          <w:color w:val="000000"/>
          <w:sz w:val="24"/>
          <w:szCs w:val="24"/>
          <w:lang w:val="hr-HR"/>
        </w:rPr>
        <w:lastRenderedPageBreak/>
        <w:tab/>
        <w:t>Pa ga Sud na temelju istih zakonskih propisa te uz primjenu odredaba članka 7., 42., 43., 49., 50. točke b i 51., stavak 1., točke d. Kaznenog zakona Federacije BiH</w:t>
      </w:r>
      <w:r w:rsidRPr="00D53711">
        <w:rPr>
          <w:rFonts w:ascii="Arial Narrow" w:hAnsi="Arial Narrow"/>
          <w:b/>
          <w:color w:val="000000"/>
          <w:sz w:val="24"/>
          <w:szCs w:val="24"/>
          <w:lang w:val="hr-HR"/>
        </w:rPr>
        <w:t xml:space="preserve"> osuđuje na</w:t>
      </w:r>
    </w:p>
    <w:p w14:paraId="12194A72" w14:textId="77777777" w:rsidR="00D53711" w:rsidRPr="00D53711" w:rsidRDefault="00D53711" w:rsidP="00D53711">
      <w:pPr>
        <w:pStyle w:val="NoSpacing"/>
        <w:jc w:val="both"/>
        <w:rPr>
          <w:rFonts w:ascii="Arial Narrow" w:hAnsi="Arial Narrow"/>
          <w:color w:val="000000"/>
          <w:sz w:val="24"/>
          <w:szCs w:val="24"/>
        </w:rPr>
      </w:pPr>
    </w:p>
    <w:p w14:paraId="70D3E8EB" w14:textId="417EF30D" w:rsidR="00992AE1" w:rsidRPr="00D53711" w:rsidRDefault="00992AE1" w:rsidP="00D53711">
      <w:pPr>
        <w:pStyle w:val="NoSpacing"/>
        <w:jc w:val="center"/>
        <w:rPr>
          <w:rFonts w:ascii="Arial Narrow" w:hAnsi="Arial Narrow"/>
          <w:color w:val="000000"/>
          <w:sz w:val="24"/>
          <w:szCs w:val="24"/>
        </w:rPr>
      </w:pPr>
      <w:r w:rsidRPr="00D53711">
        <w:rPr>
          <w:rFonts w:ascii="Arial Narrow" w:hAnsi="Arial Narrow"/>
          <w:b/>
          <w:color w:val="000000"/>
          <w:sz w:val="24"/>
          <w:szCs w:val="24"/>
          <w:lang w:val="hr-HR"/>
        </w:rPr>
        <w:t>KAZNU ZATVORA</w:t>
      </w:r>
    </w:p>
    <w:p w14:paraId="4357A949" w14:textId="6F49C1D1" w:rsidR="00992AE1" w:rsidRDefault="00992AE1" w:rsidP="00D53711">
      <w:pPr>
        <w:pStyle w:val="NoSpacing"/>
        <w:jc w:val="center"/>
        <w:rPr>
          <w:rFonts w:ascii="Arial Narrow" w:hAnsi="Arial Narrow"/>
          <w:b/>
          <w:color w:val="000000"/>
          <w:sz w:val="24"/>
          <w:szCs w:val="24"/>
          <w:lang w:val="hr-HR"/>
        </w:rPr>
      </w:pPr>
      <w:r w:rsidRPr="00D53711">
        <w:rPr>
          <w:rFonts w:ascii="Arial Narrow" w:hAnsi="Arial Narrow"/>
          <w:b/>
          <w:color w:val="000000"/>
          <w:sz w:val="24"/>
          <w:szCs w:val="24"/>
          <w:lang w:val="hr-HR"/>
        </w:rPr>
        <w:t>u trajanju od 10 (deset) mjeseci</w:t>
      </w:r>
    </w:p>
    <w:p w14:paraId="7B9D56EC" w14:textId="77777777" w:rsidR="00D53711" w:rsidRPr="00D53711" w:rsidRDefault="00D53711" w:rsidP="00D53711">
      <w:pPr>
        <w:pStyle w:val="NoSpacing"/>
        <w:jc w:val="center"/>
        <w:rPr>
          <w:rFonts w:ascii="Arial Narrow" w:hAnsi="Arial Narrow"/>
          <w:color w:val="000000"/>
          <w:sz w:val="24"/>
          <w:szCs w:val="24"/>
        </w:rPr>
      </w:pPr>
    </w:p>
    <w:p w14:paraId="2A7BC0C6" w14:textId="2C7CB44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ab/>
        <w:t>Temeljem članka 212., stavka 3. Zakona o kaznenom postupku Federacije BiH oštećeni J.K. radi ostvarivanja imovinsko pravnog zahtjeva u cijelosti se upućuje na parnicu.</w:t>
      </w:r>
    </w:p>
    <w:p w14:paraId="40D44D48" w14:textId="392E5F5A"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Temeljem članka 202., stavka 1. Zakona o kaznenom postupku Federacije BiH optuženi je dužan plati troškove kaznenog postupaka u iznosu od 1.710,00 KM u roku od 30 dana računajući od dana pravomoćnosti presude.  </w:t>
      </w:r>
    </w:p>
    <w:p w14:paraId="0B43902E" w14:textId="77777777" w:rsidR="00D53711" w:rsidRDefault="00D53711" w:rsidP="00D53711">
      <w:pPr>
        <w:pStyle w:val="NoSpacing"/>
        <w:jc w:val="both"/>
        <w:rPr>
          <w:rFonts w:ascii="Arial Narrow" w:eastAsia="Times New Roman" w:hAnsi="Arial Narrow"/>
          <w:color w:val="000000"/>
          <w:sz w:val="24"/>
          <w:szCs w:val="24"/>
          <w:lang w:val="hr-HR"/>
        </w:rPr>
      </w:pPr>
    </w:p>
    <w:p w14:paraId="300DB824" w14:textId="5E1CA06E" w:rsidR="00992AE1" w:rsidRPr="00D53711" w:rsidRDefault="00992AE1" w:rsidP="00D53711">
      <w:pPr>
        <w:pStyle w:val="NoSpacing"/>
        <w:jc w:val="center"/>
        <w:rPr>
          <w:rFonts w:ascii="Arial Narrow" w:eastAsia="Times New Roman" w:hAnsi="Arial Narrow"/>
          <w:color w:val="000000"/>
          <w:sz w:val="24"/>
          <w:szCs w:val="24"/>
        </w:rPr>
      </w:pPr>
      <w:r w:rsidRPr="00D53711">
        <w:rPr>
          <w:rFonts w:ascii="Arial Narrow" w:eastAsia="Times New Roman" w:hAnsi="Arial Narrow"/>
          <w:color w:val="000000"/>
          <w:sz w:val="24"/>
          <w:szCs w:val="24"/>
          <w:lang w:val="hr-HR"/>
        </w:rPr>
        <w:t>O b r a z l o ž e n j e</w:t>
      </w:r>
    </w:p>
    <w:p w14:paraId="0188FD59" w14:textId="77777777" w:rsidR="00D53711" w:rsidRDefault="00D53711" w:rsidP="00D53711">
      <w:pPr>
        <w:pStyle w:val="NoSpacing"/>
        <w:jc w:val="both"/>
        <w:rPr>
          <w:rFonts w:ascii="Arial Narrow" w:hAnsi="Arial Narrow"/>
          <w:color w:val="000000"/>
          <w:sz w:val="24"/>
          <w:szCs w:val="24"/>
          <w:lang w:val="hr-HR"/>
        </w:rPr>
      </w:pPr>
    </w:p>
    <w:p w14:paraId="195E0709" w14:textId="39FEDD9F"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Županijsko tužiteljstvo</w:t>
      </w:r>
      <w:r w:rsidRPr="00D53711">
        <w:rPr>
          <w:rFonts w:ascii="Arial Narrow" w:hAnsi="Arial Narrow"/>
          <w:color w:val="000000"/>
          <w:sz w:val="24"/>
          <w:szCs w:val="24"/>
          <w:lang w:val="hr-HR" w:eastAsia="hr-HR"/>
        </w:rPr>
        <w:t xml:space="preserve"> županije zapadno hercegovačke Široki Brijeg</w:t>
      </w:r>
      <w:r w:rsidRPr="00D53711">
        <w:rPr>
          <w:rFonts w:ascii="Arial Narrow" w:hAnsi="Arial Narrow"/>
          <w:color w:val="000000"/>
          <w:sz w:val="24"/>
          <w:szCs w:val="24"/>
          <w:lang w:val="hr-HR"/>
        </w:rPr>
        <w:t xml:space="preserve"> svojom optužnicom  </w:t>
      </w:r>
      <w:r w:rsidRPr="00D53711">
        <w:rPr>
          <w:rFonts w:ascii="Arial Narrow" w:hAnsi="Arial Narrow"/>
          <w:iCs/>
          <w:color w:val="000000"/>
          <w:sz w:val="24"/>
          <w:szCs w:val="24"/>
          <w:lang w:val="hr-HR"/>
        </w:rPr>
        <w:t xml:space="preserve"> prosinca 2022. godine</w:t>
      </w:r>
      <w:r w:rsidRPr="00D53711">
        <w:rPr>
          <w:rFonts w:ascii="Arial Narrow" w:hAnsi="Arial Narrow"/>
          <w:color w:val="000000"/>
          <w:sz w:val="24"/>
          <w:szCs w:val="24"/>
          <w:lang w:val="hr-HR" w:eastAsia="hr-HR"/>
        </w:rPr>
        <w:t>,</w:t>
      </w:r>
      <w:r w:rsidRPr="00D53711">
        <w:rPr>
          <w:rFonts w:ascii="Arial Narrow" w:hAnsi="Arial Narrow"/>
          <w:color w:val="000000"/>
          <w:sz w:val="24"/>
          <w:szCs w:val="24"/>
          <w:lang w:val="hr-HR"/>
        </w:rPr>
        <w:t xml:space="preserve"> optužilo je FŠ da je počinio kazneno djelo</w:t>
      </w:r>
      <w:r w:rsidRPr="00D53711">
        <w:rPr>
          <w:rFonts w:ascii="Arial Narrow" w:hAnsi="Arial Narrow"/>
          <w:color w:val="000000"/>
          <w:sz w:val="24"/>
          <w:szCs w:val="24"/>
          <w:lang w:val="hr-HR" w:eastAsia="hr-HR"/>
        </w:rPr>
        <w:t xml:space="preserve"> </w:t>
      </w:r>
      <w:r w:rsidRPr="00D53711">
        <w:rPr>
          <w:rFonts w:ascii="Arial Narrow" w:hAnsi="Arial Narrow"/>
          <w:color w:val="000000"/>
          <w:sz w:val="24"/>
          <w:szCs w:val="24"/>
          <w:lang w:val="hr-HR"/>
        </w:rPr>
        <w:t>Teško kazneno djelo protiv sigurnosti javnog prometa iz članka 336., stavka 4. Kaznenog zakona Federacije Bosne i Hercegovine u vezi sa kaznenim djelom Ugrožavanja javnog prometa iz članka 332., stavak 3. Kaznenog zakona Federacije Bosne i Hercegovine, izvršeno u vrijeme, na način i mjestu kako je pobliže opisano u izreci ove presude.</w:t>
      </w:r>
    </w:p>
    <w:p w14:paraId="4740A276" w14:textId="77777777"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U tijeku postupka pred ovim Sudom Županijski tužitelj županije zapadno hercegovačke Široki Brijeg ostao je u cijelosti kod navedene optužnice te je predložio da se optuženi proglasi krivim i osudi po Zakonu.</w:t>
      </w:r>
    </w:p>
    <w:p w14:paraId="15A55991" w14:textId="77777777"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Sudac za prethodno saslušanje ovoga Suda je dana 15.12.2022. godine, potvrdio optužnicu Županijskog tužiteljstva županije zapadno hercegovačke Široki Brijeg   te istu dostavio strankama.</w:t>
      </w:r>
    </w:p>
    <w:p w14:paraId="0369DB35" w14:textId="77777777"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Dana 23.01.2023. godine, optuženi F.Š. zaključio je nagodbu o priznanju krivnje sa Županijskim tužiteljstvom županije zapadno hercegovačke Široki Brijeg   kojom se nagodio da mu se za počinjeno kazneno djelo Teško kazneno djelo protiv sigurnosti javnog prometa iz članka 336., stavka 4. Kaznenog zakona Federacije Bosne i Hercegovine u vezi sa kaznenim djelom Ugrožavanja javnog prometa iz članka 332., stavak 3. Kaznenog zakona Federacije Bosne i Hercegovine </w:t>
      </w:r>
      <w:r w:rsidRPr="00D53711">
        <w:rPr>
          <w:rFonts w:ascii="Arial Narrow" w:hAnsi="Arial Narrow"/>
          <w:color w:val="000000"/>
          <w:sz w:val="24"/>
          <w:szCs w:val="24"/>
          <w:lang w:val="hr-HR" w:eastAsia="hr-HR"/>
        </w:rPr>
        <w:t>izrekne kazneno pravna sankcija tj. kazna zatvora u trajanju od 10  (deset) mjeseci.</w:t>
      </w:r>
    </w:p>
    <w:p w14:paraId="3C565866" w14:textId="62E6DBA9"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Na ročištu održanom 27.01.2023. godine, radi razmatranja nagodbe o priznanju krivnje zaključene između optuženog F.Š., branitelja optuženog N.R. odvjetnika iz Mostara i </w:t>
      </w:r>
      <w:r w:rsidRPr="00D53711">
        <w:rPr>
          <w:rFonts w:ascii="Arial Narrow" w:hAnsi="Arial Narrow"/>
          <w:color w:val="000000"/>
          <w:sz w:val="24"/>
          <w:szCs w:val="24"/>
          <w:lang w:val="hr-HR" w:eastAsia="hr-HR"/>
        </w:rPr>
        <w:t>Županijske tužiteljice županije zapadno hercegovačke Široki Brijeg N.M</w:t>
      </w:r>
      <w:r w:rsidRPr="00D53711">
        <w:rPr>
          <w:rFonts w:ascii="Arial Narrow" w:hAnsi="Arial Narrow"/>
          <w:color w:val="000000"/>
          <w:sz w:val="24"/>
          <w:szCs w:val="24"/>
          <w:lang w:val="hr-HR"/>
        </w:rPr>
        <w:t xml:space="preserve"> Sud je provjerio </w:t>
      </w:r>
      <w:r w:rsidRPr="00D53711">
        <w:rPr>
          <w:rFonts w:ascii="Arial Narrow" w:hAnsi="Arial Narrow" w:cs="Arial"/>
          <w:color w:val="000000"/>
          <w:sz w:val="24"/>
          <w:szCs w:val="24"/>
          <w:lang w:val="hr-HR"/>
        </w:rPr>
        <w:t>je li optuženi krivnju priznao dragovoljno, svjesno i s razumijevanjem, bez ikakvog vida prisile ili nagovaranja od strane bilo koga, je li prilikom zaključenja nagodbe o priznanju krivnje bio upoznat o mogućim posljedicama, uključujući posljedice vezane za imovinsko pravni zahtjev oštećenog JK, oduzimanje imovinske koristi pribavljene kaznenim djelom i troškove kaznenog postupka, je li upoznat da u predmetnom spisu postoji dovoljno dokaza o krivnji optuženog te je li razumije da se nagodbom o priznanju krivnje odriče prava na suđenje i prava da ne može uložiti žalbu na kaznenopravnu sankciju koja će mu se izreći.</w:t>
      </w:r>
    </w:p>
    <w:p w14:paraId="578A1473" w14:textId="219F56B0"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Na ročištu održanom 27.01.2023. godine, Općinski sud u Mostaru donio je rješenje, kojim je prihvatio nagodbu o priznanju krivnje zaključenu pod poslovnim brojem: </w:t>
      </w:r>
      <w:r w:rsidRPr="00D53711">
        <w:rPr>
          <w:rFonts w:ascii="Arial Narrow" w:hAnsi="Arial Narrow"/>
          <w:iCs/>
          <w:color w:val="000000"/>
          <w:sz w:val="24"/>
          <w:szCs w:val="24"/>
          <w:lang w:val="hr-HR"/>
        </w:rPr>
        <w:t>0000000</w:t>
      </w:r>
      <w:r w:rsidRPr="00D53711">
        <w:rPr>
          <w:rFonts w:ascii="Arial Narrow" w:hAnsi="Arial Narrow"/>
          <w:color w:val="000000"/>
          <w:sz w:val="24"/>
          <w:szCs w:val="24"/>
          <w:lang w:val="hr-HR"/>
        </w:rPr>
        <w:t xml:space="preserve"> od 00000 godine, između optuženog F.Š, branitelja optuženog N.R., odvjetnika iz Mostara i </w:t>
      </w:r>
      <w:r w:rsidRPr="00D53711">
        <w:rPr>
          <w:rFonts w:ascii="Arial Narrow" w:hAnsi="Arial Narrow"/>
          <w:color w:val="000000"/>
          <w:sz w:val="24"/>
          <w:szCs w:val="24"/>
          <w:lang w:val="hr-HR" w:eastAsia="hr-HR"/>
        </w:rPr>
        <w:t>Županijske tužiteljice županije zapadno hercegovačke Široki Brijeg N.M</w:t>
      </w:r>
      <w:r w:rsidRPr="00D53711">
        <w:rPr>
          <w:rFonts w:ascii="Arial Narrow" w:hAnsi="Arial Narrow"/>
          <w:color w:val="000000"/>
          <w:sz w:val="24"/>
          <w:szCs w:val="24"/>
          <w:lang w:val="hr-HR"/>
        </w:rPr>
        <w:t xml:space="preserve">, pošto je utvrdio da je optuženi nagodbu o priznanju krivnje zaključio dragovoljno, svjesno i s razumijevanjem, </w:t>
      </w:r>
      <w:r w:rsidRPr="00D53711">
        <w:rPr>
          <w:rFonts w:ascii="Arial Narrow" w:hAnsi="Arial Narrow" w:cs="Arial"/>
          <w:color w:val="000000"/>
          <w:sz w:val="24"/>
          <w:szCs w:val="24"/>
          <w:lang w:val="hr-HR"/>
        </w:rPr>
        <w:t>bez ikakvog vida prisile ili nagovaranja od strane bilo koga,</w:t>
      </w:r>
      <w:r w:rsidRPr="00D53711">
        <w:rPr>
          <w:rFonts w:ascii="Arial Narrow" w:hAnsi="Arial Narrow"/>
          <w:color w:val="000000"/>
          <w:sz w:val="24"/>
          <w:szCs w:val="24"/>
          <w:lang w:val="hr-HR"/>
        </w:rPr>
        <w:t xml:space="preserve"> da je prilikom zaključenja nagodbe bio upoznat o mogućim posljedicama, uključujući posljedice vezane za imovinsko pravni zahtjev oštećenog J.K., </w:t>
      </w:r>
      <w:r w:rsidRPr="00D53711">
        <w:rPr>
          <w:rFonts w:ascii="Arial Narrow" w:hAnsi="Arial Narrow" w:cs="Arial"/>
          <w:color w:val="000000"/>
          <w:sz w:val="24"/>
          <w:szCs w:val="24"/>
          <w:lang w:val="hr-HR"/>
        </w:rPr>
        <w:t>oduzimanje imovinske koristi pribavljene kaznenim djelom i</w:t>
      </w:r>
      <w:r w:rsidRPr="00D53711">
        <w:rPr>
          <w:rFonts w:ascii="Arial Narrow" w:hAnsi="Arial Narrow"/>
          <w:color w:val="000000"/>
          <w:sz w:val="24"/>
          <w:szCs w:val="24"/>
          <w:lang w:val="hr-HR"/>
        </w:rPr>
        <w:t xml:space="preserve"> troškove kaznenog postupka te da je upoznat o tome da se nagodio da mu se za počinjeno kazneno djelo Teško kazneno djelo protiv sigurnosti javnog prometa iz članka 336., stavka 4. Kaznenog zakona Federacije Bosne i Hercegovine u vezi sa kaznenim djelom Ugrožavanja javnog prometa iz članka 332., stavak 3. Kaznenog zakona Federacije Bosne i Hercegovine </w:t>
      </w:r>
      <w:r w:rsidRPr="00D53711">
        <w:rPr>
          <w:rFonts w:ascii="Arial Narrow" w:hAnsi="Arial Narrow"/>
          <w:color w:val="000000"/>
          <w:sz w:val="24"/>
          <w:szCs w:val="24"/>
          <w:lang w:val="hr-HR" w:eastAsia="hr-HR"/>
        </w:rPr>
        <w:t>izrekne kazneno pravna sankcija tj. kazna zatvora u trajanju od 10  (deset) mjeseci.</w:t>
      </w:r>
    </w:p>
    <w:p w14:paraId="673F5FFC" w14:textId="77777777"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lastRenderedPageBreak/>
        <w:t>Optuženi je izjavio da je upoznat i sa posljedicom da se zaključenjem nagodbe o priznanju krivnje odriče prava na suđenje i prava da ne može uložiti žalbu na kazneno pravnu sankciju koja će mu se izreći.</w:t>
      </w:r>
    </w:p>
    <w:p w14:paraId="05522915" w14:textId="1F62A763" w:rsidR="00992AE1" w:rsidRPr="00D53711" w:rsidRDefault="00992AE1" w:rsidP="00D53711">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Uvidom u predmeti spis ovoga Suda   vidljivo je kako u istom postoji dovoljno dokaza o krivnji optuženog i to : </w:t>
      </w:r>
      <w:r w:rsidRPr="00D53711">
        <w:rPr>
          <w:rFonts w:ascii="Arial Narrow" w:hAnsi="Arial Narrow"/>
          <w:iCs/>
          <w:color w:val="000000"/>
          <w:sz w:val="24"/>
          <w:szCs w:val="24"/>
          <w:lang w:val="hr-HR" w:eastAsia="zh-CN"/>
        </w:rPr>
        <w:t xml:space="preserve">zapisnik o uviđaju, sačinjen po djelatnicima  PU Mostar, PS za sigurnost prometa     zapisnik o ispitivanju vozača alkometrom radi provjere da li ima alkohola u organizmu na ime F.Š. PU Mostar, PS za BS, potvrda o smrti, JU  Kantonalna bolnica „dr. Safet Mujić“ Mostar, Odjel za anesteziologiju, reanimatologiju i intenzivnu terapiju, Obrazac 4.   vještačenje alkohola za preminulu M.K. sačinjeno po djelatnicima JU Zavoda za zdravstvenu zaštitu zaposlenika MUP-a Kantona Sarajevo, potvrda o  privremenom oduzimanju predmeta, PU Mostar, PS SP  , potvrda o vraćanju privremeno oduzetih predmeta, PU Mostar, PS ZA SB Mostar  , detalji pretrage za vozilo  (Karton vozila) pretraga iz IDDEEA baze, potvrda PU Mostar, PP Čitluk  , naredba za izvođenje obdukcije, Županijskog tužiteljstva HNŽ Mostar broj:  , zapisnik o izvođenju obdukcije, Županijskog tužiteljstva HNŽ-a u Mostaru broj:   </w:t>
      </w:r>
      <w:r w:rsidRPr="00D53711">
        <w:rPr>
          <w:rFonts w:ascii="Arial Narrow" w:hAnsi="Arial Narrow"/>
          <w:color w:val="000000"/>
          <w:sz w:val="24"/>
          <w:szCs w:val="24"/>
          <w:lang w:val="hr-HR" w:eastAsia="zh-CN"/>
        </w:rPr>
        <w:t xml:space="preserve">nalog za provođenje strojarskog vještačenja </w:t>
      </w:r>
      <w:r w:rsidRPr="00D53711">
        <w:rPr>
          <w:rFonts w:ascii="Arial Narrow" w:hAnsi="Arial Narrow"/>
          <w:iCs/>
          <w:color w:val="000000"/>
          <w:sz w:val="24"/>
          <w:szCs w:val="24"/>
          <w:lang w:val="hr-HR" w:eastAsia="zh-CN"/>
        </w:rPr>
        <w:t xml:space="preserve">Županijskog tužiteljstva HNŽ-a u Mostaru broj:  , </w:t>
      </w:r>
      <w:r w:rsidRPr="00D53711">
        <w:rPr>
          <w:rFonts w:ascii="Arial Narrow" w:hAnsi="Arial Narrow"/>
          <w:color w:val="000000"/>
          <w:sz w:val="24"/>
          <w:szCs w:val="24"/>
          <w:lang w:val="hr-HR" w:eastAsia="zh-CN"/>
        </w:rPr>
        <w:t xml:space="preserve">nalog o provođenju prometnog vještačenja Županijskog tužiteljstva ŽZH, Široki brijeg broj , foto-dokumentacija sačinjena po djelatnicima PU Mostar, PS SP   skica lica mjesta prometne nezgode od  , sačinjena po djelatnicima PU Mostar,  foto-dokumentacija obdukcije, sačinjena po djelatnicima PU Mostar od  , USB stick, crne boje, s natpisom Verbatim, izuzet očevidnim radnjama sa benzinske crpke “Tioil” u mjestu Žitomislići, Mostar (u bijeloj omotnici s natpisom „21.04. Tioil Žitomislić“ koja se nalazi u plavoj kuverti s natpisom „Stik – Žito“), </w:t>
      </w:r>
      <w:r w:rsidRPr="00D53711">
        <w:rPr>
          <w:rFonts w:ascii="Arial Narrow" w:hAnsi="Arial Narrow"/>
          <w:iCs/>
          <w:color w:val="000000"/>
          <w:sz w:val="24"/>
          <w:szCs w:val="24"/>
          <w:lang w:val="hr-HR" w:eastAsia="zh-CN"/>
        </w:rPr>
        <w:t xml:space="preserve">zapisnik o saslušanju svjedoka oštećenog J.K. Županijskog tužiteljstva ŽZH Široki Brijeg broj:  zapisnik o saslušanju svjedoka S.L. a MUP HNŽ, PS za SB broj: 000000. godine, </w:t>
      </w:r>
      <w:r w:rsidRPr="00D53711">
        <w:rPr>
          <w:rFonts w:ascii="Arial Narrow" w:hAnsi="Arial Narrow"/>
          <w:color w:val="000000"/>
          <w:sz w:val="24"/>
          <w:szCs w:val="24"/>
          <w:lang w:val="hr-HR" w:eastAsia="zh-CN"/>
        </w:rPr>
        <w:t>zapisnik o ispitivanju osumnjičenika F.Š. PU Mostar, PS za SB/SP, troškovnik, punomoć za N.R, odvjetnika iz Mostara  te izvod iz kaznene evidencije za osumnjičenog F.Š. PU Mostar.</w:t>
      </w:r>
    </w:p>
    <w:p w14:paraId="3BFEB8A3"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s="Arial"/>
          <w:color w:val="000000"/>
          <w:sz w:val="24"/>
          <w:szCs w:val="24"/>
          <w:lang w:val="hr-HR"/>
        </w:rPr>
        <w:t>U cilju utvrđivanja je li optuženi počinio kazneno djelo na način kako je to navedeno u predmetnoj optužnici, Sud je cijenio sve izvedene dokaze kako bi utvrdio je li optužba izvan svake razumne sumnje dokazala da je optuženi počinio predmetno kazneno djelo.</w:t>
      </w:r>
    </w:p>
    <w:p w14:paraId="35FE0CEC"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Županijsko tužiteljstvo županije zapadno hercegovačke Široki Brijeg svojom optužnicom stavlja na teret optuženom F.Š. da se iz nehaja kao sudionik u prometu na cestama nije pridržavao prometnih propisa te je time tako ugrozio javni promet i doveo u opasnost život ljudi, posljedicom čega je prouzrokovao smrt jedne osobe. </w:t>
      </w:r>
    </w:p>
    <w:p w14:paraId="6E428D0D"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Kazneno djelo protiv sigurnosti javnog prometa po svojim temeljnim značajkama, a prije svega po zaštitnom objektu i načinu radnji izvršenja, predstavlja poseban vid kaznenih djela protiv opće sigurnosti ljudi i imovine. Sva kaznena djela protiv sigurnosti javnog prometa su vezana uz određenu djelatnost tj. za javni promet, bez obzira o kojoj grani prometa se radi, a što uvjetuje i to da je kod većine kaznenih djela iz ove skupine počinitelj sudionik u prometu (vozač, pješak i slično) odnosno osoba koja je dužna starati se o sigurnosti javnog prometa. Pored toga, kao sredstvo izvršenja odnosno objekt radnje kaznenog djela najčešće se pojavljuje prometno sredstvo.</w:t>
      </w:r>
    </w:p>
    <w:p w14:paraId="0A2A2B54"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Zaštitni objekt ovih kaznenih djela je sigurnost ljudi i imovine u javnom prometu i sigurnost javnog prometa koji zaštitni objekti su funkcionalno povezani, prvi je primaran i njegova zaštita se ostvaruje preko drugog zaštitnog objekta.</w:t>
      </w:r>
    </w:p>
    <w:p w14:paraId="0ECCF5E2"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Posljedica kaznenih djela protiv sigurnosti javnog prometa je opasnost za život ili tijelo ljudi ili za imovinu većeg opsega, odnosno većih razmjera, a osim ove temeljne posljedice ova kaznena djela za posljedicu imaju i ugrožavanje javnog prometa, pri čemu valja istaći da između ovih posljedica treba postojati međusobna povezanost, promet treba biti tako ugrožen da je time doveden u opasnost život ili tijelo ljudi ili imovina većeg opsega.</w:t>
      </w:r>
    </w:p>
    <w:p w14:paraId="680193B3"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Na temelju svih dokaza izvedenih na ročištu radi razmatranja nagodbe o priznanju krivnje jasno i nedvojbeno je utvrđeno da je optuženi F.Š. počinio kazneno Teško kazneno djelo protiv sigurnosti javnog prometa iz članka 336., stavka 4. Kaznenog zakona Federacije Bosne i Hercegovine u vezi sa kaznenim djelom Ugrožavanja javnog prometa iz članka 332., stavak 3. Kaznenog zakona Federacije Bosne i Hercegovine.</w:t>
      </w:r>
    </w:p>
    <w:p w14:paraId="1F8C2780"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Analizirajući sve provedene dokaze, kako pojedinačno, tako i u njihovoj međusobnoj povezanosti te dovodeći ih u vezu sa priznanjem krivnje optuženog, Sud je došao do uvjerenja da su se u radnjama </w:t>
      </w:r>
      <w:r w:rsidRPr="00D53711">
        <w:rPr>
          <w:rFonts w:ascii="Arial Narrow" w:hAnsi="Arial Narrow"/>
          <w:color w:val="000000"/>
          <w:sz w:val="24"/>
          <w:szCs w:val="24"/>
          <w:lang w:val="hr-HR"/>
        </w:rPr>
        <w:lastRenderedPageBreak/>
        <w:t>optuženog F.Š. stekla sva bitna obilježja kaznenog djela Teško kazneno djelo protiv sigurnosti javnog prometa iz članka 336., stavka 4. Kaznenog zakona Federacije Bosne i Hercegovine u vezi sa kaznenim djelom Ugrožavanja javnog prometa iz članka 332., stavak 3. Kaznenog zakona Federacije Bosne i Hercegovine, za koje djelo ga je proglasio krivim i osudio po Zakonu.</w:t>
      </w:r>
    </w:p>
    <w:p w14:paraId="5ED41B6F"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Naime, iz materijalne dokumentacije i to zapisnika o očevidu sa foto-dokumentacijom, crtežom lica mjesta prometne nezgode, obdukcionog zapisnika, prometno-tehničkog vještačenja, vještačenja tehničke ispravnosti vozila, </w:t>
      </w:r>
      <w:r w:rsidRPr="00D53711">
        <w:rPr>
          <w:rFonts w:ascii="Arial Narrow" w:hAnsi="Arial Narrow"/>
          <w:iCs/>
          <w:color w:val="000000"/>
          <w:sz w:val="24"/>
          <w:szCs w:val="24"/>
          <w:lang w:val="hr-HR"/>
        </w:rPr>
        <w:t xml:space="preserve">zapisnik o ispitivanju vozača alkometrom radi provjere da li ima alkohola u organizmu, </w:t>
      </w:r>
      <w:r w:rsidRPr="00D53711">
        <w:rPr>
          <w:rFonts w:ascii="Arial Narrow" w:hAnsi="Arial Narrow"/>
          <w:color w:val="000000"/>
          <w:sz w:val="24"/>
          <w:szCs w:val="24"/>
          <w:lang w:val="hr-HR"/>
        </w:rPr>
        <w:t xml:space="preserve">vještačenja alkohola za oštećenu, iskaza svjedoka oštećenog, iskaza svjedoka, kao i iskaza osumnjičenog proizlazi da je optuženi F.Š. dana 00000 godine oko 0000 sati u mjestu Ž. općina Mostar, na djelu magistralne ceste M17, upravljao osobnim vozilom marke „Škoda Rapid“, registarskih oznaka 00000 krećući se iz smjera Čapljine u smjeru Mostara, postupio suprotno odredbama članka 28., stavka 1. i članka 43., stavka 1. Zakona o osnova sigurnosti prometa na cestama u BiH („Službeni glasnik BiH“, broj: 06/06, 75/06, 44/07, 84/09, 48/10, 18/13, 8/17), na način da se svojim vozilom kretao brzinom od oko 87 km/h, ne poštujući prometnim znakom ograničenu brzinu od 60 km/h i nije obratio pozornost na pješakinju M.K. koja je te prilike s lijeve strane prelazila magistralni put iz smjera zapada prema istoku, gledano iz pravca kretanja njegovog vozila, radi čega nije pravovremeno poduzeo radnju kočenja svog vozila, olako držeći da će na taj način vožnju uspješno obaviti, u čemu nije uspio, jer je u trenutku kad se pješakinja nalazila na njegovoj desnoj kolničkoj traci, svojim prednjim dijelom vozila udario je u bočnu stranu pješakinje M.K., kada je došlo do nabacivanje iste na poklopac motora, prednjeg vjetrobranskog stakla i krova vozila, a potom i pada na pod, posljedicom čega je pješakinja M.K. zadobila teške tjelesne ozljede u obliku oštećenja za život važnih moždanih centara, tj. uslijed teških povreda mozga i kičmene moždine nastalih kao posljedica prijeloma kostiju lubanje, od kojih ozljeda je istog dana preminula u bolnici dr. Safet Mujić u Mostaru. </w:t>
      </w:r>
    </w:p>
    <w:p w14:paraId="0A2D6B89"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Nakon brižljive ocjene svakog dokaza pojedinačno, kao i u njihovoj međusobnoj povezanosti, Sud je zaključio kako je optuženi F.Š. počinio kazneno djelo Teško kazneno djelo protiv sigurnosti javnog prometa iz članka 336., stavka 4. Kaznenog zakona Federacije Bosne i Hercegovine u vezi sa kaznenim djelom Ugrožavanja javnog prometa iz članka 332., stavak 3. Kaznenog zakona Federacije Bosne i Hercegovine, tako što je sudjelujući u prometu na cestama nije se pridržavao prometnih propisa i time tako iz nehaja ugrozio javni promet, da je doveo u opasnost život ljudi, posljedicom čega je jedna osoba smrtno stradala.</w:t>
      </w:r>
    </w:p>
    <w:p w14:paraId="0B832410"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Na ročištu održanom 000000. godine, radi izricanja kazneno pravne sankcije, Sud je optuženom F.Š. za počinjeno kazneno djelo Teško kazneno djelo protiv sigurnosti javnog prometa iz članka 336., stavka 4. Kaznenog zakona Federacije Bosne i Hercegovine u vezi sa kaznenim djelom Ugrožavanja javnog prometa iz članka 332., stavak 3. Kaznenog zakona Federacije Bosne i Hercegovine izrekao kazneno pravnu sankciju tj. </w:t>
      </w:r>
      <w:r w:rsidRPr="00D53711">
        <w:rPr>
          <w:rFonts w:ascii="Arial Narrow" w:hAnsi="Arial Narrow"/>
          <w:color w:val="000000"/>
          <w:sz w:val="24"/>
          <w:szCs w:val="24"/>
          <w:lang w:val="hr-HR" w:eastAsia="hr-HR"/>
        </w:rPr>
        <w:t xml:space="preserve">kaznu zatvora u trajanju od 10 (deset) mjeseci. </w:t>
      </w:r>
    </w:p>
    <w:p w14:paraId="410B439E"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eastAsia="hr-HR"/>
        </w:rPr>
        <w:t>Odredbom članka</w:t>
      </w:r>
      <w:r w:rsidRPr="00D53711">
        <w:rPr>
          <w:rFonts w:ascii="Arial Narrow" w:hAnsi="Arial Narrow"/>
          <w:color w:val="000000"/>
          <w:sz w:val="24"/>
          <w:szCs w:val="24"/>
          <w:lang w:val="hr-HR"/>
        </w:rPr>
        <w:t xml:space="preserve"> 28., stavka 1. Zakona o osnova sigurnosti prometa na cestama u BiH („Službene novine BiH“, broj: 6/06, 75/06, 44/07, 84/09 i 48/10), propisano je da je vozač dužan tijekom upravljanja vozilom obratiti pozornost na pješake koji se nalaze na kolniku ili stupaju na kolnik.</w:t>
      </w:r>
    </w:p>
    <w:p w14:paraId="682DDB03" w14:textId="50D6F701"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Odredbom članka 43., stavka 1. Zakona o osnova sigurnosti prometa na cestama u BiH („Službene novine BiH“, broj: 6/06, 75/06, 44/07, 84/09 i 48/10), propisano je da je vozač</w:t>
      </w:r>
      <w:r w:rsidRPr="00D53711">
        <w:rPr>
          <w:rStyle w:val="markedcontent"/>
          <w:rFonts w:ascii="Arial Narrow" w:hAnsi="Arial Narrow" w:cs="Arial"/>
          <w:color w:val="000000"/>
          <w:sz w:val="24"/>
          <w:szCs w:val="24"/>
          <w:lang w:val="hr-HR"/>
        </w:rPr>
        <w:t xml:space="preserve"> dužan prilagoditi brzinu kretanja vozila svojstvima i stanju ceste, vidljivosti,</w:t>
      </w:r>
      <w:r w:rsidRPr="00D53711">
        <w:rPr>
          <w:rFonts w:ascii="Arial Narrow" w:hAnsi="Arial Narrow"/>
          <w:color w:val="000000"/>
          <w:sz w:val="24"/>
          <w:szCs w:val="24"/>
          <w:lang w:val="hr-HR"/>
        </w:rPr>
        <w:br/>
      </w:r>
      <w:r w:rsidRPr="00D53711">
        <w:rPr>
          <w:rStyle w:val="markedcontent"/>
          <w:rFonts w:ascii="Arial Narrow" w:hAnsi="Arial Narrow" w:cs="Arial"/>
          <w:color w:val="000000"/>
          <w:sz w:val="24"/>
          <w:szCs w:val="24"/>
          <w:lang w:val="hr-HR"/>
        </w:rPr>
        <w:t>preglednosti, atmosferskim prilikama, stanju vozila</w:t>
      </w:r>
      <w:r w:rsidR="00952424">
        <w:rPr>
          <w:rStyle w:val="markedcontent"/>
          <w:rFonts w:ascii="Arial Narrow" w:hAnsi="Arial Narrow" w:cs="Arial"/>
          <w:color w:val="000000"/>
          <w:sz w:val="24"/>
          <w:szCs w:val="24"/>
          <w:lang w:val="hr-HR"/>
        </w:rPr>
        <w:t xml:space="preserve"> </w:t>
      </w:r>
      <w:r w:rsidRPr="00D53711">
        <w:rPr>
          <w:rStyle w:val="markedcontent"/>
          <w:rFonts w:ascii="Arial Narrow" w:hAnsi="Arial Narrow" w:cs="Arial"/>
          <w:color w:val="000000"/>
          <w:sz w:val="24"/>
          <w:szCs w:val="24"/>
          <w:lang w:val="hr-HR"/>
        </w:rPr>
        <w:t>i tereta, gustoći prometa, prometnim</w:t>
      </w:r>
      <w:r w:rsidRPr="00D53711">
        <w:rPr>
          <w:rFonts w:ascii="Arial Narrow" w:hAnsi="Arial Narrow"/>
          <w:color w:val="000000"/>
          <w:sz w:val="24"/>
          <w:szCs w:val="24"/>
          <w:lang w:val="hr-HR"/>
        </w:rPr>
        <w:br/>
      </w:r>
      <w:r w:rsidRPr="00D53711">
        <w:rPr>
          <w:rStyle w:val="markedcontent"/>
          <w:rFonts w:ascii="Arial Narrow" w:hAnsi="Arial Narrow" w:cs="Arial"/>
          <w:color w:val="000000"/>
          <w:sz w:val="24"/>
          <w:szCs w:val="24"/>
          <w:lang w:val="hr-HR"/>
        </w:rPr>
        <w:t>znacima i drugim prometnim uvjetima, tako da vozilo može pravodobno zaustaviti pred</w:t>
      </w:r>
      <w:r w:rsidRPr="00D53711">
        <w:rPr>
          <w:rFonts w:ascii="Arial Narrow" w:hAnsi="Arial Narrow"/>
          <w:color w:val="000000"/>
          <w:sz w:val="24"/>
          <w:szCs w:val="24"/>
          <w:lang w:val="hr-HR"/>
        </w:rPr>
        <w:br/>
      </w:r>
      <w:r w:rsidRPr="00D53711">
        <w:rPr>
          <w:rStyle w:val="markedcontent"/>
          <w:rFonts w:ascii="Arial Narrow" w:hAnsi="Arial Narrow" w:cs="Arial"/>
          <w:color w:val="000000"/>
          <w:sz w:val="24"/>
          <w:szCs w:val="24"/>
          <w:lang w:val="hr-HR"/>
        </w:rPr>
        <w:t>svakom zaprekom koju pod navedenim uvjetima može predvidjeti</w:t>
      </w:r>
      <w:r w:rsidR="00952424">
        <w:rPr>
          <w:rStyle w:val="markedcontent"/>
          <w:rFonts w:ascii="Arial Narrow" w:hAnsi="Arial Narrow" w:cs="Arial"/>
          <w:color w:val="000000"/>
          <w:sz w:val="24"/>
          <w:szCs w:val="24"/>
          <w:lang w:val="hr-HR"/>
        </w:rPr>
        <w:t>.</w:t>
      </w:r>
    </w:p>
    <w:p w14:paraId="42380165"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Za kazneno djelo Teška kaznena djela protiv sigurnosti javnog prometa iz članka 336., stavka 4. Kaznenog zakona Federacije BiH, zapriječena je kazna zatvora od jedne do osam godina.</w:t>
      </w:r>
    </w:p>
    <w:p w14:paraId="799A4A77"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Odlučujući o kazni, a cijeneći okolnosti koje su od utjecaja na odmjeravanje iste, Sud se opredijelio, primjenjujući odredbe članka 43. Kaznenog zakona Federacije BiH, za kaznu zatvora, cijeneći pri tome sve okolnosti iz članka 49. istoga Zakona. </w:t>
      </w:r>
    </w:p>
    <w:p w14:paraId="2F27C213"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ab/>
        <w:t xml:space="preserve">Prilikom odlučivanja o izricanju kazne zatvora u trajanju od 10 (deset) mjeseci, Sud se rukovodio svrhom izricanja kazne zatvora, posebice uzimajući u obzir osobni život optuženog, njegovu osobnost, </w:t>
      </w:r>
      <w:r w:rsidRPr="00D53711">
        <w:rPr>
          <w:rFonts w:ascii="Arial Narrow" w:hAnsi="Arial Narrow"/>
          <w:color w:val="000000"/>
          <w:sz w:val="24"/>
          <w:szCs w:val="24"/>
          <w:lang w:val="hr-HR"/>
        </w:rPr>
        <w:lastRenderedPageBreak/>
        <w:t>ponašanje poslije izvršenog kaznenog djela, stupanj kaznene odgovornosti te okolnosti pod kojima je djelo počinio.</w:t>
      </w:r>
    </w:p>
    <w:p w14:paraId="234D1CB5"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ab/>
        <w:t>Prilikom izricanja kazneno pravne sankcije, Sud je uzeo u obzir sve olakotne i otegotne okolnosti koje su se našle na strani optuženog, pa je mišljenja kako je izricanje kazne zatvora u trajanju od 10 (deset) mjeseci, primjerno osobnosti optuženog, stupnju kaznene odgovornosti, težini izvršenog kaznenog djela i uvjetima pod kojima je djelo počinio.</w:t>
      </w:r>
    </w:p>
    <w:p w14:paraId="6053225F"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ab/>
        <w:t xml:space="preserve">Prilikom odmjeravanja vrste i visine kaznene sankcije za optuženog, Sud je optuženom od olakotnih okolnosti cijenio kako je isti ranije neosuđivan, kako je mlade životne dobi, zatim korektno držanje pred Sudom, izraženo žaljenje i kajanje zbog prometne nezgode u kojoj je M.K. smrtno stradala te iskreno i potpuno priznanje krivnje optuženog (doprinos optuženog bržem i efikasnijem završetku kaznenog postupka).  </w:t>
      </w:r>
    </w:p>
    <w:p w14:paraId="705A6F73"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ab/>
        <w:t>Od otegotnih okolnosti Sud je cijenio stupanj društvene opasnosti djela s obzirom na porast broja kaznenih djela na području nadležnosti ovoga Suda te gubitak jednog mladog života.</w:t>
      </w:r>
    </w:p>
    <w:p w14:paraId="58727FEB"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Sud je mišljenja kako će se primjenom instituta o ublažavanju kazne iz članka </w:t>
      </w:r>
      <w:r w:rsidRPr="00D53711">
        <w:rPr>
          <w:rFonts w:ascii="Arial Narrow" w:hAnsi="Arial Narrow" w:cs="Arial"/>
          <w:color w:val="000000"/>
          <w:sz w:val="24"/>
          <w:szCs w:val="24"/>
          <w:lang w:val="hr-HR"/>
        </w:rPr>
        <w:t>50., točke b. i članka 51., stavka 1., točke d. Kaznenog zakona Federacije BiH</w:t>
      </w:r>
      <w:r w:rsidRPr="00D53711">
        <w:rPr>
          <w:rFonts w:ascii="Arial Narrow" w:hAnsi="Arial Narrow"/>
          <w:color w:val="000000"/>
          <w:sz w:val="24"/>
          <w:szCs w:val="24"/>
          <w:lang w:val="hr-HR"/>
        </w:rPr>
        <w:t xml:space="preserve">, izrečenom kaznom zatvora u trajanju od 10 (deset) mjeseci, a koja kazna je manja od propisane, postići svrha kažnjavanja iz članka 42. Kaznenog zakona Federacije BiH, te kako će ista pozitivno djelovati kako generalno, tako i specijalno prema okrivljeniku jer je isti ranije neosuđivan, mlade je životne dobi, zatim korektno držanje pred Sudom, izraženo žaljenje i kajanje zbog prometne nezgode u kojoj je Marija Kordić smrtno stradala te iskreno i potpuno priznanje krivnje optuženog (doprinos optuženog bržem i efikasnijem završetku kaznenog postupka).  </w:t>
      </w:r>
    </w:p>
    <w:p w14:paraId="3BA23F00" w14:textId="61CECD1C"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ab/>
        <w:t>Stoga mu je ovaj Sud cijeneći stupanj kaznene odgovornosti optuženog, jačinu ugrožavanja i povrede zaštićenog dobra, okolnosti pod kojima je djelo počinio, njegove osobne prilike i njegovo ponašanje nakon počinjenog kaznenog djela, izrekao kaznu kao u izreci presude, smatrajući s jedne strane, kako je izrečena kazna razmjerna težini djela i dovoljna da se postigne svrha kažnjavanja iz članka 7. i 42. Kaznenog zakona Federacije BiH, a s druge strane, kako je izrečena kazna nužno potrebita kako bi se ta svrha postigla jer se s manjom kaznom od izrečene, po ocjeni ovoga Suda, ta svrha ne bi postigla.</w:t>
      </w:r>
    </w:p>
    <w:p w14:paraId="5A57BAAA"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Temeljem članka 212., stavka 3. Zakona o kaznenom postupku Federacije BiH oštećeni J.K. radi ostvarivanja imovinsko pravnog zahtjeva u cijelosti se upućuje na parnicu, pošto podaci kaznenog postupka ne pružaju pouzdan temelj ni za potpuno ni za djelomično presuđivanje.</w:t>
      </w:r>
    </w:p>
    <w:p w14:paraId="72A0F986" w14:textId="77777777" w:rsidR="00992AE1" w:rsidRPr="00D53711" w:rsidRDefault="00992AE1" w:rsidP="00952424">
      <w:pPr>
        <w:pStyle w:val="NoSpacing"/>
        <w:ind w:firstLine="708"/>
        <w:jc w:val="both"/>
        <w:rPr>
          <w:rFonts w:ascii="Arial Narrow" w:hAnsi="Arial Narrow"/>
          <w:color w:val="000000"/>
          <w:sz w:val="24"/>
          <w:szCs w:val="24"/>
        </w:rPr>
      </w:pPr>
      <w:r w:rsidRPr="00D53711">
        <w:rPr>
          <w:rFonts w:ascii="Arial Narrow" w:hAnsi="Arial Narrow"/>
          <w:color w:val="000000"/>
          <w:sz w:val="24"/>
          <w:szCs w:val="24"/>
          <w:lang w:val="hr-HR"/>
        </w:rPr>
        <w:t xml:space="preserve">Temeljem članka 202., stavka 1. Zakona o kaznenom postupku Federacije BiH optuženi je dužan plati troškove kaznenog postupaka u iznosu od 1.710,00 KM u roku od 30 dana računajući od dana pravomoćnosti presude, a koji troškovi se odnose na izradu nalaza i mišljenja vještaka prometne struke T.R. u iznosu od 350,00 KM, izradu nalaza i mišljenja vještaka strojarske struke dipl.ing. J.P. u iznosu od 150,00 KM te izradu nalaza i mišljenja vještaka specijaliste sudske medicine </w:t>
      </w:r>
      <w:r w:rsidRPr="00D53711">
        <w:rPr>
          <w:rFonts w:ascii="Arial Narrow" w:hAnsi="Arial Narrow"/>
          <w:iCs/>
          <w:color w:val="000000"/>
          <w:sz w:val="24"/>
          <w:szCs w:val="24"/>
          <w:lang w:val="hr-HR"/>
        </w:rPr>
        <w:t>Dr. D.D. u iznosu od 980,00 KM te troškovi korištenja prostora Gradske mrtvačnice Bijeli Brijeg u Mostaru prilikom obdukcije tijela preminule M.K. u iznosu od 350,00 KM.</w:t>
      </w:r>
    </w:p>
    <w:p w14:paraId="7EFBCDEA" w14:textId="685640DE"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 </w:t>
      </w:r>
    </w:p>
    <w:p w14:paraId="1D179587" w14:textId="2F8A51E8"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 xml:space="preserve">Zapisničarka                                                                                                             </w:t>
      </w:r>
      <w:r w:rsidR="00952424">
        <w:rPr>
          <w:rFonts w:ascii="Arial Narrow" w:hAnsi="Arial Narrow"/>
          <w:color w:val="000000"/>
          <w:sz w:val="24"/>
          <w:szCs w:val="24"/>
          <w:lang w:val="hr-HR"/>
        </w:rPr>
        <w:tab/>
      </w:r>
      <w:r w:rsidRPr="00D53711">
        <w:rPr>
          <w:rFonts w:ascii="Arial Narrow" w:hAnsi="Arial Narrow"/>
          <w:color w:val="000000"/>
          <w:sz w:val="24"/>
          <w:szCs w:val="24"/>
          <w:lang w:val="hr-HR"/>
        </w:rPr>
        <w:t xml:space="preserve"> SUDAC</w:t>
      </w:r>
    </w:p>
    <w:p w14:paraId="2CD017EA" w14:textId="4452977C"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B</w:t>
      </w:r>
      <w:r w:rsidR="00952424">
        <w:rPr>
          <w:rFonts w:ascii="Arial Narrow" w:hAnsi="Arial Narrow"/>
          <w:color w:val="000000"/>
          <w:sz w:val="24"/>
          <w:szCs w:val="24"/>
          <w:lang w:val="hr-HR"/>
        </w:rPr>
        <w:t>.M.</w:t>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r>
      <w:r w:rsidR="00952424">
        <w:rPr>
          <w:rFonts w:ascii="Arial Narrow" w:hAnsi="Arial Narrow"/>
          <w:color w:val="000000"/>
          <w:sz w:val="24"/>
          <w:szCs w:val="24"/>
          <w:lang w:val="hr-HR"/>
        </w:rPr>
        <w:tab/>
        <w:t xml:space="preserve">   </w:t>
      </w:r>
      <w:r w:rsidRPr="00D53711">
        <w:rPr>
          <w:rFonts w:ascii="Arial Narrow" w:hAnsi="Arial Narrow"/>
          <w:color w:val="000000"/>
          <w:sz w:val="24"/>
          <w:szCs w:val="24"/>
          <w:lang w:val="hr-HR"/>
        </w:rPr>
        <w:t xml:space="preserve"> </w:t>
      </w:r>
      <w:r w:rsidR="00952424">
        <w:rPr>
          <w:rFonts w:ascii="Arial Narrow" w:hAnsi="Arial Narrow"/>
          <w:color w:val="000000"/>
          <w:sz w:val="24"/>
          <w:szCs w:val="24"/>
          <w:lang w:val="hr-HR"/>
        </w:rPr>
        <w:t>D.K.</w:t>
      </w:r>
    </w:p>
    <w:p w14:paraId="46322481"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 </w:t>
      </w:r>
    </w:p>
    <w:p w14:paraId="284404A8" w14:textId="77777777" w:rsidR="00952424" w:rsidRDefault="00952424" w:rsidP="00D53711">
      <w:pPr>
        <w:pStyle w:val="NoSpacing"/>
        <w:jc w:val="both"/>
        <w:rPr>
          <w:rFonts w:ascii="Arial Narrow" w:hAnsi="Arial Narrow"/>
          <w:b/>
          <w:color w:val="000000"/>
          <w:sz w:val="24"/>
          <w:szCs w:val="24"/>
          <w:lang w:val="hr-HR"/>
        </w:rPr>
      </w:pPr>
    </w:p>
    <w:p w14:paraId="0CAF410F" w14:textId="08BBD0C0"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b/>
          <w:color w:val="000000"/>
          <w:sz w:val="24"/>
          <w:szCs w:val="24"/>
          <w:lang w:val="hr-HR"/>
        </w:rPr>
        <w:t>POUKA O PRAVNOM LIJEKU</w:t>
      </w:r>
    </w:p>
    <w:p w14:paraId="3A5F87E9"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 xml:space="preserve">Protiv ove presude može se izjaviti žalba </w:t>
      </w:r>
    </w:p>
    <w:p w14:paraId="7DEDB69B"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 xml:space="preserve">Županijskom sudu u Mostaru u roku od 15 dana računajući </w:t>
      </w:r>
    </w:p>
    <w:p w14:paraId="238344A8"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 xml:space="preserve">od dana prijema pismenog prijepisa presude. Oštećeni presudu </w:t>
      </w:r>
    </w:p>
    <w:p w14:paraId="7DEDADAE"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može pobijati samo zbog odluke Suda o troškovima kaznenog postupka</w:t>
      </w:r>
    </w:p>
    <w:p w14:paraId="222CE572" w14:textId="77777777" w:rsidR="00992AE1" w:rsidRPr="00D53711"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 xml:space="preserve"> i odluke o imovinsko pravnom zahtjevu. Žalba se podnosi putem ovog Suda </w:t>
      </w:r>
    </w:p>
    <w:p w14:paraId="45CB0D4A" w14:textId="555DC0D7" w:rsidR="00A82851" w:rsidRPr="00952424" w:rsidRDefault="00992AE1" w:rsidP="00D53711">
      <w:pPr>
        <w:pStyle w:val="NoSpacing"/>
        <w:jc w:val="both"/>
        <w:rPr>
          <w:rFonts w:ascii="Arial Narrow" w:hAnsi="Arial Narrow"/>
          <w:color w:val="000000"/>
          <w:sz w:val="24"/>
          <w:szCs w:val="24"/>
        </w:rPr>
      </w:pPr>
      <w:r w:rsidRPr="00D53711">
        <w:rPr>
          <w:rFonts w:ascii="Arial Narrow" w:hAnsi="Arial Narrow"/>
          <w:color w:val="000000"/>
          <w:sz w:val="24"/>
          <w:szCs w:val="24"/>
          <w:lang w:val="hr-HR"/>
        </w:rPr>
        <w:t>u dovoljnom broju primjeraka za Sud i suprotnu stranu.</w:t>
      </w:r>
    </w:p>
    <w:sectPr w:rsidR="00A82851" w:rsidRPr="00952424" w:rsidSect="00952424">
      <w:footerReference w:type="default" r:id="rId6"/>
      <w:pgSz w:w="11906" w:h="16838" w:code="9"/>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6B8DCA" w14:textId="77777777" w:rsidR="008D2EC3" w:rsidRDefault="008D2EC3" w:rsidP="00225E19">
      <w:r>
        <w:separator/>
      </w:r>
    </w:p>
  </w:endnote>
  <w:endnote w:type="continuationSeparator" w:id="0">
    <w:p w14:paraId="465D0EF2" w14:textId="77777777" w:rsidR="008D2EC3" w:rsidRDefault="008D2EC3" w:rsidP="00225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Narrow" w:hAnsi="Arial Narrow"/>
        <w:sz w:val="24"/>
        <w:szCs w:val="24"/>
      </w:rPr>
      <w:id w:val="-1190526994"/>
      <w:docPartObj>
        <w:docPartGallery w:val="Page Numbers (Bottom of Page)"/>
        <w:docPartUnique/>
      </w:docPartObj>
    </w:sdtPr>
    <w:sdtEndPr>
      <w:rPr>
        <w:noProof/>
      </w:rPr>
    </w:sdtEndPr>
    <w:sdtContent>
      <w:p w14:paraId="11E4CA9E" w14:textId="0BFC1F6F" w:rsidR="00225E19" w:rsidRPr="00225E19" w:rsidRDefault="00225E19">
        <w:pPr>
          <w:pStyle w:val="Footer"/>
          <w:jc w:val="right"/>
          <w:rPr>
            <w:rFonts w:ascii="Arial Narrow" w:hAnsi="Arial Narrow"/>
            <w:sz w:val="24"/>
            <w:szCs w:val="24"/>
          </w:rPr>
        </w:pPr>
        <w:r w:rsidRPr="00225E19">
          <w:rPr>
            <w:rFonts w:ascii="Arial Narrow" w:hAnsi="Arial Narrow"/>
            <w:sz w:val="24"/>
            <w:szCs w:val="24"/>
          </w:rPr>
          <w:fldChar w:fldCharType="begin"/>
        </w:r>
        <w:r w:rsidRPr="00225E19">
          <w:rPr>
            <w:rFonts w:ascii="Arial Narrow" w:hAnsi="Arial Narrow"/>
            <w:sz w:val="24"/>
            <w:szCs w:val="24"/>
          </w:rPr>
          <w:instrText xml:space="preserve"> PAGE   \* MERGEFORMAT </w:instrText>
        </w:r>
        <w:r w:rsidRPr="00225E19">
          <w:rPr>
            <w:rFonts w:ascii="Arial Narrow" w:hAnsi="Arial Narrow"/>
            <w:sz w:val="24"/>
            <w:szCs w:val="24"/>
          </w:rPr>
          <w:fldChar w:fldCharType="separate"/>
        </w:r>
        <w:r w:rsidRPr="00225E19">
          <w:rPr>
            <w:rFonts w:ascii="Arial Narrow" w:hAnsi="Arial Narrow"/>
            <w:noProof/>
            <w:sz w:val="24"/>
            <w:szCs w:val="24"/>
          </w:rPr>
          <w:t>2</w:t>
        </w:r>
        <w:r w:rsidRPr="00225E19">
          <w:rPr>
            <w:rFonts w:ascii="Arial Narrow" w:hAnsi="Arial Narrow"/>
            <w:noProof/>
            <w:sz w:val="24"/>
            <w:szCs w:val="24"/>
          </w:rPr>
          <w:fldChar w:fldCharType="end"/>
        </w:r>
      </w:p>
    </w:sdtContent>
  </w:sdt>
  <w:p w14:paraId="1F8EFCA0" w14:textId="77777777" w:rsidR="00225E19" w:rsidRPr="00225E19" w:rsidRDefault="00225E19">
    <w:pPr>
      <w:pStyle w:val="Footer"/>
      <w:rPr>
        <w:rFonts w:ascii="Arial Narrow" w:hAnsi="Arial Narrow"/>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DA37FA" w14:textId="77777777" w:rsidR="008D2EC3" w:rsidRDefault="008D2EC3" w:rsidP="00225E19">
      <w:r>
        <w:separator/>
      </w:r>
    </w:p>
  </w:footnote>
  <w:footnote w:type="continuationSeparator" w:id="0">
    <w:p w14:paraId="5F970296" w14:textId="77777777" w:rsidR="008D2EC3" w:rsidRDefault="008D2EC3" w:rsidP="00225E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AE1"/>
    <w:rsid w:val="001312CB"/>
    <w:rsid w:val="00225E19"/>
    <w:rsid w:val="004A3011"/>
    <w:rsid w:val="007C3E4D"/>
    <w:rsid w:val="008D2EC3"/>
    <w:rsid w:val="00952424"/>
    <w:rsid w:val="00955CBA"/>
    <w:rsid w:val="00984F0E"/>
    <w:rsid w:val="00992AE1"/>
    <w:rsid w:val="00A82851"/>
    <w:rsid w:val="00C25B60"/>
    <w:rsid w:val="00C65E33"/>
    <w:rsid w:val="00D03FBC"/>
    <w:rsid w:val="00D53711"/>
    <w:rsid w:val="00E7434A"/>
    <w:rsid w:val="00F82F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85044"/>
  <w15:chartTrackingRefBased/>
  <w15:docId w15:val="{98F7C3A4-C330-4D27-9FD0-66A103611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AE1"/>
    <w:pPr>
      <w:spacing w:after="0" w:line="240" w:lineRule="auto"/>
    </w:pPr>
    <w:rPr>
      <w:rFonts w:ascii="Calibri" w:hAnsi="Calibri" w:cs="Calibri"/>
      <w:lang w:eastAsia="hr-BA"/>
    </w:rPr>
  </w:style>
  <w:style w:type="paragraph" w:styleId="Heading1">
    <w:name w:val="heading 1"/>
    <w:basedOn w:val="Normal"/>
    <w:link w:val="Heading1Char"/>
    <w:uiPriority w:val="9"/>
    <w:qFormat/>
    <w:rsid w:val="00992AE1"/>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unhideWhenUsed/>
    <w:qFormat/>
    <w:rsid w:val="00992AE1"/>
    <w:pPr>
      <w:spacing w:before="100" w:beforeAutospacing="1" w:after="100" w:afterAutospacing="1"/>
      <w:outlineLvl w:val="1"/>
    </w:pPr>
    <w:rPr>
      <w:b/>
      <w:bCs/>
      <w:sz w:val="36"/>
      <w:szCs w:val="36"/>
    </w:rPr>
  </w:style>
  <w:style w:type="paragraph" w:styleId="Heading4">
    <w:name w:val="heading 4"/>
    <w:basedOn w:val="Normal"/>
    <w:link w:val="Heading4Char"/>
    <w:uiPriority w:val="9"/>
    <w:unhideWhenUsed/>
    <w:qFormat/>
    <w:rsid w:val="00992AE1"/>
    <w:pPr>
      <w:spacing w:before="100" w:beforeAutospacing="1" w:after="100" w:afterAutospacing="1"/>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AE1"/>
    <w:rPr>
      <w:rFonts w:ascii="Calibri" w:hAnsi="Calibri" w:cs="Calibri"/>
      <w:b/>
      <w:bCs/>
      <w:kern w:val="36"/>
      <w:sz w:val="48"/>
      <w:szCs w:val="48"/>
      <w:lang w:eastAsia="hr-BA"/>
    </w:rPr>
  </w:style>
  <w:style w:type="character" w:customStyle="1" w:styleId="Heading2Char">
    <w:name w:val="Heading 2 Char"/>
    <w:basedOn w:val="DefaultParagraphFont"/>
    <w:link w:val="Heading2"/>
    <w:uiPriority w:val="9"/>
    <w:rsid w:val="00992AE1"/>
    <w:rPr>
      <w:rFonts w:ascii="Calibri" w:hAnsi="Calibri" w:cs="Calibri"/>
      <w:b/>
      <w:bCs/>
      <w:sz w:val="36"/>
      <w:szCs w:val="36"/>
      <w:lang w:eastAsia="hr-BA"/>
    </w:rPr>
  </w:style>
  <w:style w:type="character" w:customStyle="1" w:styleId="Heading4Char">
    <w:name w:val="Heading 4 Char"/>
    <w:basedOn w:val="DefaultParagraphFont"/>
    <w:link w:val="Heading4"/>
    <w:uiPriority w:val="9"/>
    <w:rsid w:val="00992AE1"/>
    <w:rPr>
      <w:rFonts w:ascii="Calibri" w:hAnsi="Calibri" w:cs="Calibri"/>
      <w:b/>
      <w:bCs/>
      <w:sz w:val="24"/>
      <w:szCs w:val="24"/>
      <w:lang w:eastAsia="hr-BA"/>
    </w:rPr>
  </w:style>
  <w:style w:type="paragraph" w:styleId="BodyText">
    <w:name w:val="Body Text"/>
    <w:basedOn w:val="Normal"/>
    <w:link w:val="BodyTextChar"/>
    <w:uiPriority w:val="99"/>
    <w:semiHidden/>
    <w:unhideWhenUsed/>
    <w:rsid w:val="00992AE1"/>
  </w:style>
  <w:style w:type="character" w:customStyle="1" w:styleId="BodyTextChar">
    <w:name w:val="Body Text Char"/>
    <w:basedOn w:val="DefaultParagraphFont"/>
    <w:link w:val="BodyText"/>
    <w:uiPriority w:val="99"/>
    <w:semiHidden/>
    <w:rsid w:val="00992AE1"/>
    <w:rPr>
      <w:rFonts w:ascii="Calibri" w:hAnsi="Calibri" w:cs="Calibri"/>
      <w:lang w:eastAsia="hr-BA"/>
    </w:rPr>
  </w:style>
  <w:style w:type="paragraph" w:styleId="BodyTextFirstIndent">
    <w:name w:val="Body Text First Indent"/>
    <w:basedOn w:val="Normal"/>
    <w:link w:val="BodyTextFirstIndentChar"/>
    <w:uiPriority w:val="99"/>
    <w:semiHidden/>
    <w:unhideWhenUsed/>
    <w:rsid w:val="00992AE1"/>
  </w:style>
  <w:style w:type="character" w:customStyle="1" w:styleId="BodyTextFirstIndentChar">
    <w:name w:val="Body Text First Indent Char"/>
    <w:basedOn w:val="BodyTextChar"/>
    <w:link w:val="BodyTextFirstIndent"/>
    <w:uiPriority w:val="99"/>
    <w:semiHidden/>
    <w:rsid w:val="00992AE1"/>
    <w:rPr>
      <w:rFonts w:ascii="Calibri" w:hAnsi="Calibri" w:cs="Calibri"/>
      <w:lang w:eastAsia="hr-BA"/>
    </w:rPr>
  </w:style>
  <w:style w:type="character" w:customStyle="1" w:styleId="markedcontent">
    <w:name w:val="markedcontent"/>
    <w:basedOn w:val="DefaultParagraphFont"/>
    <w:rsid w:val="00992AE1"/>
  </w:style>
  <w:style w:type="paragraph" w:styleId="NoSpacing">
    <w:name w:val="No Spacing"/>
    <w:uiPriority w:val="1"/>
    <w:qFormat/>
    <w:rsid w:val="00992AE1"/>
    <w:pPr>
      <w:spacing w:after="0" w:line="240" w:lineRule="auto"/>
    </w:pPr>
    <w:rPr>
      <w:rFonts w:ascii="Calibri" w:hAnsi="Calibri" w:cs="Calibri"/>
      <w:lang w:eastAsia="hr-BA"/>
    </w:rPr>
  </w:style>
  <w:style w:type="paragraph" w:styleId="Header">
    <w:name w:val="header"/>
    <w:basedOn w:val="Normal"/>
    <w:link w:val="HeaderChar"/>
    <w:uiPriority w:val="99"/>
    <w:unhideWhenUsed/>
    <w:rsid w:val="00225E19"/>
    <w:pPr>
      <w:tabs>
        <w:tab w:val="center" w:pos="4513"/>
        <w:tab w:val="right" w:pos="9026"/>
      </w:tabs>
    </w:pPr>
  </w:style>
  <w:style w:type="character" w:customStyle="1" w:styleId="HeaderChar">
    <w:name w:val="Header Char"/>
    <w:basedOn w:val="DefaultParagraphFont"/>
    <w:link w:val="Header"/>
    <w:uiPriority w:val="99"/>
    <w:rsid w:val="00225E19"/>
    <w:rPr>
      <w:rFonts w:ascii="Calibri" w:hAnsi="Calibri" w:cs="Calibri"/>
      <w:lang w:eastAsia="hr-BA"/>
    </w:rPr>
  </w:style>
  <w:style w:type="paragraph" w:styleId="Footer">
    <w:name w:val="footer"/>
    <w:basedOn w:val="Normal"/>
    <w:link w:val="FooterChar"/>
    <w:uiPriority w:val="99"/>
    <w:unhideWhenUsed/>
    <w:rsid w:val="00225E19"/>
    <w:pPr>
      <w:tabs>
        <w:tab w:val="center" w:pos="4513"/>
        <w:tab w:val="right" w:pos="9026"/>
      </w:tabs>
    </w:pPr>
  </w:style>
  <w:style w:type="character" w:customStyle="1" w:styleId="FooterChar">
    <w:name w:val="Footer Char"/>
    <w:basedOn w:val="DefaultParagraphFont"/>
    <w:link w:val="Footer"/>
    <w:uiPriority w:val="99"/>
    <w:rsid w:val="00225E19"/>
    <w:rPr>
      <w:rFonts w:ascii="Calibri" w:hAnsi="Calibri" w:cs="Calibri"/>
      <w:lang w:eastAsia="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66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3113</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3</cp:revision>
  <dcterms:created xsi:type="dcterms:W3CDTF">2024-01-17T13:28:00Z</dcterms:created>
  <dcterms:modified xsi:type="dcterms:W3CDTF">2024-01-17T13:45:00Z</dcterms:modified>
</cp:coreProperties>
</file>