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227" w:rsidRPr="009E227D" w:rsidRDefault="009E227D" w:rsidP="0044429B">
      <w:pPr>
        <w:rPr>
          <w:rFonts w:ascii="Arial" w:hAnsi="Arial" w:cs="Arial"/>
          <w:b/>
          <w:w w:val="95"/>
          <w:sz w:val="36"/>
          <w:szCs w:val="36"/>
          <w:lang w:val="hr-HR"/>
        </w:rPr>
      </w:pPr>
      <w:bookmarkStart w:id="0" w:name="_Toc29479788"/>
      <w:bookmarkStart w:id="1" w:name="_Toc39666950"/>
      <w:bookmarkStart w:id="2" w:name="_Toc64458882"/>
      <w:r w:rsidRPr="009E227D">
        <w:rPr>
          <w:rFonts w:ascii="Arial" w:hAnsi="Arial" w:cs="Arial"/>
          <w:b/>
          <w:w w:val="95"/>
          <w:sz w:val="36"/>
          <w:szCs w:val="36"/>
          <w:lang w:val="hr-HR"/>
        </w:rPr>
        <w:t>OKRUŽNI SUD U BIJELJINA</w:t>
      </w: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96085E" w:rsidRPr="009E227D" w:rsidRDefault="005C3227" w:rsidP="006443A7">
      <w:pPr>
        <w:spacing w:before="40" w:line="276" w:lineRule="auto"/>
        <w:ind w:left="0"/>
        <w:jc w:val="right"/>
        <w:rPr>
          <w:rFonts w:ascii="Arial" w:hAnsi="Arial" w:cs="Arial"/>
          <w:b/>
          <w:bCs/>
          <w:color w:val="000000" w:themeColor="text1"/>
          <w:w w:val="95"/>
          <w:sz w:val="56"/>
          <w:szCs w:val="56"/>
          <w:lang w:val="hr-HR"/>
        </w:rPr>
      </w:pPr>
      <w:bookmarkStart w:id="3" w:name="_Toc64460042"/>
      <w:bookmarkStart w:id="4" w:name="_Toc91766230"/>
      <w:r w:rsidRPr="009E227D">
        <w:rPr>
          <w:rFonts w:ascii="Arial" w:hAnsi="Arial" w:cs="Arial"/>
          <w:b/>
          <w:bCs/>
          <w:color w:val="000000" w:themeColor="text1"/>
          <w:w w:val="95"/>
          <w:sz w:val="56"/>
          <w:szCs w:val="56"/>
          <w:lang w:val="hr-HR"/>
        </w:rPr>
        <w:t xml:space="preserve">Godišnji izvještaj </w:t>
      </w:r>
      <w:r w:rsidR="008A32E6">
        <w:rPr>
          <w:rFonts w:ascii="Arial" w:hAnsi="Arial" w:cs="Arial"/>
          <w:b/>
          <w:bCs/>
          <w:color w:val="000000" w:themeColor="text1"/>
          <w:w w:val="95"/>
          <w:sz w:val="56"/>
          <w:szCs w:val="56"/>
          <w:lang w:val="hr-HR"/>
        </w:rPr>
        <w:t xml:space="preserve">Okružnog suda u Bijeljini </w:t>
      </w:r>
      <w:r w:rsidRPr="009E227D">
        <w:rPr>
          <w:rFonts w:ascii="Arial" w:hAnsi="Arial" w:cs="Arial"/>
          <w:b/>
          <w:bCs/>
          <w:color w:val="000000" w:themeColor="text1"/>
          <w:w w:val="95"/>
          <w:sz w:val="56"/>
          <w:szCs w:val="56"/>
          <w:lang w:val="hr-HR"/>
        </w:rPr>
        <w:t xml:space="preserve">o </w:t>
      </w:r>
      <w:bookmarkEnd w:id="0"/>
      <w:bookmarkEnd w:id="1"/>
      <w:bookmarkEnd w:id="2"/>
      <w:bookmarkEnd w:id="3"/>
      <w:r w:rsidR="00353543" w:rsidRPr="009E227D">
        <w:rPr>
          <w:rFonts w:ascii="Arial" w:hAnsi="Arial" w:cs="Arial"/>
          <w:b/>
          <w:bCs/>
          <w:color w:val="000000" w:themeColor="text1"/>
          <w:w w:val="95"/>
          <w:sz w:val="56"/>
          <w:szCs w:val="56"/>
          <w:lang w:val="hr-HR"/>
        </w:rPr>
        <w:t>realizaciji trogodišnjih ciljeva</w:t>
      </w:r>
      <w:r w:rsidR="0096085E" w:rsidRPr="009E227D">
        <w:rPr>
          <w:rFonts w:ascii="Arial" w:hAnsi="Arial" w:cs="Arial"/>
          <w:b/>
          <w:bCs/>
          <w:color w:val="000000" w:themeColor="text1"/>
          <w:w w:val="95"/>
          <w:sz w:val="56"/>
          <w:szCs w:val="56"/>
          <w:lang w:val="hr-HR"/>
        </w:rPr>
        <w:t xml:space="preserve"> suda</w:t>
      </w:r>
      <w:r w:rsidR="00353543" w:rsidRPr="009E227D">
        <w:rPr>
          <w:rFonts w:ascii="Arial" w:hAnsi="Arial" w:cs="Arial"/>
          <w:b/>
          <w:bCs/>
          <w:color w:val="000000" w:themeColor="text1"/>
          <w:w w:val="95"/>
          <w:sz w:val="56"/>
          <w:szCs w:val="56"/>
          <w:lang w:val="hr-HR"/>
        </w:rPr>
        <w:t xml:space="preserve"> i godišnjeg programa </w:t>
      </w:r>
    </w:p>
    <w:p w:rsidR="005C3227" w:rsidRPr="009E227D" w:rsidRDefault="00353543" w:rsidP="006443A7">
      <w:pPr>
        <w:spacing w:before="40" w:line="276" w:lineRule="auto"/>
        <w:ind w:left="0"/>
        <w:jc w:val="right"/>
        <w:rPr>
          <w:rFonts w:ascii="Arial" w:hAnsi="Arial" w:cs="Arial"/>
          <w:b/>
          <w:bCs/>
          <w:color w:val="000000" w:themeColor="text1"/>
          <w:w w:val="95"/>
          <w:sz w:val="56"/>
          <w:szCs w:val="56"/>
          <w:lang w:val="hr-HR"/>
        </w:rPr>
      </w:pPr>
      <w:r w:rsidRPr="009E227D">
        <w:rPr>
          <w:rFonts w:ascii="Arial" w:hAnsi="Arial" w:cs="Arial"/>
          <w:b/>
          <w:bCs/>
          <w:color w:val="000000" w:themeColor="text1"/>
          <w:w w:val="95"/>
          <w:sz w:val="56"/>
          <w:szCs w:val="56"/>
          <w:lang w:val="hr-HR"/>
        </w:rPr>
        <w:t>rada</w:t>
      </w:r>
      <w:bookmarkEnd w:id="4"/>
      <w:r w:rsidR="00BF295B" w:rsidRPr="009E227D">
        <w:rPr>
          <w:rFonts w:ascii="Arial" w:hAnsi="Arial" w:cs="Arial"/>
          <w:b/>
          <w:bCs/>
          <w:color w:val="000000" w:themeColor="text1"/>
          <w:w w:val="95"/>
          <w:sz w:val="56"/>
          <w:szCs w:val="56"/>
          <w:lang w:val="hr-HR"/>
        </w:rPr>
        <w:t xml:space="preserve"> za 2023</w:t>
      </w:r>
      <w:r w:rsidR="0096085E" w:rsidRPr="009E227D">
        <w:rPr>
          <w:rFonts w:ascii="Arial" w:hAnsi="Arial" w:cs="Arial"/>
          <w:b/>
          <w:bCs/>
          <w:color w:val="000000" w:themeColor="text1"/>
          <w:w w:val="95"/>
          <w:sz w:val="56"/>
          <w:szCs w:val="56"/>
          <w:lang w:val="hr-HR"/>
        </w:rPr>
        <w:t>. godinu</w:t>
      </w: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9E227D" w:rsidRDefault="009E227D" w:rsidP="0096085E">
      <w:pPr>
        <w:spacing w:before="40" w:line="276" w:lineRule="auto"/>
        <w:ind w:left="0"/>
        <w:jc w:val="center"/>
        <w:rPr>
          <w:rFonts w:ascii="Arial" w:eastAsia="Verdana" w:hAnsi="Arial" w:cs="Arial"/>
          <w:b/>
          <w:bCs/>
          <w:lang w:val="hr-HR"/>
        </w:rPr>
      </w:pPr>
    </w:p>
    <w:p w:rsidR="0096085E" w:rsidRPr="006E0872" w:rsidRDefault="009E227D" w:rsidP="0096085E">
      <w:pPr>
        <w:spacing w:before="40" w:line="276" w:lineRule="auto"/>
        <w:ind w:left="0"/>
        <w:jc w:val="center"/>
        <w:rPr>
          <w:rFonts w:ascii="Arial" w:hAnsi="Arial" w:cs="Arial"/>
          <w:w w:val="95"/>
          <w:sz w:val="24"/>
          <w:szCs w:val="24"/>
          <w:lang w:val="hr-HR"/>
        </w:rPr>
      </w:pPr>
      <w:r w:rsidRPr="009E227D">
        <w:rPr>
          <w:rFonts w:ascii="Arial" w:eastAsia="Verdana" w:hAnsi="Arial" w:cs="Arial"/>
          <w:bCs/>
          <w:lang w:val="hr-HR"/>
        </w:rPr>
        <w:t>Januar</w:t>
      </w:r>
      <w:r>
        <w:rPr>
          <w:rFonts w:ascii="Arial" w:eastAsia="Verdana" w:hAnsi="Arial" w:cs="Arial"/>
          <w:bCs/>
          <w:lang w:val="hr-HR"/>
        </w:rPr>
        <w:t>, 2024</w:t>
      </w:r>
      <w:r w:rsidR="0096085E" w:rsidRPr="006E0872">
        <w:rPr>
          <w:rFonts w:ascii="Arial" w:hAnsi="Arial" w:cs="Arial"/>
          <w:w w:val="95"/>
          <w:sz w:val="24"/>
          <w:szCs w:val="24"/>
          <w:lang w:val="hr-HR"/>
        </w:rPr>
        <w:t>. godine</w:t>
      </w: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36171708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5C3227" w:rsidRPr="006E0872" w:rsidRDefault="005C3227" w:rsidP="006443A7">
          <w:pPr>
            <w:pStyle w:val="TOCHeading"/>
            <w:jc w:val="both"/>
            <w:rPr>
              <w:rFonts w:ascii="Arial" w:hAnsi="Arial" w:cs="Arial"/>
            </w:rPr>
          </w:pPr>
          <w:r w:rsidRPr="006E0872">
            <w:rPr>
              <w:rFonts w:ascii="Arial" w:hAnsi="Arial" w:cs="Arial"/>
            </w:rPr>
            <w:t>SADR</w:t>
          </w:r>
          <w:r w:rsidR="00647365" w:rsidRPr="006E0872">
            <w:rPr>
              <w:rFonts w:ascii="Arial" w:hAnsi="Arial" w:cs="Arial"/>
            </w:rPr>
            <w:t>Ž</w:t>
          </w:r>
          <w:r w:rsidRPr="006E0872">
            <w:rPr>
              <w:rFonts w:ascii="Arial" w:hAnsi="Arial" w:cs="Arial"/>
            </w:rPr>
            <w:t>AJ</w:t>
          </w:r>
        </w:p>
        <w:p w:rsidR="00387306" w:rsidRPr="00B57A71" w:rsidRDefault="005C3227" w:rsidP="006443A7">
          <w:pPr>
            <w:pStyle w:val="TOC1"/>
            <w:tabs>
              <w:tab w:val="left" w:pos="660"/>
              <w:tab w:val="right" w:leader="dot" w:pos="9062"/>
            </w:tabs>
            <w:jc w:val="both"/>
            <w:rPr>
              <w:rFonts w:ascii="Arial" w:eastAsiaTheme="minorEastAsia" w:hAnsi="Arial" w:cs="Arial"/>
              <w:b/>
              <w:noProof/>
              <w:sz w:val="28"/>
              <w:szCs w:val="28"/>
              <w:lang w:val="en-US"/>
            </w:rPr>
          </w:pPr>
          <w:r w:rsidRPr="006E0872">
            <w:rPr>
              <w:rFonts w:ascii="Arial" w:hAnsi="Arial" w:cs="Arial"/>
              <w:bCs/>
              <w:noProof/>
              <w:sz w:val="24"/>
              <w:szCs w:val="24"/>
            </w:rPr>
            <w:fldChar w:fldCharType="begin"/>
          </w:r>
          <w:r w:rsidRPr="006E0872">
            <w:rPr>
              <w:rFonts w:ascii="Arial" w:hAnsi="Arial" w:cs="Arial"/>
              <w:bCs/>
              <w:noProof/>
              <w:sz w:val="24"/>
              <w:szCs w:val="24"/>
            </w:rPr>
            <w:instrText xml:space="preserve"> TOC \o "1-3" \h \z \u </w:instrText>
          </w:r>
          <w:r w:rsidRPr="006E0872">
            <w:rPr>
              <w:rFonts w:ascii="Arial" w:hAnsi="Arial" w:cs="Arial"/>
              <w:bCs/>
              <w:noProof/>
              <w:sz w:val="24"/>
              <w:szCs w:val="24"/>
            </w:rPr>
            <w:fldChar w:fldCharType="separate"/>
          </w:r>
          <w:hyperlink w:anchor="_Toc91836730" w:history="1">
            <w:r w:rsidR="00387306" w:rsidRPr="00B57A71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 xml:space="preserve">A. </w:t>
            </w:r>
            <w:r w:rsidR="00387306" w:rsidRPr="00B57A71">
              <w:rPr>
                <w:rFonts w:ascii="Arial" w:eastAsiaTheme="minorEastAsia" w:hAnsi="Arial" w:cs="Arial"/>
                <w:b/>
                <w:noProof/>
                <w:sz w:val="28"/>
                <w:szCs w:val="28"/>
                <w:lang w:val="en-US"/>
              </w:rPr>
              <w:tab/>
            </w:r>
            <w:r w:rsidR="00387306" w:rsidRPr="00B57A71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>Uvod</w:t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  <w:tab/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  <w:fldChar w:fldCharType="begin"/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  <w:instrText xml:space="preserve"> PAGEREF _Toc91836730 \h </w:instrText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  <w:fldChar w:fldCharType="separate"/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  <w:t>3</w:t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87306" w:rsidRPr="00B57A71" w:rsidRDefault="00EE2E38" w:rsidP="006443A7">
          <w:pPr>
            <w:pStyle w:val="TOC1"/>
            <w:tabs>
              <w:tab w:val="right" w:leader="dot" w:pos="9062"/>
            </w:tabs>
            <w:jc w:val="both"/>
            <w:rPr>
              <w:rFonts w:ascii="Arial" w:eastAsiaTheme="minorEastAsia" w:hAnsi="Arial" w:cs="Arial"/>
              <w:b/>
              <w:noProof/>
              <w:sz w:val="28"/>
              <w:szCs w:val="28"/>
              <w:lang w:val="en-US"/>
            </w:rPr>
          </w:pPr>
          <w:hyperlink w:anchor="_Toc91836731" w:history="1">
            <w:r w:rsidR="00387306" w:rsidRPr="00B57A71">
              <w:rPr>
                <w:rStyle w:val="Hyperlink"/>
                <w:rFonts w:ascii="Arial" w:hAnsi="Arial" w:cs="Arial"/>
                <w:b/>
                <w:noProof/>
                <w:sz w:val="28"/>
                <w:szCs w:val="28"/>
              </w:rPr>
              <w:t xml:space="preserve">B. </w:t>
            </w:r>
            <w:r w:rsidR="00387306" w:rsidRPr="00B57A71">
              <w:rPr>
                <w:rStyle w:val="Hyperlink"/>
                <w:rFonts w:ascii="Arial" w:eastAsia="Times New Roman" w:hAnsi="Arial" w:cs="Arial"/>
                <w:b/>
                <w:noProof/>
                <w:w w:val="95"/>
                <w:sz w:val="28"/>
                <w:szCs w:val="28"/>
                <w:lang w:val="hr-HR"/>
              </w:rPr>
              <w:t>Pregled realizacije aktivnosti po strateškim i  trogodišnjim ciljevima u planskoj godini</w:t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  <w:tab/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  <w:fldChar w:fldCharType="begin"/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  <w:instrText xml:space="preserve"> PAGEREF _Toc91836731 \h </w:instrText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  <w:fldChar w:fldCharType="separate"/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  <w:t>4</w:t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87306" w:rsidRPr="00B57A71" w:rsidRDefault="00EE2E38" w:rsidP="006443A7">
          <w:pPr>
            <w:pStyle w:val="TOC2"/>
            <w:tabs>
              <w:tab w:val="right" w:leader="dot" w:pos="9062"/>
            </w:tabs>
            <w:jc w:val="both"/>
            <w:rPr>
              <w:rFonts w:ascii="Arial" w:eastAsiaTheme="minorEastAsia" w:hAnsi="Arial" w:cs="Arial"/>
              <w:b/>
              <w:noProof/>
              <w:sz w:val="28"/>
              <w:szCs w:val="28"/>
              <w:lang w:val="en-US"/>
            </w:rPr>
          </w:pPr>
          <w:hyperlink w:anchor="_Toc91836732" w:history="1">
            <w:r w:rsidR="00387306" w:rsidRPr="00B57A71">
              <w:rPr>
                <w:rStyle w:val="Hyperlink"/>
                <w:rFonts w:ascii="Arial" w:eastAsia="Calibri" w:hAnsi="Arial" w:cs="Arial"/>
                <w:b/>
                <w:noProof/>
                <w:w w:val="95"/>
                <w:sz w:val="28"/>
                <w:szCs w:val="28"/>
                <w:lang w:val="hr-HR"/>
              </w:rPr>
              <w:t>b.1 . Obrazloženje za rezultate kod kojih je došlo do odstupanja u odnosu na očekivani godišnji rezultat</w:t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  <w:tab/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  <w:fldChar w:fldCharType="begin"/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  <w:instrText xml:space="preserve"> PAGEREF _Toc91836732 \h </w:instrText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  <w:fldChar w:fldCharType="separate"/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  <w:t>4</w:t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387306" w:rsidRPr="006E0872" w:rsidRDefault="00EE2E38" w:rsidP="006443A7">
          <w:pPr>
            <w:pStyle w:val="TOC2"/>
            <w:tabs>
              <w:tab w:val="right" w:leader="dot" w:pos="9062"/>
            </w:tabs>
            <w:jc w:val="both"/>
            <w:rPr>
              <w:rFonts w:ascii="Arial" w:eastAsiaTheme="minorEastAsia" w:hAnsi="Arial" w:cs="Arial"/>
              <w:noProof/>
              <w:lang w:val="en-US"/>
            </w:rPr>
          </w:pPr>
          <w:hyperlink w:anchor="_Toc91836733" w:history="1">
            <w:r w:rsidR="00387306" w:rsidRPr="00B57A71">
              <w:rPr>
                <w:rStyle w:val="Hyperlink"/>
                <w:rFonts w:ascii="Arial" w:eastAsia="Calibri" w:hAnsi="Arial" w:cs="Arial"/>
                <w:b/>
                <w:noProof/>
                <w:w w:val="95"/>
                <w:sz w:val="28"/>
                <w:szCs w:val="28"/>
                <w:lang w:val="hr-HR"/>
              </w:rPr>
              <w:t>b.2 . Obrazloženje aktivnosti ( načina i stepena realizacije aktivnosti)</w:t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  <w:tab/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  <w:fldChar w:fldCharType="begin"/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  <w:instrText xml:space="preserve"> PAGEREF _Toc91836733 \h </w:instrText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  <w:fldChar w:fldCharType="separate"/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  <w:t>5</w:t>
            </w:r>
            <w:r w:rsidR="00387306" w:rsidRPr="00B57A71">
              <w:rPr>
                <w:rFonts w:ascii="Arial" w:hAnsi="Arial" w:cs="Arial"/>
                <w:b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C3227" w:rsidRPr="006E0872" w:rsidRDefault="005C3227" w:rsidP="006443A7">
          <w:pPr>
            <w:jc w:val="both"/>
            <w:rPr>
              <w:rFonts w:ascii="Arial" w:hAnsi="Arial" w:cs="Arial"/>
            </w:rPr>
          </w:pPr>
          <w:r w:rsidRPr="006E0872">
            <w:rPr>
              <w:rFonts w:ascii="Arial" w:hAnsi="Arial" w:cs="Arial"/>
              <w:bCs/>
              <w:noProof/>
              <w:sz w:val="24"/>
              <w:szCs w:val="24"/>
            </w:rPr>
            <w:fldChar w:fldCharType="end"/>
          </w:r>
        </w:p>
      </w:sdtContent>
    </w:sdt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Pr="006E0872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712A06" w:rsidRPr="006E0872" w:rsidRDefault="00712A06">
      <w:pPr>
        <w:rPr>
          <w:rFonts w:ascii="Arial" w:eastAsiaTheme="majorEastAsia" w:hAnsi="Arial" w:cs="Arial"/>
          <w:b/>
          <w:color w:val="2E74B5" w:themeColor="accent1" w:themeShade="BF"/>
          <w:sz w:val="32"/>
          <w:szCs w:val="32"/>
        </w:rPr>
      </w:pPr>
      <w:bookmarkStart w:id="5" w:name="_Toc91677245"/>
      <w:r w:rsidRPr="006E0872">
        <w:rPr>
          <w:rFonts w:ascii="Arial" w:hAnsi="Arial" w:cs="Arial"/>
          <w:b/>
        </w:rPr>
        <w:br w:type="page"/>
      </w:r>
    </w:p>
    <w:p w:rsidR="00353543" w:rsidRPr="006E0872" w:rsidRDefault="00353543" w:rsidP="00353543">
      <w:pPr>
        <w:pStyle w:val="Heading1"/>
        <w:rPr>
          <w:rFonts w:ascii="Arial" w:hAnsi="Arial" w:cs="Arial"/>
          <w:b/>
          <w:lang w:val="hr-HR"/>
        </w:rPr>
      </w:pPr>
      <w:bookmarkStart w:id="6" w:name="_Toc91836730"/>
      <w:r w:rsidRPr="006E0872">
        <w:rPr>
          <w:rFonts w:ascii="Arial" w:hAnsi="Arial" w:cs="Arial"/>
          <w:b/>
        </w:rPr>
        <w:lastRenderedPageBreak/>
        <w:t xml:space="preserve">A. </w:t>
      </w:r>
      <w:r w:rsidRPr="006E0872">
        <w:rPr>
          <w:rFonts w:ascii="Arial" w:hAnsi="Arial" w:cs="Arial"/>
          <w:b/>
        </w:rPr>
        <w:tab/>
        <w:t>Uvod</w:t>
      </w:r>
      <w:bookmarkEnd w:id="5"/>
      <w:bookmarkEnd w:id="6"/>
    </w:p>
    <w:p w:rsidR="005C3227" w:rsidRDefault="005C3227" w:rsidP="005C3227">
      <w:pPr>
        <w:spacing w:line="276" w:lineRule="auto"/>
        <w:ind w:left="0"/>
        <w:jc w:val="both"/>
        <w:rPr>
          <w:rFonts w:ascii="Arial" w:eastAsia="Trebuchet MS" w:hAnsi="Arial" w:cs="Arial"/>
          <w:w w:val="95"/>
          <w:lang w:val="hr-HR"/>
        </w:rPr>
      </w:pPr>
    </w:p>
    <w:p w:rsidR="00C75457" w:rsidRDefault="00C75457" w:rsidP="006443A7">
      <w:pPr>
        <w:spacing w:line="276" w:lineRule="auto"/>
        <w:ind w:left="0"/>
        <w:jc w:val="both"/>
        <w:rPr>
          <w:rFonts w:ascii="Arial" w:eastAsia="Trebuchet MS" w:hAnsi="Arial" w:cs="Arial"/>
          <w:w w:val="95"/>
          <w:lang w:val="hr-HR"/>
        </w:rPr>
      </w:pPr>
      <w:r>
        <w:rPr>
          <w:rFonts w:ascii="Arial" w:eastAsia="Trebuchet MS" w:hAnsi="Arial" w:cs="Arial"/>
          <w:w w:val="95"/>
          <w:lang w:val="hr-HR"/>
        </w:rPr>
        <w:t>Ostvareni godišnji rezultat rada Okružnog suda u Bijeljini u 2023. godini ukazuju da je sud u značajnoj mjeri realizivao zacrtane strateške ciljeve iz Godišnjeg programa rada suda za period 2022.-2024. godine.</w:t>
      </w:r>
    </w:p>
    <w:p w:rsidR="00C75457" w:rsidRDefault="00C75457" w:rsidP="006443A7">
      <w:pPr>
        <w:spacing w:line="276" w:lineRule="auto"/>
        <w:ind w:left="0"/>
        <w:jc w:val="both"/>
        <w:rPr>
          <w:rFonts w:ascii="Arial" w:eastAsia="Trebuchet MS" w:hAnsi="Arial" w:cs="Arial"/>
          <w:w w:val="95"/>
          <w:lang w:val="hr-HR"/>
        </w:rPr>
      </w:pPr>
      <w:r>
        <w:rPr>
          <w:rFonts w:ascii="Arial" w:eastAsia="Trebuchet MS" w:hAnsi="Arial" w:cs="Arial"/>
          <w:w w:val="95"/>
          <w:lang w:val="hr-HR"/>
        </w:rPr>
        <w:t>Okružni sud u Bijeljini je polazeći od predviđenih strateških ciljeva i trogodišnjih ciljeva preduzimao planirane aktivnosti koje su dale očekivane rezultate.</w:t>
      </w:r>
    </w:p>
    <w:p w:rsidR="00C75457" w:rsidRDefault="00C75457" w:rsidP="006443A7">
      <w:pPr>
        <w:spacing w:line="276" w:lineRule="auto"/>
        <w:ind w:left="0"/>
        <w:jc w:val="both"/>
        <w:rPr>
          <w:rFonts w:ascii="Arial" w:eastAsia="Trebuchet MS" w:hAnsi="Arial" w:cs="Arial"/>
          <w:w w:val="95"/>
          <w:lang w:val="hr-HR"/>
        </w:rPr>
      </w:pPr>
      <w:r>
        <w:rPr>
          <w:rFonts w:ascii="Arial" w:eastAsia="Trebuchet MS" w:hAnsi="Arial" w:cs="Arial"/>
          <w:w w:val="95"/>
          <w:lang w:val="hr-HR"/>
        </w:rPr>
        <w:t>Edukacija sudija u saradnji sa Visokim sudskim i tužilačkim savjetom i JU Centar za edukaciju sudija i tužilaca u Republici Srpskoj, te permanentno praćenje pravne sudske prakse, doprinijeli su kvaliteti sudskih  odluka odnosno većem realizovanom rezultatu u odnosu na planirani.</w:t>
      </w:r>
    </w:p>
    <w:p w:rsidR="00C75457" w:rsidRDefault="00C75457" w:rsidP="006443A7">
      <w:pPr>
        <w:spacing w:line="276" w:lineRule="auto"/>
        <w:ind w:left="0"/>
        <w:jc w:val="both"/>
        <w:rPr>
          <w:rFonts w:ascii="Arial" w:eastAsia="Trebuchet MS" w:hAnsi="Arial" w:cs="Arial"/>
          <w:w w:val="95"/>
          <w:lang w:val="hr-HR"/>
        </w:rPr>
      </w:pPr>
      <w:r>
        <w:rPr>
          <w:rFonts w:ascii="Arial" w:eastAsia="Trebuchet MS" w:hAnsi="Arial" w:cs="Arial"/>
          <w:w w:val="95"/>
          <w:lang w:val="hr-HR"/>
        </w:rPr>
        <w:t xml:space="preserve">Kada je u pitanju transparetnost rada Okružnog suda u Bijeljini, u 2023. </w:t>
      </w:r>
      <w:r w:rsidR="007918D9">
        <w:rPr>
          <w:rFonts w:ascii="Arial" w:eastAsia="Trebuchet MS" w:hAnsi="Arial" w:cs="Arial"/>
          <w:w w:val="95"/>
          <w:lang w:val="hr-HR"/>
        </w:rPr>
        <w:t>povećan broj objava na web stranici suda te je potrebno istaći i to da je sud i 2023. godine postupio po svim zahtjevima za pristup informacija.</w:t>
      </w:r>
    </w:p>
    <w:p w:rsidR="008A32E6" w:rsidRDefault="008A32E6" w:rsidP="006443A7">
      <w:pPr>
        <w:spacing w:line="276" w:lineRule="auto"/>
        <w:ind w:left="0"/>
        <w:jc w:val="both"/>
        <w:rPr>
          <w:rFonts w:ascii="Arial" w:eastAsia="Trebuchet MS" w:hAnsi="Arial" w:cs="Arial"/>
          <w:w w:val="95"/>
          <w:lang w:val="hr-HR"/>
        </w:rPr>
      </w:pPr>
    </w:p>
    <w:p w:rsidR="008A32E6" w:rsidRDefault="008A32E6" w:rsidP="006443A7">
      <w:pPr>
        <w:spacing w:line="276" w:lineRule="auto"/>
        <w:ind w:left="0"/>
        <w:jc w:val="both"/>
        <w:rPr>
          <w:rFonts w:ascii="Arial" w:eastAsia="Trebuchet MS" w:hAnsi="Arial" w:cs="Arial"/>
          <w:w w:val="95"/>
          <w:lang w:val="hr-HR"/>
        </w:rPr>
      </w:pPr>
      <w:r>
        <w:rPr>
          <w:rFonts w:ascii="Arial" w:eastAsia="Trebuchet MS" w:hAnsi="Arial" w:cs="Arial"/>
          <w:w w:val="95"/>
          <w:lang w:val="hr-HR"/>
        </w:rPr>
        <w:t>Uočeni izazovi u realizaciji zacrtanih strateških ciljeva u radu Okružnog suda u Bijeljini u 2023. godini bili su naročito:</w:t>
      </w:r>
    </w:p>
    <w:p w:rsidR="00C977BF" w:rsidRPr="00C977BF" w:rsidRDefault="00C977BF" w:rsidP="006443A7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Arial" w:eastAsia="Trebuchet MS" w:hAnsi="Arial" w:cs="Arial"/>
          <w:w w:val="95"/>
          <w:lang w:val="hr-HR"/>
        </w:rPr>
      </w:pPr>
      <w:r>
        <w:rPr>
          <w:rFonts w:ascii="Arial" w:eastAsia="Trebuchet MS" w:hAnsi="Arial" w:cs="Arial"/>
          <w:w w:val="95"/>
          <w:lang w:val="hr-HR"/>
        </w:rPr>
        <w:t>bolovanje sudija i zaposlenih po osnovu zdravstvenih problema</w:t>
      </w:r>
    </w:p>
    <w:p w:rsidR="00B57A71" w:rsidRDefault="00B57A71" w:rsidP="006443A7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Times New Roman" w:eastAsia="Calibri" w:hAnsi="Times New Roman" w:cs="Times New Roman"/>
          <w:w w:val="95"/>
          <w:lang w:val="hr-HR"/>
        </w:rPr>
      </w:pPr>
      <w:r w:rsidRPr="00FC22FC">
        <w:rPr>
          <w:rFonts w:ascii="Times New Roman" w:eastAsia="Calibri" w:hAnsi="Times New Roman" w:cs="Times New Roman"/>
          <w:w w:val="95"/>
          <w:lang w:val="hr-HR"/>
        </w:rPr>
        <w:t xml:space="preserve">složeni </w:t>
      </w:r>
      <w:r>
        <w:rPr>
          <w:rFonts w:ascii="Times New Roman" w:eastAsia="Calibri" w:hAnsi="Times New Roman" w:cs="Times New Roman"/>
          <w:w w:val="95"/>
          <w:lang w:val="hr-HR"/>
        </w:rPr>
        <w:t xml:space="preserve">krivični predmeti </w:t>
      </w:r>
      <w:r w:rsidRPr="00FC22FC">
        <w:rPr>
          <w:rFonts w:ascii="Times New Roman" w:eastAsia="Calibri" w:hAnsi="Times New Roman" w:cs="Times New Roman"/>
          <w:w w:val="95"/>
          <w:lang w:val="hr-HR"/>
        </w:rPr>
        <w:t>sa obimnim dokaznim materijalom (posebno složenim vještačenjima) i medjunarodnim elementom</w:t>
      </w:r>
    </w:p>
    <w:p w:rsidR="00B57A71" w:rsidRDefault="00B57A71" w:rsidP="006443A7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Times New Roman" w:eastAsia="Calibri" w:hAnsi="Times New Roman" w:cs="Times New Roman"/>
          <w:w w:val="95"/>
          <w:lang w:val="hr-HR"/>
        </w:rPr>
      </w:pPr>
      <w:r>
        <w:rPr>
          <w:rFonts w:ascii="Times New Roman" w:eastAsia="Calibri" w:hAnsi="Times New Roman" w:cs="Times New Roman"/>
          <w:w w:val="95"/>
          <w:lang w:val="hr-HR"/>
        </w:rPr>
        <w:t>veći priliv upravnih predmeta</w:t>
      </w:r>
      <w:r w:rsidR="00C977BF">
        <w:rPr>
          <w:rFonts w:ascii="Times New Roman" w:eastAsia="Calibri" w:hAnsi="Times New Roman" w:cs="Times New Roman"/>
          <w:w w:val="95"/>
          <w:lang w:val="hr-HR"/>
        </w:rPr>
        <w:t xml:space="preserve"> i krivičnih predmeta</w:t>
      </w:r>
    </w:p>
    <w:p w:rsidR="00B57A71" w:rsidRDefault="00B57A71" w:rsidP="006443A7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Times New Roman" w:eastAsia="Calibri" w:hAnsi="Times New Roman" w:cs="Times New Roman"/>
          <w:w w:val="95"/>
          <w:lang w:val="hr-HR"/>
        </w:rPr>
      </w:pPr>
      <w:r>
        <w:rPr>
          <w:rFonts w:ascii="Times New Roman" w:eastAsia="Calibri" w:hAnsi="Times New Roman" w:cs="Times New Roman"/>
          <w:w w:val="95"/>
          <w:lang w:val="hr-HR"/>
        </w:rPr>
        <w:t>nedostupnost optuženih</w:t>
      </w:r>
    </w:p>
    <w:p w:rsidR="00B57A71" w:rsidRPr="000744ED" w:rsidRDefault="00B57A71" w:rsidP="006443A7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Times New Roman" w:eastAsia="Calibri" w:hAnsi="Times New Roman" w:cs="Times New Roman"/>
          <w:w w:val="95"/>
          <w:lang w:val="hr-HR"/>
        </w:rPr>
      </w:pPr>
      <w:r>
        <w:rPr>
          <w:rFonts w:ascii="Times New Roman" w:eastAsia="Calibri" w:hAnsi="Times New Roman" w:cs="Times New Roman"/>
          <w:w w:val="95"/>
          <w:lang w:val="hr-HR"/>
        </w:rPr>
        <w:t>u potpunosti nedaekvatni prostorni kapaciteti</w:t>
      </w:r>
    </w:p>
    <w:p w:rsidR="008A32E6" w:rsidRDefault="008A32E6" w:rsidP="008A32E6">
      <w:pPr>
        <w:spacing w:line="276" w:lineRule="auto"/>
        <w:jc w:val="both"/>
        <w:rPr>
          <w:rFonts w:ascii="Arial" w:eastAsia="Calibri" w:hAnsi="Arial" w:cs="Arial"/>
          <w:w w:val="95"/>
          <w:lang w:val="hr-HR"/>
        </w:rPr>
      </w:pPr>
    </w:p>
    <w:p w:rsidR="008A32E6" w:rsidRDefault="008A32E6" w:rsidP="008A32E6">
      <w:pPr>
        <w:spacing w:line="276" w:lineRule="auto"/>
        <w:jc w:val="both"/>
        <w:rPr>
          <w:rFonts w:ascii="Arial" w:eastAsia="Calibri" w:hAnsi="Arial" w:cs="Arial"/>
          <w:b/>
          <w:w w:val="95"/>
          <w:sz w:val="28"/>
          <w:szCs w:val="28"/>
          <w:lang w:val="hr-HR"/>
        </w:rPr>
      </w:pPr>
      <w:r w:rsidRPr="008A32E6">
        <w:rPr>
          <w:rFonts w:ascii="Arial" w:eastAsia="Calibri" w:hAnsi="Arial" w:cs="Arial"/>
          <w:b/>
          <w:w w:val="95"/>
          <w:sz w:val="28"/>
          <w:szCs w:val="28"/>
          <w:lang w:val="hr-HR"/>
        </w:rPr>
        <w:t>B. Pregled realizacije aktivnosti po strateškim i trogodišnjim ciljevima u planskoj godini</w:t>
      </w:r>
    </w:p>
    <w:p w:rsidR="00086045" w:rsidRPr="008A32E6" w:rsidRDefault="00086045" w:rsidP="008A32E6">
      <w:pPr>
        <w:spacing w:line="276" w:lineRule="auto"/>
        <w:jc w:val="both"/>
        <w:rPr>
          <w:rFonts w:ascii="Arial" w:eastAsia="Calibri" w:hAnsi="Arial" w:cs="Arial"/>
          <w:b/>
          <w:w w:val="95"/>
          <w:sz w:val="28"/>
          <w:szCs w:val="28"/>
          <w:lang w:val="hr-HR"/>
        </w:rPr>
      </w:pPr>
    </w:p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tbl>
      <w:tblPr>
        <w:tblStyle w:val="TableGrid"/>
        <w:tblW w:w="9350" w:type="dxa"/>
        <w:tblLayout w:type="fixed"/>
        <w:tblLook w:val="04A0" w:firstRow="1" w:lastRow="0" w:firstColumn="1" w:lastColumn="0" w:noHBand="0" w:noVBand="1"/>
      </w:tblPr>
      <w:tblGrid>
        <w:gridCol w:w="3116"/>
        <w:gridCol w:w="3116"/>
        <w:gridCol w:w="3118"/>
      </w:tblGrid>
      <w:tr w:rsidR="00086045" w:rsidRPr="006E0872" w:rsidTr="00522DB7">
        <w:tc>
          <w:tcPr>
            <w:tcW w:w="3116" w:type="dxa"/>
            <w:shd w:val="clear" w:color="auto" w:fill="8EAADB"/>
          </w:tcPr>
          <w:p w:rsidR="00086045" w:rsidRPr="006E0872" w:rsidRDefault="00086045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>Strateški cilj 1</w:t>
            </w:r>
          </w:p>
        </w:tc>
        <w:tc>
          <w:tcPr>
            <w:tcW w:w="6234" w:type="dxa"/>
            <w:gridSpan w:val="2"/>
          </w:tcPr>
          <w:p w:rsidR="00086045" w:rsidRPr="00B57A71" w:rsidRDefault="00086045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B57A71">
              <w:rPr>
                <w:rFonts w:ascii="Arial" w:eastAsia="Calibri" w:hAnsi="Arial" w:cs="Arial"/>
                <w:b/>
                <w:w w:val="95"/>
                <w:lang w:val="hr-HR"/>
              </w:rPr>
              <w:t>Povećanje efikasnosti u radu suda i smanjenje broja nerješenih predmeta.</w:t>
            </w:r>
          </w:p>
        </w:tc>
      </w:tr>
      <w:tr w:rsidR="00086045" w:rsidRPr="006E0872" w:rsidTr="00522DB7">
        <w:tc>
          <w:tcPr>
            <w:tcW w:w="3116" w:type="dxa"/>
            <w:shd w:val="clear" w:color="auto" w:fill="B4C6E7"/>
          </w:tcPr>
          <w:p w:rsidR="00086045" w:rsidRPr="006E0872" w:rsidRDefault="00086045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>Doprinos ostvarenju strateškog cilja</w:t>
            </w:r>
          </w:p>
        </w:tc>
        <w:tc>
          <w:tcPr>
            <w:tcW w:w="6234" w:type="dxa"/>
            <w:gridSpan w:val="2"/>
          </w:tcPr>
          <w:p w:rsidR="00086045" w:rsidRPr="00813F35" w:rsidRDefault="00086045" w:rsidP="00B4100B">
            <w:pPr>
              <w:spacing w:line="276" w:lineRule="auto"/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</w:pPr>
            <w:r w:rsidRPr="00813F35"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Na kraju 2023.godine ukupno je o</w:t>
            </w:r>
            <w:r w:rsidR="00522DB7" w:rsidRPr="00813F35"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stalo nerješenih 298 predmeta</w:t>
            </w:r>
            <w:r w:rsidR="00B9574B"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, a na kraju 2022. godine ostalo je neriješenih 625 predmet</w:t>
            </w:r>
            <w:r w:rsidR="00B4100B"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a</w:t>
            </w:r>
            <w:r w:rsidR="007D076D"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. Iz navedenog se vidi da je došlo da djelimičnog poboljšanja.</w:t>
            </w:r>
          </w:p>
        </w:tc>
      </w:tr>
      <w:tr w:rsidR="00522DB7" w:rsidRPr="006E0872" w:rsidTr="00522DB7">
        <w:tc>
          <w:tcPr>
            <w:tcW w:w="3116" w:type="dxa"/>
            <w:shd w:val="clear" w:color="auto" w:fill="B4C6E7"/>
          </w:tcPr>
          <w:p w:rsidR="00522DB7" w:rsidRPr="006E0872" w:rsidRDefault="00522DB7" w:rsidP="00522DB7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>Trogodišnji cilj 1.1.</w:t>
            </w:r>
          </w:p>
        </w:tc>
        <w:tc>
          <w:tcPr>
            <w:tcW w:w="6234" w:type="dxa"/>
            <w:gridSpan w:val="2"/>
          </w:tcPr>
          <w:p w:rsidR="00522DB7" w:rsidRPr="00CB0EE3" w:rsidRDefault="00522DB7" w:rsidP="00522DB7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CB0EE3">
              <w:rPr>
                <w:rFonts w:ascii="Arial" w:eastAsia="Calibri" w:hAnsi="Arial" w:cs="Arial"/>
                <w:b/>
                <w:w w:val="95"/>
                <w:lang w:val="hr-HR"/>
              </w:rPr>
              <w:t>Smanjenje broja neriješenih predmeta upravnog referata na nivou 2/3 godišnjeg priliva</w:t>
            </w:r>
          </w:p>
        </w:tc>
      </w:tr>
      <w:tr w:rsidR="00522DB7" w:rsidRPr="006E0872" w:rsidTr="00522DB7">
        <w:tc>
          <w:tcPr>
            <w:tcW w:w="3116" w:type="dxa"/>
            <w:shd w:val="clear" w:color="auto" w:fill="B4C6E7"/>
          </w:tcPr>
          <w:p w:rsidR="00522DB7" w:rsidRPr="006E0872" w:rsidRDefault="00522DB7" w:rsidP="00522DB7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>Doprinos ostvarenju trogodišnjeg cilja</w:t>
            </w:r>
          </w:p>
        </w:tc>
        <w:tc>
          <w:tcPr>
            <w:tcW w:w="6234" w:type="dxa"/>
            <w:gridSpan w:val="2"/>
          </w:tcPr>
          <w:p w:rsidR="00522DB7" w:rsidRPr="006E0872" w:rsidRDefault="00C977BF" w:rsidP="00522D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Iz 2021. godine riješeni su svi upravni predmeti, kao i ranijih godina, u 2022. godini 1/3 upravnih predmeta, a u 2023 godini neriješeno upravnih predmeta je 334.</w:t>
            </w:r>
          </w:p>
        </w:tc>
      </w:tr>
      <w:tr w:rsidR="00522DB7" w:rsidRPr="006E0872" w:rsidTr="00522DB7">
        <w:tc>
          <w:tcPr>
            <w:tcW w:w="3116" w:type="dxa"/>
            <w:shd w:val="clear" w:color="auto" w:fill="D9E2F3"/>
          </w:tcPr>
          <w:p w:rsidR="00522DB7" w:rsidRPr="006E0872" w:rsidRDefault="00522DB7" w:rsidP="00522DB7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 xml:space="preserve">Pokazatelji  za krajnje rezultate </w:t>
            </w:r>
          </w:p>
          <w:p w:rsidR="00522DB7" w:rsidRPr="006E0872" w:rsidRDefault="00522DB7" w:rsidP="00522D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w w:val="95"/>
                <w:lang w:val="hr-HR"/>
              </w:rPr>
              <w:t>(preuzeti iz godišnjeg programa rada)</w:t>
            </w:r>
          </w:p>
        </w:tc>
        <w:tc>
          <w:tcPr>
            <w:tcW w:w="3116" w:type="dxa"/>
            <w:shd w:val="clear" w:color="auto" w:fill="D9E2F3"/>
          </w:tcPr>
          <w:p w:rsidR="00522DB7" w:rsidRPr="006E0872" w:rsidRDefault="00522DB7" w:rsidP="00522DB7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 xml:space="preserve">Očekivani godišnji rezultat </w:t>
            </w:r>
          </w:p>
          <w:p w:rsidR="00522DB7" w:rsidRPr="006E0872" w:rsidRDefault="00522DB7" w:rsidP="00522D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w w:val="95"/>
                <w:lang w:val="hr-HR"/>
              </w:rPr>
              <w:t>(preuzet iz godišnjeg programa rada)</w:t>
            </w:r>
          </w:p>
        </w:tc>
        <w:tc>
          <w:tcPr>
            <w:tcW w:w="3118" w:type="dxa"/>
            <w:shd w:val="clear" w:color="auto" w:fill="D9E2F3"/>
          </w:tcPr>
          <w:p w:rsidR="00522DB7" w:rsidRPr="006E0872" w:rsidRDefault="00522DB7" w:rsidP="00522DB7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>Realizirani rezultat</w:t>
            </w:r>
          </w:p>
          <w:p w:rsidR="00522DB7" w:rsidRPr="006E0872" w:rsidRDefault="00522DB7" w:rsidP="00522D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522DB7" w:rsidRPr="006E0872" w:rsidTr="00522DB7">
        <w:tc>
          <w:tcPr>
            <w:tcW w:w="3116" w:type="dxa"/>
            <w:shd w:val="clear" w:color="auto" w:fill="auto"/>
          </w:tcPr>
          <w:p w:rsidR="00522DB7" w:rsidRPr="00522DB7" w:rsidRDefault="00522DB7" w:rsidP="00522DB7">
            <w:pPr>
              <w:spacing w:line="276" w:lineRule="auto"/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</w:pPr>
            <w:r w:rsidRPr="00522DB7"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Broj neriješenih upravnih predmeta</w:t>
            </w:r>
          </w:p>
        </w:tc>
        <w:tc>
          <w:tcPr>
            <w:tcW w:w="3116" w:type="dxa"/>
            <w:shd w:val="clear" w:color="auto" w:fill="auto"/>
          </w:tcPr>
          <w:p w:rsidR="00522DB7" w:rsidRPr="006E0872" w:rsidRDefault="00C977BF" w:rsidP="00522DB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175</w:t>
            </w:r>
          </w:p>
        </w:tc>
        <w:tc>
          <w:tcPr>
            <w:tcW w:w="3118" w:type="dxa"/>
            <w:shd w:val="clear" w:color="auto" w:fill="auto"/>
          </w:tcPr>
          <w:p w:rsidR="00522DB7" w:rsidRPr="006E0872" w:rsidRDefault="00C977BF" w:rsidP="00522DB7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334</w:t>
            </w:r>
          </w:p>
        </w:tc>
      </w:tr>
    </w:tbl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tbl>
      <w:tblPr>
        <w:tblStyle w:val="TableGrid"/>
        <w:tblW w:w="9350" w:type="dxa"/>
        <w:tblLayout w:type="fixed"/>
        <w:tblLook w:val="04A0" w:firstRow="1" w:lastRow="0" w:firstColumn="1" w:lastColumn="0" w:noHBand="0" w:noVBand="1"/>
      </w:tblPr>
      <w:tblGrid>
        <w:gridCol w:w="3116"/>
        <w:gridCol w:w="3116"/>
        <w:gridCol w:w="3118"/>
      </w:tblGrid>
      <w:tr w:rsidR="00086045" w:rsidRPr="006E0872" w:rsidTr="00522DB7">
        <w:tc>
          <w:tcPr>
            <w:tcW w:w="3116" w:type="dxa"/>
            <w:shd w:val="clear" w:color="auto" w:fill="B4C6E7"/>
          </w:tcPr>
          <w:p w:rsidR="00086045" w:rsidRPr="006E0872" w:rsidRDefault="00086045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>Trogodišnji cilj 1.2.</w:t>
            </w:r>
          </w:p>
        </w:tc>
        <w:tc>
          <w:tcPr>
            <w:tcW w:w="6234" w:type="dxa"/>
            <w:gridSpan w:val="2"/>
          </w:tcPr>
          <w:p w:rsidR="00086045" w:rsidRPr="00490FC1" w:rsidRDefault="00522DB7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490FC1">
              <w:rPr>
                <w:rFonts w:ascii="Arial" w:eastAsia="Calibri" w:hAnsi="Arial" w:cs="Arial"/>
                <w:b/>
                <w:w w:val="95"/>
                <w:lang w:val="hr-HR"/>
              </w:rPr>
              <w:t>Poveća</w:t>
            </w:r>
            <w:r w:rsidR="00AE52CF" w:rsidRPr="00490FC1">
              <w:rPr>
                <w:rFonts w:ascii="Arial" w:eastAsia="Calibri" w:hAnsi="Arial" w:cs="Arial"/>
                <w:b/>
                <w:w w:val="95"/>
                <w:lang w:val="hr-HR"/>
              </w:rPr>
              <w:t>nje broja (koncentracija) dokaza</w:t>
            </w:r>
            <w:r w:rsidRPr="00490FC1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koji će se izvoditi na glavnim pretresima u krivičnim predmetima</w:t>
            </w:r>
          </w:p>
        </w:tc>
      </w:tr>
      <w:tr w:rsidR="00086045" w:rsidRPr="006E0872" w:rsidTr="00522DB7">
        <w:tc>
          <w:tcPr>
            <w:tcW w:w="3116" w:type="dxa"/>
            <w:shd w:val="clear" w:color="auto" w:fill="B4C6E7"/>
          </w:tcPr>
          <w:p w:rsidR="00086045" w:rsidRPr="006E0872" w:rsidRDefault="00086045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>Doprinos ostvarenju trogodišnjeg cilja</w:t>
            </w:r>
          </w:p>
        </w:tc>
        <w:tc>
          <w:tcPr>
            <w:tcW w:w="6234" w:type="dxa"/>
            <w:gridSpan w:val="2"/>
          </w:tcPr>
          <w:p w:rsidR="00086045" w:rsidRPr="00813F35" w:rsidRDefault="00522DB7" w:rsidP="00BF3956">
            <w:pPr>
              <w:spacing w:line="276" w:lineRule="auto"/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</w:pPr>
            <w:r w:rsidRPr="00813F35"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Planiranim aktivnostima posebno u 2023. godini došlo je do veće koncentracije dokaza na glavnim pretresima.</w:t>
            </w:r>
          </w:p>
        </w:tc>
      </w:tr>
      <w:tr w:rsidR="00086045" w:rsidRPr="006E0872" w:rsidTr="00522DB7">
        <w:tc>
          <w:tcPr>
            <w:tcW w:w="3116" w:type="dxa"/>
            <w:shd w:val="clear" w:color="auto" w:fill="D9E2F3"/>
          </w:tcPr>
          <w:p w:rsidR="00086045" w:rsidRPr="006E0872" w:rsidRDefault="00086045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 xml:space="preserve">Pokazatelji  za krajnje rezultate </w:t>
            </w:r>
          </w:p>
          <w:p w:rsidR="00086045" w:rsidRPr="006E0872" w:rsidRDefault="00086045" w:rsidP="00BF3956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w w:val="95"/>
                <w:lang w:val="hr-HR"/>
              </w:rPr>
              <w:t>(preuzeti iz godišnjeg programa rada)</w:t>
            </w:r>
          </w:p>
        </w:tc>
        <w:tc>
          <w:tcPr>
            <w:tcW w:w="3116" w:type="dxa"/>
            <w:shd w:val="clear" w:color="auto" w:fill="D9E2F3"/>
          </w:tcPr>
          <w:p w:rsidR="00086045" w:rsidRPr="006E0872" w:rsidRDefault="00086045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 xml:space="preserve">Očekivani godišnji rezultat </w:t>
            </w:r>
          </w:p>
          <w:p w:rsidR="00086045" w:rsidRPr="006E0872" w:rsidRDefault="00086045" w:rsidP="00BF3956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w w:val="95"/>
                <w:lang w:val="hr-HR"/>
              </w:rPr>
              <w:t>(preuzet iz godišnjeg programa rada)</w:t>
            </w:r>
          </w:p>
        </w:tc>
        <w:tc>
          <w:tcPr>
            <w:tcW w:w="3118" w:type="dxa"/>
            <w:shd w:val="clear" w:color="auto" w:fill="D9E2F3"/>
          </w:tcPr>
          <w:p w:rsidR="00086045" w:rsidRPr="006E0872" w:rsidRDefault="00086045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>Realizirani rezultat</w:t>
            </w:r>
          </w:p>
          <w:p w:rsidR="00086045" w:rsidRPr="006E0872" w:rsidRDefault="00086045" w:rsidP="00BF3956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086045" w:rsidRPr="006E0872" w:rsidTr="00522DB7">
        <w:tc>
          <w:tcPr>
            <w:tcW w:w="3116" w:type="dxa"/>
            <w:shd w:val="clear" w:color="auto" w:fill="auto"/>
          </w:tcPr>
          <w:p w:rsidR="00086045" w:rsidRPr="00522DB7" w:rsidRDefault="00522DB7" w:rsidP="00BF395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</w:pPr>
            <w:r w:rsidRPr="00522DB7"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Broj izvedenih dokaza na glavnom pretresu prosjek</w:t>
            </w:r>
          </w:p>
        </w:tc>
        <w:tc>
          <w:tcPr>
            <w:tcW w:w="3116" w:type="dxa"/>
            <w:shd w:val="clear" w:color="auto" w:fill="auto"/>
          </w:tcPr>
          <w:p w:rsidR="00086045" w:rsidRPr="006E0872" w:rsidRDefault="00C977BF" w:rsidP="00B9574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7</w:t>
            </w:r>
          </w:p>
        </w:tc>
        <w:tc>
          <w:tcPr>
            <w:tcW w:w="3118" w:type="dxa"/>
            <w:shd w:val="clear" w:color="auto" w:fill="auto"/>
          </w:tcPr>
          <w:p w:rsidR="00086045" w:rsidRPr="006E0872" w:rsidRDefault="00C977BF" w:rsidP="00B9574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7</w:t>
            </w:r>
          </w:p>
        </w:tc>
      </w:tr>
      <w:tr w:rsidR="00086045" w:rsidRPr="006E0872" w:rsidTr="00522DB7">
        <w:tc>
          <w:tcPr>
            <w:tcW w:w="3116" w:type="dxa"/>
            <w:shd w:val="clear" w:color="auto" w:fill="auto"/>
          </w:tcPr>
          <w:p w:rsidR="00086045" w:rsidRPr="00522DB7" w:rsidRDefault="00522DB7" w:rsidP="00BF395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</w:pPr>
            <w:r w:rsidRPr="00522DB7"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Broj odloženih glavnih pretresa</w:t>
            </w:r>
          </w:p>
        </w:tc>
        <w:tc>
          <w:tcPr>
            <w:tcW w:w="3116" w:type="dxa"/>
            <w:shd w:val="clear" w:color="auto" w:fill="auto"/>
          </w:tcPr>
          <w:p w:rsidR="00086045" w:rsidRPr="006E0872" w:rsidRDefault="00B9574B" w:rsidP="00B9574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50</w:t>
            </w:r>
          </w:p>
        </w:tc>
        <w:tc>
          <w:tcPr>
            <w:tcW w:w="3118" w:type="dxa"/>
            <w:shd w:val="clear" w:color="auto" w:fill="auto"/>
          </w:tcPr>
          <w:p w:rsidR="00086045" w:rsidRPr="006E0872" w:rsidRDefault="00B9574B" w:rsidP="00B9574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40</w:t>
            </w:r>
          </w:p>
        </w:tc>
      </w:tr>
    </w:tbl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tbl>
      <w:tblPr>
        <w:tblStyle w:val="TableGrid"/>
        <w:tblW w:w="9350" w:type="dxa"/>
        <w:tblLayout w:type="fixed"/>
        <w:tblLook w:val="04A0" w:firstRow="1" w:lastRow="0" w:firstColumn="1" w:lastColumn="0" w:noHBand="0" w:noVBand="1"/>
      </w:tblPr>
      <w:tblGrid>
        <w:gridCol w:w="3116"/>
        <w:gridCol w:w="3116"/>
        <w:gridCol w:w="3118"/>
      </w:tblGrid>
      <w:tr w:rsidR="00522DB7" w:rsidRPr="006E0872" w:rsidTr="00113EAB">
        <w:tc>
          <w:tcPr>
            <w:tcW w:w="3116" w:type="dxa"/>
            <w:shd w:val="clear" w:color="auto" w:fill="8EAADB"/>
          </w:tcPr>
          <w:p w:rsidR="00522DB7" w:rsidRPr="006E0872" w:rsidRDefault="00522DB7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Strateški cilj 2</w:t>
            </w:r>
          </w:p>
        </w:tc>
        <w:tc>
          <w:tcPr>
            <w:tcW w:w="6234" w:type="dxa"/>
            <w:gridSpan w:val="2"/>
          </w:tcPr>
          <w:p w:rsidR="00522DB7" w:rsidRPr="00B9574B" w:rsidRDefault="00CF2C0A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B9574B">
              <w:rPr>
                <w:rFonts w:ascii="Arial" w:eastAsia="Calibri" w:hAnsi="Arial" w:cs="Arial"/>
                <w:b/>
                <w:w w:val="95"/>
                <w:lang w:val="hr-HR"/>
              </w:rPr>
              <w:t>Unapređenje kvaliteta u radu suda i kvaliteta sudskih odluka</w:t>
            </w:r>
          </w:p>
        </w:tc>
      </w:tr>
      <w:tr w:rsidR="00522DB7" w:rsidRPr="006E0872" w:rsidTr="00113EAB">
        <w:tc>
          <w:tcPr>
            <w:tcW w:w="3116" w:type="dxa"/>
            <w:shd w:val="clear" w:color="auto" w:fill="B4C6E7"/>
          </w:tcPr>
          <w:p w:rsidR="00522DB7" w:rsidRPr="006E0872" w:rsidRDefault="00522DB7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>Doprinos ostvarenju strateškog cilja</w:t>
            </w:r>
          </w:p>
        </w:tc>
        <w:tc>
          <w:tcPr>
            <w:tcW w:w="6234" w:type="dxa"/>
            <w:gridSpan w:val="2"/>
          </w:tcPr>
          <w:p w:rsidR="00522DB7" w:rsidRPr="00CF2C0A" w:rsidRDefault="00CF2C0A" w:rsidP="00BF3956">
            <w:pPr>
              <w:spacing w:line="276" w:lineRule="auto"/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U 2023. godini sud je nastavio sa aktivnostima na poboljšanju sudskih odluka i poboljšan je nivo u odnosu na 2022. godinu. U 2022. godini kvalitet je bio 92.59%, a u 2023.  godini</w:t>
            </w:r>
            <w:r w:rsidR="00B9574B"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 xml:space="preserve"> 93.55%</w:t>
            </w:r>
          </w:p>
        </w:tc>
      </w:tr>
      <w:tr w:rsidR="00522DB7" w:rsidRPr="006E0872" w:rsidTr="00113EAB">
        <w:tc>
          <w:tcPr>
            <w:tcW w:w="3116" w:type="dxa"/>
            <w:shd w:val="clear" w:color="auto" w:fill="B4C6E7"/>
          </w:tcPr>
          <w:p w:rsidR="00522DB7" w:rsidRPr="006E0872" w:rsidRDefault="00813F35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2.1</w:t>
            </w:r>
            <w:r w:rsidR="00522DB7" w:rsidRPr="006E0872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</w:tc>
        <w:tc>
          <w:tcPr>
            <w:tcW w:w="6234" w:type="dxa"/>
            <w:gridSpan w:val="2"/>
          </w:tcPr>
          <w:p w:rsidR="00522DB7" w:rsidRPr="00B9574B" w:rsidRDefault="00CF2C0A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B9574B">
              <w:rPr>
                <w:rFonts w:ascii="Arial" w:eastAsia="Calibri" w:hAnsi="Arial" w:cs="Arial"/>
                <w:b/>
                <w:w w:val="95"/>
                <w:lang w:val="hr-HR"/>
              </w:rPr>
              <w:t>Stručno usavršavanje  i edkuacija sudija i zaposlenih u sudu</w:t>
            </w:r>
          </w:p>
        </w:tc>
      </w:tr>
      <w:tr w:rsidR="00522DB7" w:rsidRPr="006E0872" w:rsidTr="00113EAB">
        <w:tc>
          <w:tcPr>
            <w:tcW w:w="3116" w:type="dxa"/>
            <w:shd w:val="clear" w:color="auto" w:fill="B4C6E7"/>
          </w:tcPr>
          <w:p w:rsidR="00522DB7" w:rsidRPr="006E0872" w:rsidRDefault="00522DB7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>Doprinos ostvarenju trogodišnjeg cilja</w:t>
            </w:r>
          </w:p>
        </w:tc>
        <w:tc>
          <w:tcPr>
            <w:tcW w:w="6234" w:type="dxa"/>
            <w:gridSpan w:val="2"/>
          </w:tcPr>
          <w:p w:rsidR="00522DB7" w:rsidRPr="00CF2C0A" w:rsidRDefault="00CF2C0A" w:rsidP="00BF3956">
            <w:pPr>
              <w:spacing w:line="276" w:lineRule="auto"/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</w:pPr>
            <w:r w:rsidRPr="00CF2C0A"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U 2023. godini sud je kroz stručno usavršavanje i edukaciju sudija i zaposlenih uticao na unapređenje kvaliteta u radu i kvaliteta sudskih odluka.</w:t>
            </w:r>
          </w:p>
        </w:tc>
      </w:tr>
      <w:tr w:rsidR="00522DB7" w:rsidRPr="006E0872" w:rsidTr="00113EAB">
        <w:tc>
          <w:tcPr>
            <w:tcW w:w="3116" w:type="dxa"/>
            <w:shd w:val="clear" w:color="auto" w:fill="D9E2F3"/>
          </w:tcPr>
          <w:p w:rsidR="00522DB7" w:rsidRPr="006E0872" w:rsidRDefault="00522DB7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 xml:space="preserve">Pokazatelji  za krajnje rezultate </w:t>
            </w:r>
          </w:p>
          <w:p w:rsidR="00522DB7" w:rsidRPr="006E0872" w:rsidRDefault="00522DB7" w:rsidP="00BF3956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w w:val="95"/>
                <w:lang w:val="hr-HR"/>
              </w:rPr>
              <w:t>(preuzeti iz godišnjeg programa rada)</w:t>
            </w:r>
          </w:p>
        </w:tc>
        <w:tc>
          <w:tcPr>
            <w:tcW w:w="3116" w:type="dxa"/>
            <w:shd w:val="clear" w:color="auto" w:fill="D9E2F3"/>
          </w:tcPr>
          <w:p w:rsidR="00522DB7" w:rsidRPr="006E0872" w:rsidRDefault="00522DB7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 xml:space="preserve">Očekivani godišnji rezultat </w:t>
            </w:r>
          </w:p>
          <w:p w:rsidR="00522DB7" w:rsidRPr="006E0872" w:rsidRDefault="00522DB7" w:rsidP="00BF3956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w w:val="95"/>
                <w:lang w:val="hr-HR"/>
              </w:rPr>
              <w:t>(preuzet iz godišnjeg programa rada)</w:t>
            </w:r>
          </w:p>
        </w:tc>
        <w:tc>
          <w:tcPr>
            <w:tcW w:w="3118" w:type="dxa"/>
            <w:shd w:val="clear" w:color="auto" w:fill="D9E2F3"/>
          </w:tcPr>
          <w:p w:rsidR="00522DB7" w:rsidRPr="006E0872" w:rsidRDefault="00522DB7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>Realizirani rezultat</w:t>
            </w:r>
          </w:p>
          <w:p w:rsidR="00522DB7" w:rsidRPr="006E0872" w:rsidRDefault="00522DB7" w:rsidP="00BF3956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522DB7" w:rsidRPr="006E0872" w:rsidTr="00113EAB">
        <w:tc>
          <w:tcPr>
            <w:tcW w:w="3116" w:type="dxa"/>
            <w:shd w:val="clear" w:color="auto" w:fill="auto"/>
          </w:tcPr>
          <w:p w:rsidR="00522DB7" w:rsidRPr="00522DB7" w:rsidRDefault="00522DB7" w:rsidP="00BF3956">
            <w:pPr>
              <w:spacing w:line="276" w:lineRule="auto"/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</w:pPr>
            <w:r w:rsidRPr="00522DB7"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Broj održanih edukacija</w:t>
            </w:r>
            <w:r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 xml:space="preserve"> i stručnih usavršavanja zaposlenih</w:t>
            </w:r>
          </w:p>
        </w:tc>
        <w:tc>
          <w:tcPr>
            <w:tcW w:w="3116" w:type="dxa"/>
            <w:shd w:val="clear" w:color="auto" w:fill="auto"/>
          </w:tcPr>
          <w:p w:rsidR="00522DB7" w:rsidRPr="006E0872" w:rsidRDefault="005E66C1" w:rsidP="004309A8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38</w:t>
            </w:r>
          </w:p>
        </w:tc>
        <w:tc>
          <w:tcPr>
            <w:tcW w:w="3118" w:type="dxa"/>
            <w:shd w:val="clear" w:color="auto" w:fill="auto"/>
          </w:tcPr>
          <w:p w:rsidR="00522DB7" w:rsidRPr="006E0872" w:rsidRDefault="004309A8" w:rsidP="004309A8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38</w:t>
            </w:r>
          </w:p>
        </w:tc>
      </w:tr>
      <w:tr w:rsidR="00522DB7" w:rsidRPr="006E0872" w:rsidTr="00113EAB">
        <w:tc>
          <w:tcPr>
            <w:tcW w:w="3116" w:type="dxa"/>
            <w:shd w:val="clear" w:color="auto" w:fill="auto"/>
          </w:tcPr>
          <w:p w:rsidR="00522DB7" w:rsidRPr="006E0872" w:rsidRDefault="00522DB7" w:rsidP="00BF3956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522DB7"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Broj održanih edukacija</w:t>
            </w:r>
            <w:r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 xml:space="preserve"> i stručnih usavršavanja zaposlenih</w:t>
            </w:r>
          </w:p>
        </w:tc>
        <w:tc>
          <w:tcPr>
            <w:tcW w:w="3116" w:type="dxa"/>
            <w:shd w:val="clear" w:color="auto" w:fill="auto"/>
          </w:tcPr>
          <w:p w:rsidR="00522DB7" w:rsidRPr="006E0872" w:rsidRDefault="00113EAB" w:rsidP="00113EA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15</w:t>
            </w:r>
          </w:p>
        </w:tc>
        <w:tc>
          <w:tcPr>
            <w:tcW w:w="3118" w:type="dxa"/>
            <w:shd w:val="clear" w:color="auto" w:fill="auto"/>
          </w:tcPr>
          <w:p w:rsidR="00522DB7" w:rsidRPr="006E0872" w:rsidRDefault="00113EAB" w:rsidP="00113EA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16</w:t>
            </w:r>
          </w:p>
        </w:tc>
      </w:tr>
      <w:tr w:rsidR="00522DB7" w:rsidRPr="006E0872" w:rsidTr="00113EAB">
        <w:tc>
          <w:tcPr>
            <w:tcW w:w="3116" w:type="dxa"/>
            <w:shd w:val="clear" w:color="auto" w:fill="auto"/>
          </w:tcPr>
          <w:p w:rsidR="00522DB7" w:rsidRPr="00522DB7" w:rsidRDefault="00522DB7" w:rsidP="00BF3956">
            <w:pPr>
              <w:spacing w:line="276" w:lineRule="auto"/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</w:pPr>
            <w:r w:rsidRPr="00522DB7"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Broj stručnih radova koje su objavile sudije ili zaposleni suda</w:t>
            </w:r>
          </w:p>
        </w:tc>
        <w:tc>
          <w:tcPr>
            <w:tcW w:w="3116" w:type="dxa"/>
            <w:shd w:val="clear" w:color="auto" w:fill="auto"/>
          </w:tcPr>
          <w:p w:rsidR="00522DB7" w:rsidRPr="006E0872" w:rsidRDefault="00113EAB" w:rsidP="00113EA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6</w:t>
            </w:r>
          </w:p>
        </w:tc>
        <w:tc>
          <w:tcPr>
            <w:tcW w:w="3118" w:type="dxa"/>
            <w:shd w:val="clear" w:color="auto" w:fill="auto"/>
          </w:tcPr>
          <w:p w:rsidR="00522DB7" w:rsidRPr="006E0872" w:rsidRDefault="00113EAB" w:rsidP="00113EA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6</w:t>
            </w:r>
          </w:p>
        </w:tc>
      </w:tr>
    </w:tbl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tbl>
      <w:tblPr>
        <w:tblStyle w:val="TableGrid"/>
        <w:tblW w:w="9350" w:type="dxa"/>
        <w:tblLayout w:type="fixed"/>
        <w:tblLook w:val="04A0" w:firstRow="1" w:lastRow="0" w:firstColumn="1" w:lastColumn="0" w:noHBand="0" w:noVBand="1"/>
      </w:tblPr>
      <w:tblGrid>
        <w:gridCol w:w="3116"/>
        <w:gridCol w:w="3116"/>
        <w:gridCol w:w="3118"/>
      </w:tblGrid>
      <w:tr w:rsidR="00813F35" w:rsidRPr="006E0872" w:rsidTr="00BF3956">
        <w:tc>
          <w:tcPr>
            <w:tcW w:w="3116" w:type="dxa"/>
            <w:shd w:val="clear" w:color="auto" w:fill="B4C6E7"/>
          </w:tcPr>
          <w:p w:rsidR="00813F35" w:rsidRPr="006E0872" w:rsidRDefault="00813F35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2</w:t>
            </w: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>.2.</w:t>
            </w:r>
          </w:p>
        </w:tc>
        <w:tc>
          <w:tcPr>
            <w:tcW w:w="6234" w:type="dxa"/>
            <w:gridSpan w:val="2"/>
          </w:tcPr>
          <w:p w:rsidR="00813F35" w:rsidRPr="00C7140B" w:rsidRDefault="00813F35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C7140B">
              <w:rPr>
                <w:rFonts w:ascii="Arial" w:eastAsia="Calibri" w:hAnsi="Arial" w:cs="Arial"/>
                <w:b/>
                <w:w w:val="95"/>
                <w:lang w:val="hr-HR"/>
              </w:rPr>
              <w:t>Poboljšanje kvaliteta sudskih odluka za 2% na godišnjem nivou</w:t>
            </w:r>
          </w:p>
        </w:tc>
      </w:tr>
      <w:tr w:rsidR="00813F35" w:rsidRPr="00813F35" w:rsidTr="00BF3956">
        <w:tc>
          <w:tcPr>
            <w:tcW w:w="3116" w:type="dxa"/>
            <w:shd w:val="clear" w:color="auto" w:fill="B4C6E7"/>
          </w:tcPr>
          <w:p w:rsidR="00813F35" w:rsidRPr="006E0872" w:rsidRDefault="00813F35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>Doprinos ostvarenju trogodišnjeg cilja</w:t>
            </w:r>
          </w:p>
        </w:tc>
        <w:tc>
          <w:tcPr>
            <w:tcW w:w="6234" w:type="dxa"/>
            <w:gridSpan w:val="2"/>
          </w:tcPr>
          <w:p w:rsidR="00813F35" w:rsidRPr="00813F35" w:rsidRDefault="00813F35" w:rsidP="00BF3956">
            <w:pPr>
              <w:spacing w:line="276" w:lineRule="auto"/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U 2023. godini sud je ostavrio kvalitet sudskih odluka od oko</w:t>
            </w:r>
            <w:r w:rsidR="00C7140B"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 xml:space="preserve"> </w:t>
            </w:r>
            <w:r w:rsidR="00C7140B"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93.55</w:t>
            </w:r>
            <w:r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%</w:t>
            </w:r>
          </w:p>
        </w:tc>
      </w:tr>
      <w:tr w:rsidR="00813F35" w:rsidRPr="006E0872" w:rsidTr="00BF3956">
        <w:tc>
          <w:tcPr>
            <w:tcW w:w="3116" w:type="dxa"/>
            <w:shd w:val="clear" w:color="auto" w:fill="D9E2F3"/>
          </w:tcPr>
          <w:p w:rsidR="00813F35" w:rsidRPr="006E0872" w:rsidRDefault="00813F35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 xml:space="preserve">Pokazatelji  za krajnje rezultate </w:t>
            </w:r>
          </w:p>
          <w:p w:rsidR="00813F35" w:rsidRPr="006E0872" w:rsidRDefault="00813F35" w:rsidP="00BF3956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w w:val="95"/>
                <w:lang w:val="hr-HR"/>
              </w:rPr>
              <w:t>(preuzeti iz godišnjeg programa rada)</w:t>
            </w:r>
          </w:p>
        </w:tc>
        <w:tc>
          <w:tcPr>
            <w:tcW w:w="3116" w:type="dxa"/>
            <w:shd w:val="clear" w:color="auto" w:fill="D9E2F3"/>
          </w:tcPr>
          <w:p w:rsidR="00813F35" w:rsidRPr="006E0872" w:rsidRDefault="00813F35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 xml:space="preserve">Očekivani godišnji rezultat </w:t>
            </w:r>
          </w:p>
          <w:p w:rsidR="00813F35" w:rsidRPr="006E0872" w:rsidRDefault="00813F35" w:rsidP="00BF3956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w w:val="95"/>
                <w:lang w:val="hr-HR"/>
              </w:rPr>
              <w:t>(preuzet iz godišnjeg programa rada)</w:t>
            </w:r>
          </w:p>
        </w:tc>
        <w:tc>
          <w:tcPr>
            <w:tcW w:w="3118" w:type="dxa"/>
            <w:shd w:val="clear" w:color="auto" w:fill="D9E2F3"/>
          </w:tcPr>
          <w:p w:rsidR="00813F35" w:rsidRPr="006E0872" w:rsidRDefault="00813F35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>Realizirani rezultat</w:t>
            </w:r>
          </w:p>
          <w:p w:rsidR="00813F35" w:rsidRPr="006E0872" w:rsidRDefault="00813F35" w:rsidP="00BF3956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813F35" w:rsidRPr="006E0872" w:rsidTr="00BF3956">
        <w:tc>
          <w:tcPr>
            <w:tcW w:w="3116" w:type="dxa"/>
            <w:shd w:val="clear" w:color="auto" w:fill="auto"/>
          </w:tcPr>
          <w:p w:rsidR="00813F35" w:rsidRPr="00522DB7" w:rsidRDefault="00813F35" w:rsidP="00BF395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 xml:space="preserve">Kvalitet odluka suda </w:t>
            </w:r>
          </w:p>
        </w:tc>
        <w:tc>
          <w:tcPr>
            <w:tcW w:w="3116" w:type="dxa"/>
            <w:shd w:val="clear" w:color="auto" w:fill="auto"/>
          </w:tcPr>
          <w:p w:rsidR="00813F35" w:rsidRPr="006E0872" w:rsidRDefault="00C7140B" w:rsidP="00C7140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91,5%</w:t>
            </w:r>
          </w:p>
        </w:tc>
        <w:tc>
          <w:tcPr>
            <w:tcW w:w="3118" w:type="dxa"/>
            <w:shd w:val="clear" w:color="auto" w:fill="auto"/>
          </w:tcPr>
          <w:p w:rsidR="00813F35" w:rsidRPr="006E0872" w:rsidRDefault="00C7140B" w:rsidP="00C7140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93,55%</w:t>
            </w:r>
          </w:p>
        </w:tc>
      </w:tr>
    </w:tbl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tbl>
      <w:tblPr>
        <w:tblStyle w:val="TableGrid"/>
        <w:tblW w:w="9350" w:type="dxa"/>
        <w:tblLayout w:type="fixed"/>
        <w:tblLook w:val="04A0" w:firstRow="1" w:lastRow="0" w:firstColumn="1" w:lastColumn="0" w:noHBand="0" w:noVBand="1"/>
      </w:tblPr>
      <w:tblGrid>
        <w:gridCol w:w="3116"/>
        <w:gridCol w:w="3116"/>
        <w:gridCol w:w="3118"/>
      </w:tblGrid>
      <w:tr w:rsidR="00813F35" w:rsidRPr="006E0872" w:rsidTr="00BF3956">
        <w:tc>
          <w:tcPr>
            <w:tcW w:w="3114" w:type="dxa"/>
            <w:shd w:val="clear" w:color="auto" w:fill="8EAADB"/>
          </w:tcPr>
          <w:p w:rsidR="00813F35" w:rsidRPr="006E0872" w:rsidRDefault="00813F35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Strateški cilj 3</w:t>
            </w:r>
          </w:p>
        </w:tc>
        <w:tc>
          <w:tcPr>
            <w:tcW w:w="6236" w:type="dxa"/>
            <w:gridSpan w:val="2"/>
          </w:tcPr>
          <w:p w:rsidR="00813F35" w:rsidRPr="00C7140B" w:rsidRDefault="00813F35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C7140B">
              <w:rPr>
                <w:rFonts w:ascii="Arial" w:eastAsia="Calibri" w:hAnsi="Arial" w:cs="Arial"/>
                <w:b/>
                <w:w w:val="95"/>
                <w:lang w:val="hr-HR"/>
              </w:rPr>
              <w:t>Jačanje kapaciteta suda</w:t>
            </w:r>
          </w:p>
        </w:tc>
      </w:tr>
      <w:tr w:rsidR="00813F35" w:rsidRPr="00CF2C0A" w:rsidTr="00BF3956">
        <w:tc>
          <w:tcPr>
            <w:tcW w:w="3114" w:type="dxa"/>
            <w:shd w:val="clear" w:color="auto" w:fill="B4C6E7"/>
          </w:tcPr>
          <w:p w:rsidR="00813F35" w:rsidRPr="006E0872" w:rsidRDefault="00813F35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>Doprinos ostvarenju strateškog cilja</w:t>
            </w:r>
          </w:p>
        </w:tc>
        <w:tc>
          <w:tcPr>
            <w:tcW w:w="6236" w:type="dxa"/>
            <w:gridSpan w:val="2"/>
          </w:tcPr>
          <w:p w:rsidR="00813F35" w:rsidRPr="00CF2C0A" w:rsidRDefault="00813F35" w:rsidP="00813F35">
            <w:pPr>
              <w:spacing w:line="276" w:lineRule="auto"/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U 2023. godini sud je nastavio sa aktivnostima na poboljšanju kapaciteta u pogledu ljudskih resursa, prostornih i tehničko-materijalnih uslova kao i transparentnosti suda.</w:t>
            </w:r>
          </w:p>
        </w:tc>
      </w:tr>
      <w:tr w:rsidR="00813F35" w:rsidRPr="006E0872" w:rsidTr="00BF3956">
        <w:tc>
          <w:tcPr>
            <w:tcW w:w="3114" w:type="dxa"/>
            <w:shd w:val="clear" w:color="auto" w:fill="B4C6E7"/>
          </w:tcPr>
          <w:p w:rsidR="00813F35" w:rsidRPr="006E0872" w:rsidRDefault="00813F35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3.1</w:t>
            </w: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</w:tc>
        <w:tc>
          <w:tcPr>
            <w:tcW w:w="6236" w:type="dxa"/>
            <w:gridSpan w:val="2"/>
          </w:tcPr>
          <w:p w:rsidR="00813F35" w:rsidRPr="00C7140B" w:rsidRDefault="00813F35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C7140B">
              <w:rPr>
                <w:rFonts w:ascii="Arial" w:eastAsia="Calibri" w:hAnsi="Arial" w:cs="Arial"/>
                <w:b/>
                <w:w w:val="95"/>
                <w:lang w:val="hr-HR"/>
              </w:rPr>
              <w:t>Plansko i pravilno upravljanje ljudskim resursima</w:t>
            </w:r>
          </w:p>
        </w:tc>
      </w:tr>
      <w:tr w:rsidR="00813F35" w:rsidRPr="00CF2C0A" w:rsidTr="00BF3956">
        <w:tc>
          <w:tcPr>
            <w:tcW w:w="3114" w:type="dxa"/>
            <w:shd w:val="clear" w:color="auto" w:fill="B4C6E7"/>
          </w:tcPr>
          <w:p w:rsidR="00813F35" w:rsidRPr="006E0872" w:rsidRDefault="00813F35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>Doprinos ostvarenju trogodišnjeg cilja</w:t>
            </w:r>
          </w:p>
        </w:tc>
        <w:tc>
          <w:tcPr>
            <w:tcW w:w="6236" w:type="dxa"/>
            <w:gridSpan w:val="2"/>
          </w:tcPr>
          <w:p w:rsidR="00813F35" w:rsidRPr="00CF2C0A" w:rsidRDefault="00813F35" w:rsidP="00813F35">
            <w:pPr>
              <w:spacing w:line="276" w:lineRule="auto"/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U 2023. godini sud je kroz analize stanja i prijem radnika nastavio sa planskim pravilnim upravljanjem ljudskim resursima.</w:t>
            </w:r>
          </w:p>
        </w:tc>
      </w:tr>
      <w:tr w:rsidR="00813F35" w:rsidRPr="006E0872" w:rsidTr="00BF3956">
        <w:tc>
          <w:tcPr>
            <w:tcW w:w="3116" w:type="dxa"/>
            <w:shd w:val="clear" w:color="auto" w:fill="D9E2F3"/>
          </w:tcPr>
          <w:p w:rsidR="00813F35" w:rsidRPr="006E0872" w:rsidRDefault="00813F35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 xml:space="preserve">Pokazatelji  za krajnje rezultate </w:t>
            </w:r>
          </w:p>
          <w:p w:rsidR="00813F35" w:rsidRPr="006E0872" w:rsidRDefault="00813F35" w:rsidP="00BF3956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w w:val="95"/>
                <w:lang w:val="hr-HR"/>
              </w:rPr>
              <w:t>(preuzeti iz godišnjeg programa rada)</w:t>
            </w:r>
          </w:p>
        </w:tc>
        <w:tc>
          <w:tcPr>
            <w:tcW w:w="3117" w:type="dxa"/>
            <w:shd w:val="clear" w:color="auto" w:fill="D9E2F3"/>
          </w:tcPr>
          <w:p w:rsidR="00813F35" w:rsidRPr="006E0872" w:rsidRDefault="00813F35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 xml:space="preserve">Očekivani godišnji rezultat </w:t>
            </w:r>
          </w:p>
          <w:p w:rsidR="00813F35" w:rsidRPr="006E0872" w:rsidRDefault="00813F35" w:rsidP="00C7140B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w w:val="95"/>
                <w:lang w:val="hr-HR"/>
              </w:rPr>
              <w:t>(preuzet iz godišnjeg programa rada)</w:t>
            </w:r>
          </w:p>
        </w:tc>
        <w:tc>
          <w:tcPr>
            <w:tcW w:w="3117" w:type="dxa"/>
            <w:shd w:val="clear" w:color="auto" w:fill="D9E2F3"/>
          </w:tcPr>
          <w:p w:rsidR="00813F35" w:rsidRPr="006E0872" w:rsidRDefault="00813F35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>Realizirani rezultat</w:t>
            </w:r>
          </w:p>
          <w:p w:rsidR="00813F35" w:rsidRPr="006E0872" w:rsidRDefault="00813F35" w:rsidP="00BF3956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813F35" w:rsidRPr="006E0872" w:rsidTr="00BF3956">
        <w:tc>
          <w:tcPr>
            <w:tcW w:w="3116" w:type="dxa"/>
            <w:shd w:val="clear" w:color="auto" w:fill="auto"/>
          </w:tcPr>
          <w:p w:rsidR="00813F35" w:rsidRPr="00522DB7" w:rsidRDefault="00041319" w:rsidP="00BF3956">
            <w:pPr>
              <w:spacing w:line="276" w:lineRule="auto"/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Popunjenost sistematizovanih radnih mjesta</w:t>
            </w:r>
          </w:p>
        </w:tc>
        <w:tc>
          <w:tcPr>
            <w:tcW w:w="3117" w:type="dxa"/>
            <w:shd w:val="clear" w:color="auto" w:fill="auto"/>
          </w:tcPr>
          <w:p w:rsidR="00813F35" w:rsidRPr="006E0872" w:rsidRDefault="00B4100B" w:rsidP="00C7140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93</w:t>
            </w:r>
            <w:r w:rsidR="00C7140B">
              <w:rPr>
                <w:rFonts w:ascii="Arial" w:eastAsia="Calibri" w:hAnsi="Arial" w:cs="Arial"/>
                <w:w w:val="95"/>
                <w:lang w:val="hr-HR"/>
              </w:rPr>
              <w:t>%</w:t>
            </w:r>
          </w:p>
        </w:tc>
        <w:tc>
          <w:tcPr>
            <w:tcW w:w="3117" w:type="dxa"/>
            <w:shd w:val="clear" w:color="auto" w:fill="auto"/>
          </w:tcPr>
          <w:p w:rsidR="00813F35" w:rsidRPr="006E0872" w:rsidRDefault="00CD7FD0" w:rsidP="00C7140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93</w:t>
            </w:r>
            <w:r w:rsidR="00C7140B">
              <w:rPr>
                <w:rFonts w:ascii="Arial" w:eastAsia="Calibri" w:hAnsi="Arial" w:cs="Arial"/>
                <w:w w:val="95"/>
                <w:lang w:val="hr-HR"/>
              </w:rPr>
              <w:t>%</w:t>
            </w:r>
          </w:p>
        </w:tc>
      </w:tr>
      <w:tr w:rsidR="00813F35" w:rsidRPr="006E0872" w:rsidTr="00BF3956">
        <w:tc>
          <w:tcPr>
            <w:tcW w:w="3116" w:type="dxa"/>
            <w:shd w:val="clear" w:color="auto" w:fill="auto"/>
          </w:tcPr>
          <w:p w:rsidR="00813F35" w:rsidRPr="006E0872" w:rsidRDefault="00041319" w:rsidP="00BF3956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Povećanje sistematizovanih radnih mjesta</w:t>
            </w:r>
          </w:p>
        </w:tc>
        <w:tc>
          <w:tcPr>
            <w:tcW w:w="3117" w:type="dxa"/>
            <w:shd w:val="clear" w:color="auto" w:fill="auto"/>
          </w:tcPr>
          <w:p w:rsidR="00813F35" w:rsidRPr="006E0872" w:rsidRDefault="00C7140B" w:rsidP="00C7140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</w:p>
        </w:tc>
        <w:tc>
          <w:tcPr>
            <w:tcW w:w="3117" w:type="dxa"/>
            <w:shd w:val="clear" w:color="auto" w:fill="auto"/>
          </w:tcPr>
          <w:p w:rsidR="00813F35" w:rsidRPr="006E0872" w:rsidRDefault="00CD7FD0" w:rsidP="00C7140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0</w:t>
            </w:r>
          </w:p>
        </w:tc>
      </w:tr>
      <w:tr w:rsidR="00813F35" w:rsidRPr="006E0872" w:rsidTr="00BF3956">
        <w:tc>
          <w:tcPr>
            <w:tcW w:w="3116" w:type="dxa"/>
            <w:shd w:val="clear" w:color="auto" w:fill="auto"/>
          </w:tcPr>
          <w:p w:rsidR="00813F35" w:rsidRPr="00522DB7" w:rsidRDefault="00041319" w:rsidP="00041319">
            <w:pPr>
              <w:spacing w:line="276" w:lineRule="auto"/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Broj obuka sudske uprave iz oblasti upravljanje ljudskim resursima</w:t>
            </w:r>
          </w:p>
        </w:tc>
        <w:tc>
          <w:tcPr>
            <w:tcW w:w="3117" w:type="dxa"/>
            <w:shd w:val="clear" w:color="auto" w:fill="auto"/>
          </w:tcPr>
          <w:p w:rsidR="00813F35" w:rsidRPr="006E0872" w:rsidRDefault="00C7140B" w:rsidP="00C7140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</w:p>
        </w:tc>
        <w:tc>
          <w:tcPr>
            <w:tcW w:w="3117" w:type="dxa"/>
            <w:shd w:val="clear" w:color="auto" w:fill="auto"/>
          </w:tcPr>
          <w:p w:rsidR="00813F35" w:rsidRPr="006E0872" w:rsidRDefault="00C7140B" w:rsidP="00C7140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</w:p>
        </w:tc>
      </w:tr>
    </w:tbl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E63AA3" w:rsidRDefault="00E63AA3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E63AA3" w:rsidRPr="006E0872" w:rsidRDefault="00E63AA3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tbl>
      <w:tblPr>
        <w:tblStyle w:val="TableGrid"/>
        <w:tblW w:w="9350" w:type="dxa"/>
        <w:tblLayout w:type="fixed"/>
        <w:tblLook w:val="04A0" w:firstRow="1" w:lastRow="0" w:firstColumn="1" w:lastColumn="0" w:noHBand="0" w:noVBand="1"/>
      </w:tblPr>
      <w:tblGrid>
        <w:gridCol w:w="3116"/>
        <w:gridCol w:w="3116"/>
        <w:gridCol w:w="3118"/>
      </w:tblGrid>
      <w:tr w:rsidR="00E63AA3" w:rsidRPr="006E0872" w:rsidTr="00BF3956">
        <w:tc>
          <w:tcPr>
            <w:tcW w:w="3116" w:type="dxa"/>
            <w:shd w:val="clear" w:color="auto" w:fill="B4C6E7"/>
          </w:tcPr>
          <w:p w:rsidR="00E63AA3" w:rsidRPr="006E0872" w:rsidRDefault="00E63AA3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3</w:t>
            </w: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>.2.</w:t>
            </w:r>
          </w:p>
        </w:tc>
        <w:tc>
          <w:tcPr>
            <w:tcW w:w="6234" w:type="dxa"/>
            <w:gridSpan w:val="2"/>
          </w:tcPr>
          <w:p w:rsidR="00E63AA3" w:rsidRPr="00C7140B" w:rsidRDefault="00E63AA3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C7140B">
              <w:rPr>
                <w:rFonts w:ascii="Arial" w:eastAsia="Calibri" w:hAnsi="Arial" w:cs="Arial"/>
                <w:b/>
                <w:w w:val="95"/>
                <w:lang w:val="hr-HR"/>
              </w:rPr>
              <w:t>Poboljšanje prostornih, tehničkih i materijalnih uslova rada suda</w:t>
            </w:r>
          </w:p>
        </w:tc>
      </w:tr>
      <w:tr w:rsidR="00E63AA3" w:rsidRPr="00813F35" w:rsidTr="00BF3956">
        <w:tc>
          <w:tcPr>
            <w:tcW w:w="3116" w:type="dxa"/>
            <w:shd w:val="clear" w:color="auto" w:fill="B4C6E7"/>
          </w:tcPr>
          <w:p w:rsidR="00E63AA3" w:rsidRPr="006E0872" w:rsidRDefault="00E63AA3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>Doprinos ostvarenju trogodišnjeg cilja</w:t>
            </w:r>
          </w:p>
        </w:tc>
        <w:tc>
          <w:tcPr>
            <w:tcW w:w="6234" w:type="dxa"/>
            <w:gridSpan w:val="2"/>
          </w:tcPr>
          <w:p w:rsidR="00E63AA3" w:rsidRPr="00813F35" w:rsidRDefault="00E63AA3" w:rsidP="00E63AA3">
            <w:pPr>
              <w:spacing w:line="276" w:lineRule="auto"/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 xml:space="preserve">U 2023. godini sud je ostvario povećanje budžeta za oko </w:t>
            </w:r>
            <w:r w:rsidR="00113EAB"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2</w:t>
            </w:r>
            <w:r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%, a značajni dio je na osnovnim sredstvima i materijalnim troškovima.</w:t>
            </w:r>
          </w:p>
        </w:tc>
      </w:tr>
      <w:tr w:rsidR="00E63AA3" w:rsidRPr="006E0872" w:rsidTr="00E63AA3">
        <w:trPr>
          <w:trHeight w:val="1260"/>
        </w:trPr>
        <w:tc>
          <w:tcPr>
            <w:tcW w:w="3116" w:type="dxa"/>
            <w:shd w:val="clear" w:color="auto" w:fill="D9E2F3"/>
          </w:tcPr>
          <w:p w:rsidR="00E63AA3" w:rsidRPr="006E0872" w:rsidRDefault="00E63AA3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 xml:space="preserve">Pokazatelji  za krajnje rezultate </w:t>
            </w:r>
          </w:p>
          <w:p w:rsidR="00E63AA3" w:rsidRPr="006E0872" w:rsidRDefault="00E63AA3" w:rsidP="00BF3956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w w:val="95"/>
                <w:lang w:val="hr-HR"/>
              </w:rPr>
              <w:t>(preuzeti iz godišnjeg programa rada)</w:t>
            </w:r>
          </w:p>
        </w:tc>
        <w:tc>
          <w:tcPr>
            <w:tcW w:w="3116" w:type="dxa"/>
            <w:shd w:val="clear" w:color="auto" w:fill="D9E2F3"/>
          </w:tcPr>
          <w:p w:rsidR="00E63AA3" w:rsidRPr="006E0872" w:rsidRDefault="00E63AA3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 xml:space="preserve">Očekivani godišnji rezultat </w:t>
            </w:r>
          </w:p>
          <w:p w:rsidR="00E63AA3" w:rsidRPr="006E0872" w:rsidRDefault="00E63AA3" w:rsidP="00BF3956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w w:val="95"/>
                <w:lang w:val="hr-HR"/>
              </w:rPr>
              <w:t>(preuzet iz godišnjeg programa rada)</w:t>
            </w:r>
          </w:p>
        </w:tc>
        <w:tc>
          <w:tcPr>
            <w:tcW w:w="3118" w:type="dxa"/>
            <w:shd w:val="clear" w:color="auto" w:fill="D9E2F3"/>
          </w:tcPr>
          <w:p w:rsidR="00E63AA3" w:rsidRPr="006E0872" w:rsidRDefault="00E63AA3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>Realizirani rezultat</w:t>
            </w:r>
          </w:p>
          <w:p w:rsidR="00E63AA3" w:rsidRPr="006E0872" w:rsidRDefault="00E63AA3" w:rsidP="00BF3956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E63AA3" w:rsidRPr="006E0872" w:rsidTr="00BF3956">
        <w:tc>
          <w:tcPr>
            <w:tcW w:w="3116" w:type="dxa"/>
            <w:shd w:val="clear" w:color="auto" w:fill="auto"/>
          </w:tcPr>
          <w:p w:rsidR="00E63AA3" w:rsidRPr="00522DB7" w:rsidRDefault="00E63AA3" w:rsidP="00BF395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Povećanje budžeta suda i finansijskih sredstava</w:t>
            </w:r>
          </w:p>
        </w:tc>
        <w:tc>
          <w:tcPr>
            <w:tcW w:w="3116" w:type="dxa"/>
            <w:shd w:val="clear" w:color="auto" w:fill="auto"/>
          </w:tcPr>
          <w:p w:rsidR="00E63AA3" w:rsidRPr="006E0872" w:rsidRDefault="00113EAB" w:rsidP="00C7140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0,6</w:t>
            </w:r>
            <w:r w:rsidR="00C7140B">
              <w:rPr>
                <w:rFonts w:ascii="Arial" w:eastAsia="Calibri" w:hAnsi="Arial" w:cs="Arial"/>
                <w:w w:val="95"/>
                <w:lang w:val="hr-HR"/>
              </w:rPr>
              <w:t>%</w:t>
            </w:r>
          </w:p>
        </w:tc>
        <w:tc>
          <w:tcPr>
            <w:tcW w:w="3118" w:type="dxa"/>
            <w:shd w:val="clear" w:color="auto" w:fill="auto"/>
          </w:tcPr>
          <w:p w:rsidR="00E63AA3" w:rsidRPr="006E0872" w:rsidRDefault="00113EAB" w:rsidP="00C7140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="00C7140B">
              <w:rPr>
                <w:rFonts w:ascii="Arial" w:eastAsia="Calibri" w:hAnsi="Arial" w:cs="Arial"/>
                <w:w w:val="95"/>
                <w:lang w:val="hr-HR"/>
              </w:rPr>
              <w:t>%</w:t>
            </w:r>
          </w:p>
        </w:tc>
      </w:tr>
    </w:tbl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tbl>
      <w:tblPr>
        <w:tblStyle w:val="TableGrid"/>
        <w:tblW w:w="9350" w:type="dxa"/>
        <w:tblLayout w:type="fixed"/>
        <w:tblLook w:val="04A0" w:firstRow="1" w:lastRow="0" w:firstColumn="1" w:lastColumn="0" w:noHBand="0" w:noVBand="1"/>
      </w:tblPr>
      <w:tblGrid>
        <w:gridCol w:w="3116"/>
        <w:gridCol w:w="3116"/>
        <w:gridCol w:w="3118"/>
      </w:tblGrid>
      <w:tr w:rsidR="00E63AA3" w:rsidRPr="006E0872" w:rsidTr="00BF3956">
        <w:tc>
          <w:tcPr>
            <w:tcW w:w="3116" w:type="dxa"/>
            <w:shd w:val="clear" w:color="auto" w:fill="B4C6E7"/>
          </w:tcPr>
          <w:p w:rsidR="00E63AA3" w:rsidRPr="006E0872" w:rsidRDefault="00E63AA3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3.3</w:t>
            </w: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</w:tc>
        <w:tc>
          <w:tcPr>
            <w:tcW w:w="6234" w:type="dxa"/>
            <w:gridSpan w:val="2"/>
          </w:tcPr>
          <w:p w:rsidR="00E63AA3" w:rsidRPr="00CB0EE3" w:rsidRDefault="00E63AA3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CB0EE3">
              <w:rPr>
                <w:rFonts w:ascii="Arial" w:eastAsia="Calibri" w:hAnsi="Arial" w:cs="Arial"/>
                <w:b/>
                <w:w w:val="95"/>
                <w:lang w:val="hr-HR"/>
              </w:rPr>
              <w:t>Unapređenje informisanja javnosti i time poboljšanje povjerenja u rad suda</w:t>
            </w:r>
          </w:p>
        </w:tc>
      </w:tr>
      <w:tr w:rsidR="00E63AA3" w:rsidRPr="00813F35" w:rsidTr="00BF3956">
        <w:tc>
          <w:tcPr>
            <w:tcW w:w="3116" w:type="dxa"/>
            <w:shd w:val="clear" w:color="auto" w:fill="B4C6E7"/>
          </w:tcPr>
          <w:p w:rsidR="00E63AA3" w:rsidRPr="006E0872" w:rsidRDefault="00E63AA3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>Doprinos ostvarenju trogodišnjeg cilja</w:t>
            </w:r>
          </w:p>
        </w:tc>
        <w:tc>
          <w:tcPr>
            <w:tcW w:w="6234" w:type="dxa"/>
            <w:gridSpan w:val="2"/>
          </w:tcPr>
          <w:p w:rsidR="00E63AA3" w:rsidRPr="00813F35" w:rsidRDefault="00E63AA3" w:rsidP="00BF3956">
            <w:pPr>
              <w:spacing w:line="276" w:lineRule="auto"/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Sud je u značajnoj mjeri izvršio povećanje broja proaktivnih objava informacija, a i blagovremeno donosio odluke po zahtjevima za pristup informacijama</w:t>
            </w:r>
          </w:p>
        </w:tc>
      </w:tr>
      <w:tr w:rsidR="00E63AA3" w:rsidRPr="006E0872" w:rsidTr="00BF3956">
        <w:tc>
          <w:tcPr>
            <w:tcW w:w="3116" w:type="dxa"/>
            <w:shd w:val="clear" w:color="auto" w:fill="D9E2F3"/>
          </w:tcPr>
          <w:p w:rsidR="00E63AA3" w:rsidRPr="006E0872" w:rsidRDefault="00E63AA3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 xml:space="preserve">Pokazatelji  za krajnje rezultate </w:t>
            </w:r>
          </w:p>
          <w:p w:rsidR="00E63AA3" w:rsidRPr="006E0872" w:rsidRDefault="00E63AA3" w:rsidP="00BF3956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w w:val="95"/>
                <w:lang w:val="hr-HR"/>
              </w:rPr>
              <w:t>(preuzeti iz godišnjeg programa rada)</w:t>
            </w:r>
          </w:p>
        </w:tc>
        <w:tc>
          <w:tcPr>
            <w:tcW w:w="3116" w:type="dxa"/>
            <w:shd w:val="clear" w:color="auto" w:fill="D9E2F3"/>
          </w:tcPr>
          <w:p w:rsidR="00E63AA3" w:rsidRPr="006E0872" w:rsidRDefault="00E63AA3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 xml:space="preserve">Očekivani godišnji rezultat </w:t>
            </w:r>
          </w:p>
          <w:p w:rsidR="00E63AA3" w:rsidRPr="006E0872" w:rsidRDefault="00E63AA3" w:rsidP="00BF3956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w w:val="95"/>
                <w:lang w:val="hr-HR"/>
              </w:rPr>
              <w:t>(preuzet iz godišnjeg programa rada)</w:t>
            </w:r>
          </w:p>
        </w:tc>
        <w:tc>
          <w:tcPr>
            <w:tcW w:w="3118" w:type="dxa"/>
            <w:shd w:val="clear" w:color="auto" w:fill="D9E2F3"/>
          </w:tcPr>
          <w:p w:rsidR="00E63AA3" w:rsidRPr="006E0872" w:rsidRDefault="00E63AA3" w:rsidP="00BF3956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6E0872">
              <w:rPr>
                <w:rFonts w:ascii="Arial" w:eastAsia="Calibri" w:hAnsi="Arial" w:cs="Arial"/>
                <w:b/>
                <w:w w:val="95"/>
                <w:lang w:val="hr-HR"/>
              </w:rPr>
              <w:t>Realizirani rezultat</w:t>
            </w:r>
          </w:p>
          <w:p w:rsidR="00E63AA3" w:rsidRPr="006E0872" w:rsidRDefault="00E63AA3" w:rsidP="00BF3956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E63AA3" w:rsidRPr="006E0872" w:rsidTr="00BF3956">
        <w:tc>
          <w:tcPr>
            <w:tcW w:w="3116" w:type="dxa"/>
            <w:shd w:val="clear" w:color="auto" w:fill="auto"/>
          </w:tcPr>
          <w:p w:rsidR="00E63AA3" w:rsidRPr="00522DB7" w:rsidRDefault="00E63AA3" w:rsidP="00BF395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 xml:space="preserve">Povećan broj proaktivnih objava informacija </w:t>
            </w:r>
          </w:p>
        </w:tc>
        <w:tc>
          <w:tcPr>
            <w:tcW w:w="3116" w:type="dxa"/>
            <w:shd w:val="clear" w:color="auto" w:fill="auto"/>
          </w:tcPr>
          <w:p w:rsidR="00E63AA3" w:rsidRPr="00D42D53" w:rsidRDefault="00CB0EE3" w:rsidP="00D42D5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Za 5</w:t>
            </w:r>
            <w:r w:rsidR="00D42D53" w:rsidRPr="00D42D53"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%</w:t>
            </w:r>
          </w:p>
        </w:tc>
        <w:tc>
          <w:tcPr>
            <w:tcW w:w="3118" w:type="dxa"/>
            <w:shd w:val="clear" w:color="auto" w:fill="auto"/>
          </w:tcPr>
          <w:p w:rsidR="00E63AA3" w:rsidRPr="00D42D53" w:rsidRDefault="00B4100B" w:rsidP="00D42D5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10%</w:t>
            </w:r>
          </w:p>
        </w:tc>
      </w:tr>
      <w:tr w:rsidR="00E63AA3" w:rsidRPr="006E0872" w:rsidTr="00BF3956">
        <w:tc>
          <w:tcPr>
            <w:tcW w:w="3116" w:type="dxa"/>
            <w:shd w:val="clear" w:color="auto" w:fill="auto"/>
          </w:tcPr>
          <w:p w:rsidR="00E63AA3" w:rsidRPr="00522DB7" w:rsidRDefault="00E63AA3" w:rsidP="00BF395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Procenat blagovremeno donesetih odluka po zahtjevima za pristup informacijama</w:t>
            </w:r>
          </w:p>
        </w:tc>
        <w:tc>
          <w:tcPr>
            <w:tcW w:w="3116" w:type="dxa"/>
            <w:shd w:val="clear" w:color="auto" w:fill="auto"/>
          </w:tcPr>
          <w:p w:rsidR="00E63AA3" w:rsidRPr="00E63AA3" w:rsidRDefault="00E63AA3" w:rsidP="00E63AA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</w:pPr>
            <w:r w:rsidRPr="00E63AA3"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100%</w:t>
            </w:r>
          </w:p>
        </w:tc>
        <w:tc>
          <w:tcPr>
            <w:tcW w:w="3118" w:type="dxa"/>
            <w:shd w:val="clear" w:color="auto" w:fill="auto"/>
          </w:tcPr>
          <w:p w:rsidR="00E63AA3" w:rsidRPr="00E63AA3" w:rsidRDefault="00E63AA3" w:rsidP="00E63AA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</w:pPr>
            <w:r w:rsidRPr="00E63AA3">
              <w:rPr>
                <w:rFonts w:ascii="Arial" w:eastAsia="Calibri" w:hAnsi="Arial" w:cs="Arial"/>
                <w:w w:val="95"/>
                <w:sz w:val="20"/>
                <w:szCs w:val="20"/>
                <w:lang w:val="hr-HR"/>
              </w:rPr>
              <w:t>100%</w:t>
            </w:r>
          </w:p>
        </w:tc>
      </w:tr>
    </w:tbl>
    <w:p w:rsidR="00E63AA3" w:rsidRPr="006E0872" w:rsidRDefault="00E63AA3" w:rsidP="00E63AA3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Pr="006E0872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D42D53" w:rsidP="005C3227">
      <w:pPr>
        <w:spacing w:line="276" w:lineRule="auto"/>
        <w:ind w:left="0"/>
        <w:jc w:val="both"/>
        <w:rPr>
          <w:rFonts w:ascii="Arial" w:eastAsia="Calibri" w:hAnsi="Arial" w:cs="Arial"/>
          <w:b/>
          <w:w w:val="95"/>
          <w:sz w:val="28"/>
          <w:szCs w:val="28"/>
          <w:lang w:val="hr-HR"/>
        </w:rPr>
      </w:pPr>
      <w:r w:rsidRPr="00D42D53">
        <w:rPr>
          <w:rFonts w:ascii="Arial" w:eastAsia="Calibri" w:hAnsi="Arial" w:cs="Arial"/>
          <w:b/>
          <w:w w:val="95"/>
          <w:sz w:val="28"/>
          <w:szCs w:val="28"/>
          <w:lang w:val="hr-HR"/>
        </w:rPr>
        <w:t>b.1. Obrazloženje za rezultate kod kojih je došlo do odstupanja u odnosu na očekivani godišnji rezultat</w:t>
      </w:r>
    </w:p>
    <w:p w:rsidR="00CD7FD0" w:rsidRDefault="00CD7FD0" w:rsidP="005C3227">
      <w:pPr>
        <w:spacing w:line="276" w:lineRule="auto"/>
        <w:ind w:left="0"/>
        <w:jc w:val="both"/>
        <w:rPr>
          <w:rFonts w:ascii="Arial" w:eastAsia="Calibri" w:hAnsi="Arial" w:cs="Arial"/>
          <w:b/>
          <w:w w:val="95"/>
          <w:sz w:val="28"/>
          <w:szCs w:val="28"/>
          <w:lang w:val="hr-HR"/>
        </w:rPr>
      </w:pPr>
    </w:p>
    <w:p w:rsidR="00CD7FD0" w:rsidRDefault="00CD7FD0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w w:val="95"/>
          <w:sz w:val="24"/>
          <w:szCs w:val="24"/>
          <w:lang w:val="hr-HR"/>
        </w:rPr>
        <w:t>U gore navedenim tabelarnim prikazima uočava se da je došlo do ostupanja kod očekivanih rezultata koji se tiču strateškog cilja 1, povećanje u radu suda i smanjenje broja predmeta.</w:t>
      </w:r>
      <w:r w:rsidR="007D076D">
        <w:rPr>
          <w:rFonts w:ascii="Arial" w:eastAsia="Calibri" w:hAnsi="Arial" w:cs="Arial"/>
          <w:w w:val="95"/>
          <w:sz w:val="24"/>
          <w:szCs w:val="24"/>
          <w:lang w:val="hr-HR"/>
        </w:rPr>
        <w:t xml:space="preserve"> Zbog povećanog broja priliva upravnih predmeta, nije došlo do očekivanog smanjenja neriješenih predmeta.</w:t>
      </w:r>
      <w:bookmarkStart w:id="7" w:name="_GoBack"/>
      <w:bookmarkEnd w:id="7"/>
    </w:p>
    <w:p w:rsidR="005C3227" w:rsidRDefault="000D746E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w w:val="95"/>
          <w:sz w:val="24"/>
          <w:szCs w:val="24"/>
          <w:lang w:val="hr-HR"/>
        </w:rPr>
        <w:t xml:space="preserve">Kada govorimo o strateškom cilju 2, postignut je bolji rezultat od očekivanog, što je doprinjelo unapređenju kvaliteta suda, </w:t>
      </w:r>
      <w:r w:rsidR="006443A7">
        <w:rPr>
          <w:rFonts w:ascii="Arial" w:eastAsia="Calibri" w:hAnsi="Arial" w:cs="Arial"/>
          <w:w w:val="95"/>
          <w:sz w:val="24"/>
          <w:szCs w:val="24"/>
          <w:lang w:val="hr-HR"/>
        </w:rPr>
        <w:t>kao i kvaliteta sudskih odluka.</w:t>
      </w:r>
    </w:p>
    <w:p w:rsidR="006443A7" w:rsidRDefault="006443A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:rsidR="006443A7" w:rsidRDefault="006443A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:rsidR="006443A7" w:rsidRDefault="006443A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:rsidR="006443A7" w:rsidRDefault="006443A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:rsidR="006443A7" w:rsidRDefault="006443A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:rsidR="006443A7" w:rsidRDefault="006443A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:rsidR="006443A7" w:rsidRDefault="006443A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:rsidR="006443A7" w:rsidRDefault="006443A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:rsidR="006443A7" w:rsidRDefault="006443A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:rsidR="006443A7" w:rsidRDefault="006443A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:rsidR="006443A7" w:rsidRDefault="006443A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:rsidR="006443A7" w:rsidRPr="006443A7" w:rsidRDefault="006443A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:rsidR="005C3227" w:rsidRPr="006E0872" w:rsidRDefault="005C3227" w:rsidP="006E0872">
      <w:pPr>
        <w:spacing w:line="276" w:lineRule="auto"/>
        <w:ind w:left="0"/>
        <w:rPr>
          <w:rFonts w:ascii="Arial" w:eastAsia="Calibri" w:hAnsi="Arial" w:cs="Arial"/>
          <w:w w:val="95"/>
          <w:lang w:val="hr-HR"/>
        </w:rPr>
      </w:pPr>
    </w:p>
    <w:p w:rsidR="00CC4D1B" w:rsidRPr="006E0872" w:rsidRDefault="00CC4D1B" w:rsidP="006E0872">
      <w:pPr>
        <w:spacing w:line="276" w:lineRule="auto"/>
        <w:ind w:left="0"/>
        <w:rPr>
          <w:rFonts w:ascii="Arial" w:eastAsia="Calibri" w:hAnsi="Arial" w:cs="Arial"/>
          <w:w w:val="95"/>
          <w:lang w:val="hr-HR"/>
        </w:rPr>
      </w:pPr>
    </w:p>
    <w:p w:rsidR="00CC4D1B" w:rsidRPr="006E0872" w:rsidRDefault="00CC4D1B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C1626C" w:rsidRPr="006E0872" w:rsidRDefault="00C1626C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C1626C" w:rsidRPr="006E0872" w:rsidRDefault="00C1626C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CC4D1B" w:rsidRPr="006E0872" w:rsidRDefault="00CC4D1B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Pr="006443A7" w:rsidRDefault="00D90C53" w:rsidP="005C3227">
      <w:pPr>
        <w:spacing w:line="276" w:lineRule="auto"/>
        <w:ind w:left="0"/>
        <w:jc w:val="both"/>
        <w:rPr>
          <w:rFonts w:ascii="Arial" w:eastAsia="Calibri" w:hAnsi="Arial" w:cs="Arial"/>
          <w:b/>
          <w:w w:val="95"/>
          <w:sz w:val="28"/>
          <w:szCs w:val="28"/>
          <w:lang w:val="hr-HR"/>
        </w:rPr>
      </w:pPr>
      <w:r w:rsidRPr="006443A7">
        <w:rPr>
          <w:rFonts w:ascii="Arial" w:eastAsia="Calibri" w:hAnsi="Arial" w:cs="Arial"/>
          <w:b/>
          <w:w w:val="95"/>
          <w:sz w:val="28"/>
          <w:szCs w:val="28"/>
          <w:lang w:val="hr-HR"/>
        </w:rPr>
        <w:t>Pregled i realizacija ak</w:t>
      </w:r>
      <w:r w:rsidR="00381D3D" w:rsidRPr="006443A7">
        <w:rPr>
          <w:rFonts w:ascii="Arial" w:eastAsia="Calibri" w:hAnsi="Arial" w:cs="Arial"/>
          <w:b/>
          <w:w w:val="95"/>
          <w:sz w:val="28"/>
          <w:szCs w:val="28"/>
          <w:lang w:val="hr-HR"/>
        </w:rPr>
        <w:t>tivnosti po strateškim i trogodišnjim ciljevima</w:t>
      </w:r>
    </w:p>
    <w:p w:rsidR="00A770F6" w:rsidRDefault="00A770F6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B4100B" w:rsidRDefault="00B4100B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B4100B" w:rsidRPr="006E0872" w:rsidRDefault="00B4100B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988"/>
        <w:gridCol w:w="2053"/>
        <w:gridCol w:w="2895"/>
        <w:gridCol w:w="3386"/>
      </w:tblGrid>
      <w:tr w:rsidR="00AE52CF" w:rsidRPr="00E60379" w:rsidTr="00BF3956">
        <w:tc>
          <w:tcPr>
            <w:tcW w:w="3041" w:type="dxa"/>
            <w:gridSpan w:val="2"/>
            <w:shd w:val="clear" w:color="auto" w:fill="8EAADB"/>
          </w:tcPr>
          <w:p w:rsidR="00AE52CF" w:rsidRPr="00E60379" w:rsidRDefault="00AE52CF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Strateški cilj 1</w:t>
            </w:r>
          </w:p>
        </w:tc>
        <w:tc>
          <w:tcPr>
            <w:tcW w:w="6281" w:type="dxa"/>
            <w:gridSpan w:val="2"/>
            <w:shd w:val="clear" w:color="auto" w:fill="8EAADB"/>
            <w:vAlign w:val="center"/>
          </w:tcPr>
          <w:p w:rsidR="00AE52CF" w:rsidRPr="00E60379" w:rsidRDefault="00AE52CF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</w:pPr>
            <w:r w:rsidRPr="00E60379"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  <w:t>Povećanje efikasnosti u radu suda i smanjenje broja nerješenih predmeta</w:t>
            </w:r>
          </w:p>
        </w:tc>
      </w:tr>
      <w:tr w:rsidR="00AE52CF" w:rsidRPr="00E60379" w:rsidTr="00BF3956">
        <w:tc>
          <w:tcPr>
            <w:tcW w:w="3041" w:type="dxa"/>
            <w:gridSpan w:val="2"/>
            <w:shd w:val="clear" w:color="auto" w:fill="8EAADB"/>
          </w:tcPr>
          <w:p w:rsidR="00AE52CF" w:rsidRPr="00E60379" w:rsidRDefault="00AE52CF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Trogodišnji cilj 1.1</w:t>
            </w: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.</w:t>
            </w:r>
          </w:p>
        </w:tc>
        <w:tc>
          <w:tcPr>
            <w:tcW w:w="6281" w:type="dxa"/>
            <w:gridSpan w:val="2"/>
            <w:shd w:val="clear" w:color="auto" w:fill="8EAADB"/>
            <w:vAlign w:val="center"/>
          </w:tcPr>
          <w:p w:rsidR="00AE52CF" w:rsidRPr="00E60379" w:rsidRDefault="00AE52CF" w:rsidP="00BF3956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>Smanjenje broja nerješenih predmeta upravnog referata na nivou 2/3 godišnjeg priliva</w:t>
            </w:r>
          </w:p>
        </w:tc>
      </w:tr>
      <w:tr w:rsidR="00597B01" w:rsidRPr="00E60379" w:rsidTr="00BF3956">
        <w:tc>
          <w:tcPr>
            <w:tcW w:w="988" w:type="dxa"/>
            <w:shd w:val="clear" w:color="auto" w:fill="D9E2F3"/>
          </w:tcPr>
          <w:p w:rsidR="00597B01" w:rsidRPr="00E60379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:rsidR="00597B01" w:rsidRPr="00E60379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Naziv aktivnosti za 2023</w:t>
            </w: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. godinu</w:t>
            </w:r>
          </w:p>
        </w:tc>
        <w:tc>
          <w:tcPr>
            <w:tcW w:w="2895" w:type="dxa"/>
            <w:shd w:val="clear" w:color="auto" w:fill="D9E2F3"/>
          </w:tcPr>
          <w:p w:rsidR="00597B01" w:rsidRPr="00E60379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Nosilac </w:t>
            </w:r>
            <w:r w:rsidRPr="00E60379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(najmanji organizacioni dio)</w:t>
            </w:r>
          </w:p>
        </w:tc>
        <w:tc>
          <w:tcPr>
            <w:tcW w:w="3386" w:type="dxa"/>
            <w:shd w:val="clear" w:color="auto" w:fill="D9E2F3"/>
          </w:tcPr>
          <w:p w:rsidR="00597B01" w:rsidRPr="00E60379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Realizacija</w:t>
            </w:r>
          </w:p>
        </w:tc>
      </w:tr>
      <w:tr w:rsidR="00597B01" w:rsidRPr="002A6A20" w:rsidTr="00BF3956">
        <w:tc>
          <w:tcPr>
            <w:tcW w:w="988" w:type="dxa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2A6A20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1.</w:t>
            </w:r>
          </w:p>
        </w:tc>
        <w:tc>
          <w:tcPr>
            <w:tcW w:w="2053" w:type="dxa"/>
          </w:tcPr>
          <w:p w:rsidR="00597B01" w:rsidRPr="002A6A20" w:rsidRDefault="00597B01" w:rsidP="00597B01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Revizija rasporeda poslova sudija</w:t>
            </w:r>
          </w:p>
        </w:tc>
        <w:tc>
          <w:tcPr>
            <w:tcW w:w="2895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</w:t>
            </w:r>
          </w:p>
        </w:tc>
        <w:tc>
          <w:tcPr>
            <w:tcW w:w="3386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597B01" w:rsidRPr="002A6A20" w:rsidTr="00BF3956">
        <w:tc>
          <w:tcPr>
            <w:tcW w:w="988" w:type="dxa"/>
          </w:tcPr>
          <w:p w:rsidR="00597B01" w:rsidRPr="00B3771F" w:rsidRDefault="00597B01" w:rsidP="00597B01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sz w:val="18"/>
                <w:szCs w:val="18"/>
                <w:lang w:val="hr-HR"/>
              </w:rPr>
              <w:t>1.</w:t>
            </w:r>
          </w:p>
        </w:tc>
        <w:tc>
          <w:tcPr>
            <w:tcW w:w="2053" w:type="dxa"/>
          </w:tcPr>
          <w:p w:rsidR="00597B01" w:rsidRPr="002A6A20" w:rsidRDefault="00597B01" w:rsidP="00597B01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Ravnomjerna raspodjela zaprimljenih, otvorenih upravnih predmeta prema specijalizaciji sudija za pojedine oblasti, posebno sudija ''krivičara''koji u skorije postupaju i na ovome referatu</w:t>
            </w:r>
          </w:p>
        </w:tc>
        <w:tc>
          <w:tcPr>
            <w:tcW w:w="2895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predsjednik odjeljenja</w:t>
            </w:r>
          </w:p>
        </w:tc>
        <w:tc>
          <w:tcPr>
            <w:tcW w:w="3386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597B01" w:rsidRPr="002A6A20" w:rsidTr="00BF3956">
        <w:tc>
          <w:tcPr>
            <w:tcW w:w="988" w:type="dxa"/>
          </w:tcPr>
          <w:p w:rsidR="00597B01" w:rsidRPr="002A6A20" w:rsidRDefault="00597B01" w:rsidP="00597B01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 xml:space="preserve">2. </w:t>
            </w:r>
          </w:p>
        </w:tc>
        <w:tc>
          <w:tcPr>
            <w:tcW w:w="2053" w:type="dxa"/>
          </w:tcPr>
          <w:p w:rsidR="00597B01" w:rsidRPr="002A6A20" w:rsidRDefault="00597B01" w:rsidP="00597B01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Redovno održavanje sjednica odjeljenja </w:t>
            </w:r>
          </w:p>
        </w:tc>
        <w:tc>
          <w:tcPr>
            <w:tcW w:w="2895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</w:t>
            </w:r>
          </w:p>
        </w:tc>
        <w:tc>
          <w:tcPr>
            <w:tcW w:w="3386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597B01" w:rsidRPr="002A6A20" w:rsidTr="00BF3956">
        <w:tc>
          <w:tcPr>
            <w:tcW w:w="988" w:type="dxa"/>
          </w:tcPr>
          <w:p w:rsidR="00597B01" w:rsidRPr="002A6A20" w:rsidRDefault="00597B01" w:rsidP="00597B01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3.</w:t>
            </w:r>
          </w:p>
        </w:tc>
        <w:tc>
          <w:tcPr>
            <w:tcW w:w="2053" w:type="dxa"/>
          </w:tcPr>
          <w:p w:rsidR="00597B01" w:rsidRPr="002A6A20" w:rsidRDefault="00597B01" w:rsidP="00597B01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2A6A20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</w:t>
            </w: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aradnja, kontakti i sastanci sa rukovodiocima organa uprave</w:t>
            </w:r>
          </w:p>
        </w:tc>
        <w:tc>
          <w:tcPr>
            <w:tcW w:w="2895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Predsjednik suda, sekretar suda </w:t>
            </w:r>
          </w:p>
        </w:tc>
        <w:tc>
          <w:tcPr>
            <w:tcW w:w="3386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597B01" w:rsidRPr="002A6A20" w:rsidTr="00BF3956">
        <w:tc>
          <w:tcPr>
            <w:tcW w:w="988" w:type="dxa"/>
          </w:tcPr>
          <w:p w:rsidR="00597B01" w:rsidRPr="002A6A20" w:rsidRDefault="00597B01" w:rsidP="00597B01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4.</w:t>
            </w:r>
          </w:p>
        </w:tc>
        <w:tc>
          <w:tcPr>
            <w:tcW w:w="2053" w:type="dxa"/>
          </w:tcPr>
          <w:p w:rsidR="00597B01" w:rsidRPr="002A6A20" w:rsidRDefault="00597B01" w:rsidP="00597B01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Angažman stručnih saradnika/savjetnika na upravnim predmetima</w:t>
            </w:r>
          </w:p>
        </w:tc>
        <w:tc>
          <w:tcPr>
            <w:tcW w:w="2895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2A6A20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sekretar suda</w:t>
            </w: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, stručni saradnici/savjetnici</w:t>
            </w:r>
          </w:p>
        </w:tc>
        <w:tc>
          <w:tcPr>
            <w:tcW w:w="3386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597B01" w:rsidRPr="002A6A20" w:rsidTr="00BF3956">
        <w:tc>
          <w:tcPr>
            <w:tcW w:w="988" w:type="dxa"/>
          </w:tcPr>
          <w:p w:rsidR="00597B01" w:rsidRPr="002A6A20" w:rsidRDefault="00597B01" w:rsidP="00597B01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5.</w:t>
            </w:r>
          </w:p>
        </w:tc>
        <w:tc>
          <w:tcPr>
            <w:tcW w:w="2053" w:type="dxa"/>
          </w:tcPr>
          <w:p w:rsidR="00597B01" w:rsidRDefault="00597B01" w:rsidP="00597B01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Presignacija predmeta za potrebe izrade planova rješavanja predmeta</w:t>
            </w:r>
          </w:p>
        </w:tc>
        <w:tc>
          <w:tcPr>
            <w:tcW w:w="2895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2A6A20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sekretar suda</w:t>
            </w: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, IKT službenik</w:t>
            </w:r>
          </w:p>
        </w:tc>
        <w:tc>
          <w:tcPr>
            <w:tcW w:w="3386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</w:tbl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BF7C34" w:rsidRDefault="00BF7C34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988"/>
        <w:gridCol w:w="2053"/>
        <w:gridCol w:w="2895"/>
        <w:gridCol w:w="3386"/>
      </w:tblGrid>
      <w:tr w:rsidR="00BF7C34" w:rsidRPr="00E60379" w:rsidTr="00BF3956">
        <w:tc>
          <w:tcPr>
            <w:tcW w:w="3041" w:type="dxa"/>
            <w:gridSpan w:val="2"/>
            <w:shd w:val="clear" w:color="auto" w:fill="8EAADB"/>
          </w:tcPr>
          <w:p w:rsidR="00BF7C34" w:rsidRPr="00E60379" w:rsidRDefault="00BF7C34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Strateški cilj 1</w:t>
            </w:r>
          </w:p>
        </w:tc>
        <w:tc>
          <w:tcPr>
            <w:tcW w:w="6281" w:type="dxa"/>
            <w:gridSpan w:val="2"/>
            <w:shd w:val="clear" w:color="auto" w:fill="8EAADB"/>
            <w:vAlign w:val="center"/>
          </w:tcPr>
          <w:p w:rsidR="00BF7C34" w:rsidRPr="00E60379" w:rsidRDefault="00BF7C34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</w:pPr>
            <w:r w:rsidRPr="00E60379"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  <w:t>Povećanje efikasnosti u radu suda i smanjenje broja nerješenih predmeta</w:t>
            </w:r>
          </w:p>
        </w:tc>
      </w:tr>
      <w:tr w:rsidR="00BF7C34" w:rsidRPr="00E60379" w:rsidTr="00BF3956">
        <w:tc>
          <w:tcPr>
            <w:tcW w:w="3041" w:type="dxa"/>
            <w:gridSpan w:val="2"/>
            <w:shd w:val="clear" w:color="auto" w:fill="8EAADB"/>
          </w:tcPr>
          <w:p w:rsidR="00BF7C34" w:rsidRPr="00E60379" w:rsidRDefault="00BF7C34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Trogodišnji cilj 1.2</w:t>
            </w: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.</w:t>
            </w:r>
          </w:p>
        </w:tc>
        <w:tc>
          <w:tcPr>
            <w:tcW w:w="6281" w:type="dxa"/>
            <w:gridSpan w:val="2"/>
            <w:shd w:val="clear" w:color="auto" w:fill="8EAADB"/>
            <w:vAlign w:val="center"/>
          </w:tcPr>
          <w:p w:rsidR="00BF7C34" w:rsidRPr="00E60379" w:rsidRDefault="00BF7C34" w:rsidP="00BF3956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>Povećanje broja (koncentracija) dokaza koji će se izvoditina glavnim preteresima u krivičnim predmetima</w:t>
            </w:r>
          </w:p>
        </w:tc>
      </w:tr>
      <w:tr w:rsidR="00597B01" w:rsidRPr="00E60379" w:rsidTr="00BF3956">
        <w:tc>
          <w:tcPr>
            <w:tcW w:w="988" w:type="dxa"/>
            <w:shd w:val="clear" w:color="auto" w:fill="D9E2F3"/>
          </w:tcPr>
          <w:p w:rsidR="00597B01" w:rsidRPr="00E60379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:rsidR="00597B01" w:rsidRPr="00E60379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Naziv aktivnosti za 2023</w:t>
            </w: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. godinu</w:t>
            </w:r>
          </w:p>
        </w:tc>
        <w:tc>
          <w:tcPr>
            <w:tcW w:w="2895" w:type="dxa"/>
            <w:shd w:val="clear" w:color="auto" w:fill="D9E2F3"/>
          </w:tcPr>
          <w:p w:rsidR="00597B01" w:rsidRPr="00E60379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Nosilac </w:t>
            </w:r>
            <w:r w:rsidRPr="00E60379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(najmanji organizacioni dio)</w:t>
            </w:r>
          </w:p>
        </w:tc>
        <w:tc>
          <w:tcPr>
            <w:tcW w:w="3386" w:type="dxa"/>
            <w:shd w:val="clear" w:color="auto" w:fill="D9E2F3"/>
          </w:tcPr>
          <w:p w:rsidR="00597B01" w:rsidRPr="00E60379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Realizacija</w:t>
            </w:r>
          </w:p>
        </w:tc>
      </w:tr>
      <w:tr w:rsidR="00597B01" w:rsidRPr="002A6A20" w:rsidTr="00BF3956">
        <w:tc>
          <w:tcPr>
            <w:tcW w:w="988" w:type="dxa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2A6A20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1.</w:t>
            </w:r>
          </w:p>
        </w:tc>
        <w:tc>
          <w:tcPr>
            <w:tcW w:w="2053" w:type="dxa"/>
          </w:tcPr>
          <w:p w:rsidR="00597B01" w:rsidRPr="002A6A20" w:rsidRDefault="00597B01" w:rsidP="00597B01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Sačinjavanje i objavljivanje rasporeda suđenja u krivičnim predmetima K predmetima</w:t>
            </w:r>
          </w:p>
        </w:tc>
        <w:tc>
          <w:tcPr>
            <w:tcW w:w="2895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</w:t>
            </w:r>
          </w:p>
        </w:tc>
        <w:tc>
          <w:tcPr>
            <w:tcW w:w="3386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597B01" w:rsidRPr="002A6A20" w:rsidTr="00BF3956">
        <w:tc>
          <w:tcPr>
            <w:tcW w:w="988" w:type="dxa"/>
          </w:tcPr>
          <w:p w:rsidR="00597B01" w:rsidRPr="00B3771F" w:rsidRDefault="00597B01" w:rsidP="00597B01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sz w:val="18"/>
                <w:szCs w:val="18"/>
                <w:lang w:val="hr-HR"/>
              </w:rPr>
              <w:t>2.</w:t>
            </w:r>
          </w:p>
        </w:tc>
        <w:tc>
          <w:tcPr>
            <w:tcW w:w="2053" w:type="dxa"/>
          </w:tcPr>
          <w:p w:rsidR="00597B01" w:rsidRPr="002A6A20" w:rsidRDefault="00597B01" w:rsidP="00597B01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Stalna analiza rasporeda suđenja, planiranih i izvedenih dokaza u krivičnim prvostepenim predmetima</w:t>
            </w:r>
          </w:p>
        </w:tc>
        <w:tc>
          <w:tcPr>
            <w:tcW w:w="2895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predsjednik odjeljenja</w:t>
            </w:r>
          </w:p>
        </w:tc>
        <w:tc>
          <w:tcPr>
            <w:tcW w:w="3386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597B01" w:rsidRPr="002A6A20" w:rsidTr="00BF3956">
        <w:tc>
          <w:tcPr>
            <w:tcW w:w="988" w:type="dxa"/>
          </w:tcPr>
          <w:p w:rsidR="00597B01" w:rsidRPr="002A6A20" w:rsidRDefault="00597B01" w:rsidP="00597B01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 xml:space="preserve">3. </w:t>
            </w:r>
          </w:p>
        </w:tc>
        <w:tc>
          <w:tcPr>
            <w:tcW w:w="2053" w:type="dxa"/>
          </w:tcPr>
          <w:p w:rsidR="00597B01" w:rsidRPr="002A6A20" w:rsidRDefault="00597B01" w:rsidP="00597B01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Koncentracija većeg broja dokaza na </w:t>
            </w: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lastRenderedPageBreak/>
              <w:t>glavnim pretresima i veća vremenska koncentracija glavnih pretresa</w:t>
            </w:r>
          </w:p>
        </w:tc>
        <w:tc>
          <w:tcPr>
            <w:tcW w:w="2895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lastRenderedPageBreak/>
              <w:t>Postupajuće sudije</w:t>
            </w:r>
          </w:p>
        </w:tc>
        <w:tc>
          <w:tcPr>
            <w:tcW w:w="3386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597B01" w:rsidRPr="002A6A20" w:rsidTr="00BF3956">
        <w:tc>
          <w:tcPr>
            <w:tcW w:w="988" w:type="dxa"/>
          </w:tcPr>
          <w:p w:rsidR="00597B01" w:rsidRPr="002A6A20" w:rsidRDefault="00597B01" w:rsidP="00597B01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4.</w:t>
            </w:r>
          </w:p>
        </w:tc>
        <w:tc>
          <w:tcPr>
            <w:tcW w:w="2053" w:type="dxa"/>
          </w:tcPr>
          <w:p w:rsidR="00597B01" w:rsidRPr="002A6A20" w:rsidRDefault="00597B01" w:rsidP="00597B01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2A6A20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</w:t>
            </w: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aradnja, kontakti i sastanci sa rukovodiocima organa uprave sudske policije u cilju efikasnog postupanja po naredbama za dovođenje optuženih i svjedoka</w:t>
            </w:r>
          </w:p>
        </w:tc>
        <w:tc>
          <w:tcPr>
            <w:tcW w:w="2895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Predsjednik suda, sekretar suda </w:t>
            </w:r>
          </w:p>
        </w:tc>
        <w:tc>
          <w:tcPr>
            <w:tcW w:w="3386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597B01" w:rsidRPr="002A6A20" w:rsidTr="00BF3956">
        <w:tc>
          <w:tcPr>
            <w:tcW w:w="988" w:type="dxa"/>
          </w:tcPr>
          <w:p w:rsidR="00597B01" w:rsidRPr="002A6A20" w:rsidRDefault="00597B01" w:rsidP="00597B01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5.</w:t>
            </w:r>
          </w:p>
        </w:tc>
        <w:tc>
          <w:tcPr>
            <w:tcW w:w="2053" w:type="dxa"/>
          </w:tcPr>
          <w:p w:rsidR="00597B01" w:rsidRPr="002A6A20" w:rsidRDefault="00597B01" w:rsidP="00597B01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Saradnja, kontakti i sastanci sa rukovodiocima relevantnih institucija za međunarodnu pravnu pomoć</w:t>
            </w:r>
          </w:p>
        </w:tc>
        <w:tc>
          <w:tcPr>
            <w:tcW w:w="2895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2A6A20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sekretar suda</w:t>
            </w:r>
          </w:p>
        </w:tc>
        <w:tc>
          <w:tcPr>
            <w:tcW w:w="3386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597B01" w:rsidRPr="002A6A20" w:rsidTr="00BF3956">
        <w:tc>
          <w:tcPr>
            <w:tcW w:w="988" w:type="dxa"/>
          </w:tcPr>
          <w:p w:rsidR="00597B01" w:rsidRPr="002A6A20" w:rsidRDefault="00597B01" w:rsidP="00597B01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6.</w:t>
            </w:r>
          </w:p>
        </w:tc>
        <w:tc>
          <w:tcPr>
            <w:tcW w:w="2053" w:type="dxa"/>
          </w:tcPr>
          <w:p w:rsidR="00597B01" w:rsidRDefault="00597B01" w:rsidP="00597B01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Presignacija predmeta za potrebe izrade planova rješavanja predmeta</w:t>
            </w:r>
          </w:p>
        </w:tc>
        <w:tc>
          <w:tcPr>
            <w:tcW w:w="2895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2A6A20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sekretar suda</w:t>
            </w: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, IKT službenik</w:t>
            </w:r>
          </w:p>
        </w:tc>
        <w:tc>
          <w:tcPr>
            <w:tcW w:w="3386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</w:tbl>
    <w:p w:rsidR="00BF7C34" w:rsidRDefault="00BF7C34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4547A4" w:rsidRDefault="004547A4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988"/>
        <w:gridCol w:w="2053"/>
        <w:gridCol w:w="2895"/>
        <w:gridCol w:w="3386"/>
      </w:tblGrid>
      <w:tr w:rsidR="004547A4" w:rsidRPr="00E60379" w:rsidTr="00BF3956">
        <w:tc>
          <w:tcPr>
            <w:tcW w:w="3041" w:type="dxa"/>
            <w:gridSpan w:val="2"/>
            <w:shd w:val="clear" w:color="auto" w:fill="8EAADB"/>
          </w:tcPr>
          <w:p w:rsidR="004547A4" w:rsidRPr="00E60379" w:rsidRDefault="004547A4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Strateški cilj 2</w:t>
            </w:r>
          </w:p>
        </w:tc>
        <w:tc>
          <w:tcPr>
            <w:tcW w:w="6281" w:type="dxa"/>
            <w:gridSpan w:val="2"/>
            <w:shd w:val="clear" w:color="auto" w:fill="8EAADB"/>
            <w:vAlign w:val="center"/>
          </w:tcPr>
          <w:p w:rsidR="004547A4" w:rsidRPr="00E60379" w:rsidRDefault="004547A4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  <w:t>Unapređenje kvaliteta u radu suda i kvaliteta sudskih odluka</w:t>
            </w:r>
          </w:p>
        </w:tc>
      </w:tr>
      <w:tr w:rsidR="004547A4" w:rsidRPr="00E60379" w:rsidTr="00BF3956">
        <w:tc>
          <w:tcPr>
            <w:tcW w:w="3041" w:type="dxa"/>
            <w:gridSpan w:val="2"/>
            <w:shd w:val="clear" w:color="auto" w:fill="8EAADB"/>
          </w:tcPr>
          <w:p w:rsidR="004547A4" w:rsidRPr="00E60379" w:rsidRDefault="004547A4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Trogodišnji cilj 2.1</w:t>
            </w: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.</w:t>
            </w:r>
          </w:p>
        </w:tc>
        <w:tc>
          <w:tcPr>
            <w:tcW w:w="6281" w:type="dxa"/>
            <w:gridSpan w:val="2"/>
            <w:shd w:val="clear" w:color="auto" w:fill="8EAADB"/>
            <w:vAlign w:val="center"/>
          </w:tcPr>
          <w:p w:rsidR="004547A4" w:rsidRPr="00E60379" w:rsidRDefault="004547A4" w:rsidP="00BF3956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>Stručno usavršavanje i edukacija sudija i zaposlenih u sudu</w:t>
            </w:r>
          </w:p>
        </w:tc>
      </w:tr>
      <w:tr w:rsidR="00597B01" w:rsidRPr="00E60379" w:rsidTr="00BF3956">
        <w:tc>
          <w:tcPr>
            <w:tcW w:w="988" w:type="dxa"/>
            <w:shd w:val="clear" w:color="auto" w:fill="D9E2F3"/>
          </w:tcPr>
          <w:p w:rsidR="00597B01" w:rsidRPr="00E60379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:rsidR="00597B01" w:rsidRPr="00E60379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Naziv aktivnosti za 2023</w:t>
            </w: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. godinu</w:t>
            </w:r>
          </w:p>
        </w:tc>
        <w:tc>
          <w:tcPr>
            <w:tcW w:w="2895" w:type="dxa"/>
            <w:shd w:val="clear" w:color="auto" w:fill="D9E2F3"/>
          </w:tcPr>
          <w:p w:rsidR="00597B01" w:rsidRPr="00E60379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Nosilac </w:t>
            </w:r>
            <w:r w:rsidRPr="00E60379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(najmanji organizacioni dio)</w:t>
            </w:r>
          </w:p>
        </w:tc>
        <w:tc>
          <w:tcPr>
            <w:tcW w:w="3386" w:type="dxa"/>
            <w:shd w:val="clear" w:color="auto" w:fill="D9E2F3"/>
          </w:tcPr>
          <w:p w:rsidR="00597B01" w:rsidRPr="00E60379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Realizacija</w:t>
            </w:r>
          </w:p>
        </w:tc>
      </w:tr>
      <w:tr w:rsidR="00597B01" w:rsidRPr="002A6A20" w:rsidTr="00BF3956">
        <w:tc>
          <w:tcPr>
            <w:tcW w:w="988" w:type="dxa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2A6A20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1.</w:t>
            </w:r>
          </w:p>
        </w:tc>
        <w:tc>
          <w:tcPr>
            <w:tcW w:w="2053" w:type="dxa"/>
          </w:tcPr>
          <w:p w:rsidR="00597B01" w:rsidRPr="002A6A20" w:rsidRDefault="00597B01" w:rsidP="00597B01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Kontrola učešća sudija na obaveznim edukacijama</w:t>
            </w:r>
          </w:p>
        </w:tc>
        <w:tc>
          <w:tcPr>
            <w:tcW w:w="2895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</w:t>
            </w:r>
          </w:p>
        </w:tc>
        <w:tc>
          <w:tcPr>
            <w:tcW w:w="3386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597B01" w:rsidRPr="002A6A20" w:rsidTr="00BF3956">
        <w:tc>
          <w:tcPr>
            <w:tcW w:w="988" w:type="dxa"/>
          </w:tcPr>
          <w:p w:rsidR="00597B01" w:rsidRPr="00B3771F" w:rsidRDefault="00597B01" w:rsidP="00597B01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sz w:val="18"/>
                <w:szCs w:val="18"/>
                <w:lang w:val="hr-HR"/>
              </w:rPr>
              <w:t>2.</w:t>
            </w:r>
          </w:p>
        </w:tc>
        <w:tc>
          <w:tcPr>
            <w:tcW w:w="2053" w:type="dxa"/>
          </w:tcPr>
          <w:p w:rsidR="00597B01" w:rsidRPr="002A6A20" w:rsidRDefault="00597B01" w:rsidP="00597B01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Upućivanje sudija i zaposlenih na edukacije</w:t>
            </w:r>
          </w:p>
        </w:tc>
        <w:tc>
          <w:tcPr>
            <w:tcW w:w="2895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predsjednik odjeljenja</w:t>
            </w:r>
          </w:p>
        </w:tc>
        <w:tc>
          <w:tcPr>
            <w:tcW w:w="3386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597B01" w:rsidRPr="002A6A20" w:rsidTr="00BF3956">
        <w:tc>
          <w:tcPr>
            <w:tcW w:w="988" w:type="dxa"/>
          </w:tcPr>
          <w:p w:rsidR="00597B01" w:rsidRPr="002A6A20" w:rsidRDefault="00597B01" w:rsidP="00597B01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 xml:space="preserve">3. </w:t>
            </w:r>
          </w:p>
        </w:tc>
        <w:tc>
          <w:tcPr>
            <w:tcW w:w="2053" w:type="dxa"/>
          </w:tcPr>
          <w:p w:rsidR="00597B01" w:rsidRPr="002A6A20" w:rsidRDefault="00597B01" w:rsidP="00597B01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Upućivanje sudija i zaposlenih na javne rasprave u postupku donošenja zakona</w:t>
            </w:r>
          </w:p>
        </w:tc>
        <w:tc>
          <w:tcPr>
            <w:tcW w:w="2895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Predsjednik suda, sekretar suda </w:t>
            </w:r>
          </w:p>
        </w:tc>
        <w:tc>
          <w:tcPr>
            <w:tcW w:w="3386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597B01" w:rsidRPr="002A6A20" w:rsidTr="00BF3956">
        <w:tc>
          <w:tcPr>
            <w:tcW w:w="988" w:type="dxa"/>
          </w:tcPr>
          <w:p w:rsidR="00597B01" w:rsidRPr="002A6A20" w:rsidRDefault="00597B01" w:rsidP="00597B01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4.</w:t>
            </w:r>
          </w:p>
        </w:tc>
        <w:tc>
          <w:tcPr>
            <w:tcW w:w="2053" w:type="dxa"/>
          </w:tcPr>
          <w:p w:rsidR="00597B01" w:rsidRPr="002A6A20" w:rsidRDefault="00597B01" w:rsidP="00597B01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Kontinuirana nabavka stručne literature</w:t>
            </w:r>
          </w:p>
        </w:tc>
        <w:tc>
          <w:tcPr>
            <w:tcW w:w="2895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Predsjednik suda, sekretar suda </w:t>
            </w:r>
          </w:p>
        </w:tc>
        <w:tc>
          <w:tcPr>
            <w:tcW w:w="3386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597B01" w:rsidRPr="002A6A20" w:rsidTr="00BF3956">
        <w:tc>
          <w:tcPr>
            <w:tcW w:w="988" w:type="dxa"/>
          </w:tcPr>
          <w:p w:rsidR="00597B01" w:rsidRPr="002A6A20" w:rsidRDefault="00597B01" w:rsidP="00597B01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5.</w:t>
            </w:r>
          </w:p>
        </w:tc>
        <w:tc>
          <w:tcPr>
            <w:tcW w:w="2053" w:type="dxa"/>
          </w:tcPr>
          <w:p w:rsidR="00597B01" w:rsidRPr="002A6A20" w:rsidRDefault="00597B01" w:rsidP="00597B01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Razmjena iskustava i znanja sa sudijama drugih sudova u BiH i okruženju</w:t>
            </w:r>
          </w:p>
        </w:tc>
        <w:tc>
          <w:tcPr>
            <w:tcW w:w="2895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Sve sudije suda</w:t>
            </w:r>
          </w:p>
        </w:tc>
        <w:tc>
          <w:tcPr>
            <w:tcW w:w="3386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597B01" w:rsidRPr="002A6A20" w:rsidTr="00BF3956">
        <w:tc>
          <w:tcPr>
            <w:tcW w:w="988" w:type="dxa"/>
          </w:tcPr>
          <w:p w:rsidR="00597B01" w:rsidRPr="002A6A20" w:rsidRDefault="00597B01" w:rsidP="00597B01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6.</w:t>
            </w:r>
          </w:p>
        </w:tc>
        <w:tc>
          <w:tcPr>
            <w:tcW w:w="2053" w:type="dxa"/>
          </w:tcPr>
          <w:p w:rsidR="00597B01" w:rsidRDefault="00597B01" w:rsidP="00597B01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Iniciranje edukacija iz oblasti javnih nabavki</w:t>
            </w:r>
          </w:p>
        </w:tc>
        <w:tc>
          <w:tcPr>
            <w:tcW w:w="2895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</w:t>
            </w:r>
            <w:r w:rsidRPr="002A6A20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ekretar suda</w:t>
            </w:r>
          </w:p>
        </w:tc>
        <w:tc>
          <w:tcPr>
            <w:tcW w:w="3386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597B01" w:rsidRPr="002A6A20" w:rsidTr="004547A4">
        <w:tc>
          <w:tcPr>
            <w:tcW w:w="988" w:type="dxa"/>
          </w:tcPr>
          <w:p w:rsidR="00597B01" w:rsidRPr="002A6A20" w:rsidRDefault="00597B01" w:rsidP="00597B01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7.</w:t>
            </w:r>
          </w:p>
        </w:tc>
        <w:tc>
          <w:tcPr>
            <w:tcW w:w="2053" w:type="dxa"/>
          </w:tcPr>
          <w:p w:rsidR="00597B01" w:rsidRPr="002A6A20" w:rsidRDefault="00597B01" w:rsidP="00597B01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Edukacija iz oblasti strateškog planiranja</w:t>
            </w:r>
          </w:p>
        </w:tc>
        <w:tc>
          <w:tcPr>
            <w:tcW w:w="2895" w:type="dxa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2A6A20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sekretar suda</w:t>
            </w:r>
          </w:p>
        </w:tc>
        <w:tc>
          <w:tcPr>
            <w:tcW w:w="3386" w:type="dxa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597B01" w:rsidRPr="002A6A20" w:rsidTr="004547A4">
        <w:tc>
          <w:tcPr>
            <w:tcW w:w="988" w:type="dxa"/>
          </w:tcPr>
          <w:p w:rsidR="00597B01" w:rsidRPr="002A6A20" w:rsidRDefault="00597B01" w:rsidP="00597B01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8.</w:t>
            </w:r>
          </w:p>
        </w:tc>
        <w:tc>
          <w:tcPr>
            <w:tcW w:w="2053" w:type="dxa"/>
          </w:tcPr>
          <w:p w:rsidR="00597B01" w:rsidRDefault="00597B01" w:rsidP="00597B01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Uspostavljanje saradnje sa Glavnom službom za reviziju javnog sektora Republike Srpske</w:t>
            </w:r>
          </w:p>
        </w:tc>
        <w:tc>
          <w:tcPr>
            <w:tcW w:w="2895" w:type="dxa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2A6A20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sekretar suda</w:t>
            </w: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, šef računovodstva</w:t>
            </w:r>
          </w:p>
        </w:tc>
        <w:tc>
          <w:tcPr>
            <w:tcW w:w="3386" w:type="dxa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</w:tbl>
    <w:p w:rsidR="004547A4" w:rsidRDefault="004547A4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6443A7" w:rsidRDefault="006443A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6443A7" w:rsidRDefault="006443A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6443A7" w:rsidRDefault="006443A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2F6880" w:rsidRDefault="002F6880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988"/>
        <w:gridCol w:w="2053"/>
        <w:gridCol w:w="2895"/>
        <w:gridCol w:w="3386"/>
      </w:tblGrid>
      <w:tr w:rsidR="002F6880" w:rsidRPr="00E60379" w:rsidTr="00BF3956">
        <w:tc>
          <w:tcPr>
            <w:tcW w:w="3041" w:type="dxa"/>
            <w:gridSpan w:val="2"/>
            <w:shd w:val="clear" w:color="auto" w:fill="8EAADB"/>
          </w:tcPr>
          <w:p w:rsidR="002F6880" w:rsidRPr="00E60379" w:rsidRDefault="002F6880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Strateški cilj 2</w:t>
            </w:r>
          </w:p>
        </w:tc>
        <w:tc>
          <w:tcPr>
            <w:tcW w:w="6281" w:type="dxa"/>
            <w:gridSpan w:val="2"/>
            <w:shd w:val="clear" w:color="auto" w:fill="8EAADB"/>
            <w:vAlign w:val="center"/>
          </w:tcPr>
          <w:p w:rsidR="002F6880" w:rsidRPr="00E60379" w:rsidRDefault="002F6880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  <w:t>Unapređenje kvaliteta u radu suda i kvaliteta sudskih odluka</w:t>
            </w:r>
          </w:p>
        </w:tc>
      </w:tr>
      <w:tr w:rsidR="002F6880" w:rsidRPr="00E60379" w:rsidTr="00BF3956">
        <w:tc>
          <w:tcPr>
            <w:tcW w:w="3041" w:type="dxa"/>
            <w:gridSpan w:val="2"/>
            <w:shd w:val="clear" w:color="auto" w:fill="8EAADB"/>
          </w:tcPr>
          <w:p w:rsidR="002F6880" w:rsidRPr="00E60379" w:rsidRDefault="002F6880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Trogodišnji cilj 2.2</w:t>
            </w: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.</w:t>
            </w:r>
          </w:p>
        </w:tc>
        <w:tc>
          <w:tcPr>
            <w:tcW w:w="6281" w:type="dxa"/>
            <w:gridSpan w:val="2"/>
            <w:shd w:val="clear" w:color="auto" w:fill="8EAADB"/>
            <w:vAlign w:val="center"/>
          </w:tcPr>
          <w:p w:rsidR="002F6880" w:rsidRPr="00E60379" w:rsidRDefault="002F6880" w:rsidP="00BF3956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>Stručno usavršavanje i edukacija sudija i zaposlenih u sudu</w:t>
            </w:r>
          </w:p>
        </w:tc>
      </w:tr>
      <w:tr w:rsidR="00597B01" w:rsidRPr="00E60379" w:rsidTr="00BF3956">
        <w:tc>
          <w:tcPr>
            <w:tcW w:w="988" w:type="dxa"/>
            <w:shd w:val="clear" w:color="auto" w:fill="D9E2F3"/>
          </w:tcPr>
          <w:p w:rsidR="00597B01" w:rsidRPr="00E60379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:rsidR="00597B01" w:rsidRPr="00E60379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Naziv aktivnosti za 2023</w:t>
            </w: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. godinu</w:t>
            </w:r>
          </w:p>
        </w:tc>
        <w:tc>
          <w:tcPr>
            <w:tcW w:w="2895" w:type="dxa"/>
            <w:shd w:val="clear" w:color="auto" w:fill="D9E2F3"/>
          </w:tcPr>
          <w:p w:rsidR="00597B01" w:rsidRPr="00E60379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Nosilac </w:t>
            </w:r>
            <w:r w:rsidRPr="00E60379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(najmanji organizacioni dio)</w:t>
            </w:r>
          </w:p>
        </w:tc>
        <w:tc>
          <w:tcPr>
            <w:tcW w:w="3386" w:type="dxa"/>
            <w:shd w:val="clear" w:color="auto" w:fill="D9E2F3"/>
          </w:tcPr>
          <w:p w:rsidR="00597B01" w:rsidRPr="00E60379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Realizacija</w:t>
            </w:r>
          </w:p>
        </w:tc>
      </w:tr>
      <w:tr w:rsidR="00597B01" w:rsidRPr="002A6A20" w:rsidTr="00BF3956">
        <w:tc>
          <w:tcPr>
            <w:tcW w:w="988" w:type="dxa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2A6A20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1.</w:t>
            </w:r>
          </w:p>
        </w:tc>
        <w:tc>
          <w:tcPr>
            <w:tcW w:w="2053" w:type="dxa"/>
          </w:tcPr>
          <w:p w:rsidR="00597B01" w:rsidRPr="002A6A20" w:rsidRDefault="00597B01" w:rsidP="00597B01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Kontrola učešća sudija na obaveznim edukacijama</w:t>
            </w:r>
          </w:p>
        </w:tc>
        <w:tc>
          <w:tcPr>
            <w:tcW w:w="2895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</w:t>
            </w:r>
          </w:p>
        </w:tc>
        <w:tc>
          <w:tcPr>
            <w:tcW w:w="3386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597B01" w:rsidRPr="002A6A20" w:rsidTr="00BF3956">
        <w:tc>
          <w:tcPr>
            <w:tcW w:w="988" w:type="dxa"/>
          </w:tcPr>
          <w:p w:rsidR="00597B01" w:rsidRPr="00B3771F" w:rsidRDefault="00597B01" w:rsidP="00597B01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sz w:val="18"/>
                <w:szCs w:val="18"/>
                <w:lang w:val="hr-HR"/>
              </w:rPr>
              <w:t>2.</w:t>
            </w:r>
          </w:p>
        </w:tc>
        <w:tc>
          <w:tcPr>
            <w:tcW w:w="2053" w:type="dxa"/>
          </w:tcPr>
          <w:p w:rsidR="00597B01" w:rsidRPr="002A6A20" w:rsidRDefault="00597B01" w:rsidP="00597B01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Održavanje sastanaka odjeljenja i radnih tijela suda na kojima će se raspravljati i upoznavati sa odlukama i stavovima Vrhovnog suda Republike Srpske</w:t>
            </w:r>
          </w:p>
        </w:tc>
        <w:tc>
          <w:tcPr>
            <w:tcW w:w="2895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predsjednik odjeljenja</w:t>
            </w:r>
          </w:p>
        </w:tc>
        <w:tc>
          <w:tcPr>
            <w:tcW w:w="3386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597B01" w:rsidRPr="002A6A20" w:rsidTr="00BF3956">
        <w:tc>
          <w:tcPr>
            <w:tcW w:w="988" w:type="dxa"/>
          </w:tcPr>
          <w:p w:rsidR="00597B01" w:rsidRPr="002A6A20" w:rsidRDefault="00597B01" w:rsidP="00597B01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 xml:space="preserve">3. </w:t>
            </w:r>
          </w:p>
        </w:tc>
        <w:tc>
          <w:tcPr>
            <w:tcW w:w="2053" w:type="dxa"/>
          </w:tcPr>
          <w:p w:rsidR="00597B01" w:rsidRPr="002A6A20" w:rsidRDefault="00597B01" w:rsidP="00597B01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Omogućiti da sve sudije imaju u vidu u odluke Vrhovnog suda koje su dostavljene ovom sudu</w:t>
            </w:r>
          </w:p>
        </w:tc>
        <w:tc>
          <w:tcPr>
            <w:tcW w:w="2895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Predsjednik suda, sekretar suda, IKT službenik </w:t>
            </w:r>
          </w:p>
        </w:tc>
        <w:tc>
          <w:tcPr>
            <w:tcW w:w="3386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597B01" w:rsidRPr="002A6A20" w:rsidTr="00BF3956">
        <w:tc>
          <w:tcPr>
            <w:tcW w:w="988" w:type="dxa"/>
          </w:tcPr>
          <w:p w:rsidR="00597B01" w:rsidRPr="002A6A20" w:rsidRDefault="00597B01" w:rsidP="00597B01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4.</w:t>
            </w:r>
          </w:p>
        </w:tc>
        <w:tc>
          <w:tcPr>
            <w:tcW w:w="2053" w:type="dxa"/>
          </w:tcPr>
          <w:p w:rsidR="00597B01" w:rsidRPr="002A6A20" w:rsidRDefault="00597B01" w:rsidP="00597B01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Kontinuirana praćenja kvaliteta sudskih odluka i vođenja evidencije</w:t>
            </w:r>
          </w:p>
        </w:tc>
        <w:tc>
          <w:tcPr>
            <w:tcW w:w="2895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Predsjednik suda, sekretar suda </w:t>
            </w:r>
          </w:p>
        </w:tc>
        <w:tc>
          <w:tcPr>
            <w:tcW w:w="3386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597B01" w:rsidRPr="002A6A20" w:rsidTr="00BF3956">
        <w:tc>
          <w:tcPr>
            <w:tcW w:w="988" w:type="dxa"/>
          </w:tcPr>
          <w:p w:rsidR="00597B01" w:rsidRPr="002A6A20" w:rsidRDefault="00597B01" w:rsidP="00597B01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5.</w:t>
            </w:r>
          </w:p>
        </w:tc>
        <w:tc>
          <w:tcPr>
            <w:tcW w:w="2053" w:type="dxa"/>
          </w:tcPr>
          <w:p w:rsidR="00597B01" w:rsidRPr="002A6A20" w:rsidRDefault="00597B01" w:rsidP="00597B01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Dostupnost sudskih odluka viših instanci sudovanja putem baze Centra za sudsku dokumentaciju pri Visokom sudskom i tužilačkom savjetu Bosne i Hrecegovine, ili putem brošura, informatora sudske prakse, panela, javne debate, web stranica ili okruglih stolova</w:t>
            </w:r>
          </w:p>
        </w:tc>
        <w:tc>
          <w:tcPr>
            <w:tcW w:w="2895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sekretar suda, IKT službenik</w:t>
            </w:r>
          </w:p>
        </w:tc>
        <w:tc>
          <w:tcPr>
            <w:tcW w:w="3386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597B01" w:rsidRPr="002A6A20" w:rsidTr="00BF3956">
        <w:tc>
          <w:tcPr>
            <w:tcW w:w="988" w:type="dxa"/>
          </w:tcPr>
          <w:p w:rsidR="00597B01" w:rsidRPr="002A6A20" w:rsidRDefault="00597B01" w:rsidP="00597B01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6.</w:t>
            </w:r>
          </w:p>
        </w:tc>
        <w:tc>
          <w:tcPr>
            <w:tcW w:w="2053" w:type="dxa"/>
          </w:tcPr>
          <w:p w:rsidR="00597B01" w:rsidRDefault="00597B01" w:rsidP="00597B01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Iniciranje rješavanja spornih pravnih pitanja, iniciranje zajedničkih sjednica sa žalbenim sudom</w:t>
            </w:r>
          </w:p>
        </w:tc>
        <w:tc>
          <w:tcPr>
            <w:tcW w:w="2895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Sve sudije suda</w:t>
            </w:r>
          </w:p>
        </w:tc>
        <w:tc>
          <w:tcPr>
            <w:tcW w:w="3386" w:type="dxa"/>
            <w:vAlign w:val="center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597B01" w:rsidRPr="002A6A20" w:rsidTr="00BF3956">
        <w:tc>
          <w:tcPr>
            <w:tcW w:w="988" w:type="dxa"/>
          </w:tcPr>
          <w:p w:rsidR="00597B01" w:rsidRPr="002A6A20" w:rsidRDefault="00597B01" w:rsidP="00597B01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7.</w:t>
            </w:r>
          </w:p>
        </w:tc>
        <w:tc>
          <w:tcPr>
            <w:tcW w:w="2053" w:type="dxa"/>
          </w:tcPr>
          <w:p w:rsidR="00597B01" w:rsidRPr="002A6A20" w:rsidRDefault="00597B01" w:rsidP="00597B01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Stalna analiza kaznene politike suda i u pogledu toga zauzimanje pravilnih stavova i time poboljšanje povjerenja javnosti u rad suda</w:t>
            </w:r>
          </w:p>
        </w:tc>
        <w:tc>
          <w:tcPr>
            <w:tcW w:w="2895" w:type="dxa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2A6A20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Predsjednik suda, </w:t>
            </w: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krivičnog odjeljenja</w:t>
            </w:r>
          </w:p>
        </w:tc>
        <w:tc>
          <w:tcPr>
            <w:tcW w:w="3386" w:type="dxa"/>
          </w:tcPr>
          <w:p w:rsidR="00597B01" w:rsidRPr="002A6A20" w:rsidRDefault="00597B01" w:rsidP="00597B01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</w:tbl>
    <w:p w:rsidR="002F6880" w:rsidRDefault="002F6880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0E4C4F" w:rsidRDefault="000E4C4F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988"/>
        <w:gridCol w:w="2053"/>
        <w:gridCol w:w="2895"/>
        <w:gridCol w:w="3386"/>
      </w:tblGrid>
      <w:tr w:rsidR="000E4C4F" w:rsidRPr="00E60379" w:rsidTr="00BF3956">
        <w:tc>
          <w:tcPr>
            <w:tcW w:w="3041" w:type="dxa"/>
            <w:gridSpan w:val="2"/>
            <w:shd w:val="clear" w:color="auto" w:fill="8EAADB"/>
          </w:tcPr>
          <w:p w:rsidR="000E4C4F" w:rsidRPr="00E60379" w:rsidRDefault="000E4C4F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Strateški cilj 3</w:t>
            </w:r>
          </w:p>
        </w:tc>
        <w:tc>
          <w:tcPr>
            <w:tcW w:w="6281" w:type="dxa"/>
            <w:gridSpan w:val="2"/>
            <w:shd w:val="clear" w:color="auto" w:fill="8EAADB"/>
            <w:vAlign w:val="center"/>
          </w:tcPr>
          <w:p w:rsidR="000E4C4F" w:rsidRPr="00E60379" w:rsidRDefault="000E4C4F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  <w:t>Jačanje kapaciteta suda</w:t>
            </w:r>
          </w:p>
        </w:tc>
      </w:tr>
      <w:tr w:rsidR="000E4C4F" w:rsidRPr="00E60379" w:rsidTr="00BF3956">
        <w:tc>
          <w:tcPr>
            <w:tcW w:w="3041" w:type="dxa"/>
            <w:gridSpan w:val="2"/>
            <w:shd w:val="clear" w:color="auto" w:fill="8EAADB"/>
          </w:tcPr>
          <w:p w:rsidR="000E4C4F" w:rsidRPr="00E60379" w:rsidRDefault="000E4C4F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Trogodišnji cilj 3.1</w:t>
            </w: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.</w:t>
            </w:r>
          </w:p>
        </w:tc>
        <w:tc>
          <w:tcPr>
            <w:tcW w:w="6281" w:type="dxa"/>
            <w:gridSpan w:val="2"/>
            <w:shd w:val="clear" w:color="auto" w:fill="8EAADB"/>
            <w:vAlign w:val="center"/>
          </w:tcPr>
          <w:p w:rsidR="000E4C4F" w:rsidRPr="00E60379" w:rsidRDefault="000E4C4F" w:rsidP="00BF3956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>Plansko i pravilno upravljanje ljudskim resursima</w:t>
            </w:r>
          </w:p>
        </w:tc>
      </w:tr>
      <w:tr w:rsidR="000E4C4F" w:rsidRPr="00E60379" w:rsidTr="00BF3956">
        <w:tc>
          <w:tcPr>
            <w:tcW w:w="988" w:type="dxa"/>
            <w:shd w:val="clear" w:color="auto" w:fill="D9E2F3"/>
          </w:tcPr>
          <w:p w:rsidR="000E4C4F" w:rsidRPr="00E60379" w:rsidRDefault="000E4C4F" w:rsidP="00BF395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:rsidR="000E4C4F" w:rsidRPr="00E60379" w:rsidRDefault="000E4C4F" w:rsidP="00BF395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Naziv aktivnosti za 2023</w:t>
            </w: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. godinu</w:t>
            </w:r>
          </w:p>
        </w:tc>
        <w:tc>
          <w:tcPr>
            <w:tcW w:w="2895" w:type="dxa"/>
            <w:shd w:val="clear" w:color="auto" w:fill="D9E2F3"/>
          </w:tcPr>
          <w:p w:rsidR="000E4C4F" w:rsidRPr="00E60379" w:rsidRDefault="000E4C4F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Nosilac </w:t>
            </w:r>
            <w:r w:rsidRPr="00E60379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(najmanji organizacioni dio)</w:t>
            </w:r>
          </w:p>
        </w:tc>
        <w:tc>
          <w:tcPr>
            <w:tcW w:w="3386" w:type="dxa"/>
            <w:shd w:val="clear" w:color="auto" w:fill="D9E2F3"/>
          </w:tcPr>
          <w:p w:rsidR="000E4C4F" w:rsidRPr="00E60379" w:rsidRDefault="00597B01" w:rsidP="00BF395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Realizacija</w:t>
            </w:r>
          </w:p>
        </w:tc>
      </w:tr>
      <w:tr w:rsidR="000E4C4F" w:rsidRPr="002A6A20" w:rsidTr="00BF3956">
        <w:tc>
          <w:tcPr>
            <w:tcW w:w="988" w:type="dxa"/>
          </w:tcPr>
          <w:p w:rsidR="000E4C4F" w:rsidRPr="002A6A20" w:rsidRDefault="000E4C4F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2A6A20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1.</w:t>
            </w:r>
          </w:p>
        </w:tc>
        <w:tc>
          <w:tcPr>
            <w:tcW w:w="2053" w:type="dxa"/>
          </w:tcPr>
          <w:p w:rsidR="000E4C4F" w:rsidRPr="002A6A20" w:rsidRDefault="000E4C4F" w:rsidP="00BF3956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Kontrola učešća sudija na obaveznim edukacijama</w:t>
            </w:r>
          </w:p>
        </w:tc>
        <w:tc>
          <w:tcPr>
            <w:tcW w:w="2895" w:type="dxa"/>
            <w:vAlign w:val="center"/>
          </w:tcPr>
          <w:p w:rsidR="000E4C4F" w:rsidRPr="002A6A20" w:rsidRDefault="000E4C4F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sekretar suda</w:t>
            </w:r>
          </w:p>
        </w:tc>
        <w:tc>
          <w:tcPr>
            <w:tcW w:w="3386" w:type="dxa"/>
            <w:vAlign w:val="center"/>
          </w:tcPr>
          <w:p w:rsidR="000E4C4F" w:rsidRPr="002A6A20" w:rsidRDefault="000E4C4F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0E4C4F" w:rsidRPr="002A6A20" w:rsidTr="00BF3956">
        <w:tc>
          <w:tcPr>
            <w:tcW w:w="988" w:type="dxa"/>
          </w:tcPr>
          <w:p w:rsidR="000E4C4F" w:rsidRPr="00B3771F" w:rsidRDefault="000E4C4F" w:rsidP="00BF3956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sz w:val="18"/>
                <w:szCs w:val="18"/>
                <w:lang w:val="hr-HR"/>
              </w:rPr>
              <w:lastRenderedPageBreak/>
              <w:t>2.</w:t>
            </w:r>
          </w:p>
        </w:tc>
        <w:tc>
          <w:tcPr>
            <w:tcW w:w="2053" w:type="dxa"/>
          </w:tcPr>
          <w:p w:rsidR="000E4C4F" w:rsidRPr="002A6A20" w:rsidRDefault="000E4C4F" w:rsidP="00BF3956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Održavanje sastanaka odjeljenja i radnih tijela suda na kojima će se raspravljati i upoznavati sa odlukama i stavovima Vrhovnog suda Republike Srpske</w:t>
            </w:r>
          </w:p>
        </w:tc>
        <w:tc>
          <w:tcPr>
            <w:tcW w:w="2895" w:type="dxa"/>
            <w:vAlign w:val="center"/>
          </w:tcPr>
          <w:p w:rsidR="000E4C4F" w:rsidRPr="002A6A20" w:rsidRDefault="000E4C4F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sekretar suda, predsjednici odjeljenja, šef računovodstva, šef pisarnice</w:t>
            </w:r>
          </w:p>
        </w:tc>
        <w:tc>
          <w:tcPr>
            <w:tcW w:w="3386" w:type="dxa"/>
            <w:vAlign w:val="center"/>
          </w:tcPr>
          <w:p w:rsidR="000E4C4F" w:rsidRPr="002A6A20" w:rsidRDefault="000E4C4F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0E4C4F" w:rsidRPr="002A6A20" w:rsidTr="00BF3956">
        <w:tc>
          <w:tcPr>
            <w:tcW w:w="988" w:type="dxa"/>
          </w:tcPr>
          <w:p w:rsidR="000E4C4F" w:rsidRPr="002A6A20" w:rsidRDefault="000E4C4F" w:rsidP="00BF3956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 xml:space="preserve">3. </w:t>
            </w:r>
          </w:p>
        </w:tc>
        <w:tc>
          <w:tcPr>
            <w:tcW w:w="2053" w:type="dxa"/>
          </w:tcPr>
          <w:p w:rsidR="000E4C4F" w:rsidRPr="002A6A20" w:rsidRDefault="000E4C4F" w:rsidP="00BF3956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Omogućiti da sve sudije imaju u vidu u odluke Vrhovnog suda koje su dostavljene ovom sudu</w:t>
            </w:r>
          </w:p>
        </w:tc>
        <w:tc>
          <w:tcPr>
            <w:tcW w:w="2895" w:type="dxa"/>
            <w:vAlign w:val="center"/>
          </w:tcPr>
          <w:p w:rsidR="000E4C4F" w:rsidRPr="002A6A20" w:rsidRDefault="000E4C4F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Predsjednik suda, sekretar suda </w:t>
            </w:r>
          </w:p>
        </w:tc>
        <w:tc>
          <w:tcPr>
            <w:tcW w:w="3386" w:type="dxa"/>
            <w:vAlign w:val="center"/>
          </w:tcPr>
          <w:p w:rsidR="000E4C4F" w:rsidRPr="002A6A20" w:rsidRDefault="000E4C4F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0E4C4F" w:rsidRPr="002A6A20" w:rsidTr="00BF3956">
        <w:tc>
          <w:tcPr>
            <w:tcW w:w="988" w:type="dxa"/>
          </w:tcPr>
          <w:p w:rsidR="000E4C4F" w:rsidRPr="002A6A20" w:rsidRDefault="000E4C4F" w:rsidP="00BF3956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4.</w:t>
            </w:r>
          </w:p>
        </w:tc>
        <w:tc>
          <w:tcPr>
            <w:tcW w:w="2053" w:type="dxa"/>
          </w:tcPr>
          <w:p w:rsidR="000E4C4F" w:rsidRPr="002A6A20" w:rsidRDefault="000E4C4F" w:rsidP="00BF395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Kontinuirana praćenja kvaliteta sudskih odluka i vođenja evidencije</w:t>
            </w:r>
          </w:p>
        </w:tc>
        <w:tc>
          <w:tcPr>
            <w:tcW w:w="2895" w:type="dxa"/>
            <w:vAlign w:val="center"/>
          </w:tcPr>
          <w:p w:rsidR="000E4C4F" w:rsidRPr="002A6A20" w:rsidRDefault="000E4C4F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Predsjednik suda, sekretar suda </w:t>
            </w:r>
          </w:p>
        </w:tc>
        <w:tc>
          <w:tcPr>
            <w:tcW w:w="3386" w:type="dxa"/>
            <w:vAlign w:val="center"/>
          </w:tcPr>
          <w:p w:rsidR="000E4C4F" w:rsidRPr="002A6A20" w:rsidRDefault="000E4C4F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0E4C4F" w:rsidRPr="002A6A20" w:rsidTr="00BF3956">
        <w:tc>
          <w:tcPr>
            <w:tcW w:w="988" w:type="dxa"/>
          </w:tcPr>
          <w:p w:rsidR="000E4C4F" w:rsidRPr="002A6A20" w:rsidRDefault="000E4C4F" w:rsidP="00BF3956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5.</w:t>
            </w:r>
          </w:p>
        </w:tc>
        <w:tc>
          <w:tcPr>
            <w:tcW w:w="2053" w:type="dxa"/>
          </w:tcPr>
          <w:p w:rsidR="000E4C4F" w:rsidRPr="002A6A20" w:rsidRDefault="000E4C4F" w:rsidP="00BF395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Dostupnost sudskih odluka viših instanci sudovanja putem baze Centra za sudsku dokumentaciju pri Visokom sudskom i tužilačkom savjetu Bosne i Hrecegovine, ili putem brošura, informatora sudske prakse, panela, javne debate, web stranica ili okruglih stolova</w:t>
            </w:r>
          </w:p>
        </w:tc>
        <w:tc>
          <w:tcPr>
            <w:tcW w:w="2895" w:type="dxa"/>
            <w:vAlign w:val="center"/>
          </w:tcPr>
          <w:p w:rsidR="000E4C4F" w:rsidRPr="002A6A20" w:rsidRDefault="000E4C4F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sekretar suda</w:t>
            </w:r>
          </w:p>
        </w:tc>
        <w:tc>
          <w:tcPr>
            <w:tcW w:w="3386" w:type="dxa"/>
            <w:vAlign w:val="center"/>
          </w:tcPr>
          <w:p w:rsidR="000E4C4F" w:rsidRPr="002A6A20" w:rsidRDefault="000E4C4F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0E4C4F" w:rsidRPr="002A6A20" w:rsidTr="00BF3956">
        <w:tc>
          <w:tcPr>
            <w:tcW w:w="988" w:type="dxa"/>
          </w:tcPr>
          <w:p w:rsidR="000E4C4F" w:rsidRPr="002A6A20" w:rsidRDefault="000E4C4F" w:rsidP="00BF3956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6.</w:t>
            </w:r>
          </w:p>
        </w:tc>
        <w:tc>
          <w:tcPr>
            <w:tcW w:w="2053" w:type="dxa"/>
          </w:tcPr>
          <w:p w:rsidR="000E4C4F" w:rsidRDefault="000E4C4F" w:rsidP="00BF395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Iniciranje rješavanja spornih pravnih pitanja, iniciranje zajedničkih sjednica sa žalbenim sudom</w:t>
            </w:r>
          </w:p>
        </w:tc>
        <w:tc>
          <w:tcPr>
            <w:tcW w:w="2895" w:type="dxa"/>
            <w:vAlign w:val="center"/>
          </w:tcPr>
          <w:p w:rsidR="000E4C4F" w:rsidRPr="002A6A20" w:rsidRDefault="000E4C4F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Sve sudije suda</w:t>
            </w:r>
          </w:p>
        </w:tc>
        <w:tc>
          <w:tcPr>
            <w:tcW w:w="3386" w:type="dxa"/>
            <w:vAlign w:val="center"/>
          </w:tcPr>
          <w:p w:rsidR="000E4C4F" w:rsidRPr="002A6A20" w:rsidRDefault="000E4C4F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0E4C4F" w:rsidRPr="002A6A20" w:rsidTr="00BF3956">
        <w:tc>
          <w:tcPr>
            <w:tcW w:w="988" w:type="dxa"/>
          </w:tcPr>
          <w:p w:rsidR="000E4C4F" w:rsidRPr="002A6A20" w:rsidRDefault="000E4C4F" w:rsidP="00BF3956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7.</w:t>
            </w:r>
          </w:p>
        </w:tc>
        <w:tc>
          <w:tcPr>
            <w:tcW w:w="2053" w:type="dxa"/>
          </w:tcPr>
          <w:p w:rsidR="000E4C4F" w:rsidRPr="002A6A20" w:rsidRDefault="000E4C4F" w:rsidP="00BF395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Stalna analiza kaznene politike suda i u pogledu toga zauzimanje pravilnih stavova i time poboljšanje povjerenja javnosti u rad suda</w:t>
            </w:r>
          </w:p>
        </w:tc>
        <w:tc>
          <w:tcPr>
            <w:tcW w:w="2895" w:type="dxa"/>
          </w:tcPr>
          <w:p w:rsidR="000E4C4F" w:rsidRPr="002A6A20" w:rsidRDefault="000E4C4F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2A6A20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Predsjednik suda, </w:t>
            </w: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krivičnog odjeljenja</w:t>
            </w:r>
          </w:p>
        </w:tc>
        <w:tc>
          <w:tcPr>
            <w:tcW w:w="3386" w:type="dxa"/>
          </w:tcPr>
          <w:p w:rsidR="000E4C4F" w:rsidRPr="002A6A20" w:rsidRDefault="000E4C4F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</w:tbl>
    <w:p w:rsidR="000E4C4F" w:rsidRPr="006E0872" w:rsidRDefault="000E4C4F" w:rsidP="000E4C4F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0E4C4F" w:rsidRDefault="000E4C4F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988"/>
        <w:gridCol w:w="2053"/>
        <w:gridCol w:w="2895"/>
        <w:gridCol w:w="3386"/>
      </w:tblGrid>
      <w:tr w:rsidR="00BF3956" w:rsidRPr="00E60379" w:rsidTr="00BF3956">
        <w:tc>
          <w:tcPr>
            <w:tcW w:w="3041" w:type="dxa"/>
            <w:gridSpan w:val="2"/>
            <w:shd w:val="clear" w:color="auto" w:fill="8EAADB"/>
          </w:tcPr>
          <w:p w:rsidR="00BF3956" w:rsidRPr="00E60379" w:rsidRDefault="00BF3956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Strateški cilj 3</w:t>
            </w:r>
          </w:p>
        </w:tc>
        <w:tc>
          <w:tcPr>
            <w:tcW w:w="6281" w:type="dxa"/>
            <w:gridSpan w:val="2"/>
            <w:shd w:val="clear" w:color="auto" w:fill="8EAADB"/>
            <w:vAlign w:val="center"/>
          </w:tcPr>
          <w:p w:rsidR="00BF3956" w:rsidRPr="00E60379" w:rsidRDefault="00BF3956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  <w:t>Jačanje kapaciteta suda</w:t>
            </w:r>
          </w:p>
        </w:tc>
      </w:tr>
      <w:tr w:rsidR="00BF3956" w:rsidRPr="00E60379" w:rsidTr="00BF3956">
        <w:tc>
          <w:tcPr>
            <w:tcW w:w="3041" w:type="dxa"/>
            <w:gridSpan w:val="2"/>
            <w:shd w:val="clear" w:color="auto" w:fill="8EAADB"/>
          </w:tcPr>
          <w:p w:rsidR="00BF3956" w:rsidRPr="00E60379" w:rsidRDefault="00BF3956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Trogodišnji cilj 3.2</w:t>
            </w: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.</w:t>
            </w:r>
          </w:p>
        </w:tc>
        <w:tc>
          <w:tcPr>
            <w:tcW w:w="6281" w:type="dxa"/>
            <w:gridSpan w:val="2"/>
            <w:shd w:val="clear" w:color="auto" w:fill="8EAADB"/>
            <w:vAlign w:val="center"/>
          </w:tcPr>
          <w:p w:rsidR="00BF3956" w:rsidRPr="00E60379" w:rsidRDefault="00BF3956" w:rsidP="00BF3956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>Plansko i pravilno upravljanje ljudskim resursima</w:t>
            </w:r>
          </w:p>
        </w:tc>
      </w:tr>
      <w:tr w:rsidR="00BF3956" w:rsidRPr="00E60379" w:rsidTr="00BF3956">
        <w:tc>
          <w:tcPr>
            <w:tcW w:w="988" w:type="dxa"/>
            <w:shd w:val="clear" w:color="auto" w:fill="D9E2F3"/>
          </w:tcPr>
          <w:p w:rsidR="00BF3956" w:rsidRPr="00E60379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:rsidR="00BF3956" w:rsidRPr="00E60379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Naziv aktivnosti za 2023</w:t>
            </w: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. godinu</w:t>
            </w:r>
          </w:p>
        </w:tc>
        <w:tc>
          <w:tcPr>
            <w:tcW w:w="2895" w:type="dxa"/>
            <w:shd w:val="clear" w:color="auto" w:fill="D9E2F3"/>
          </w:tcPr>
          <w:p w:rsidR="00BF3956" w:rsidRPr="00E60379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Nosilac </w:t>
            </w:r>
            <w:r w:rsidRPr="00E60379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(najmanji organizacioni dio)</w:t>
            </w:r>
          </w:p>
        </w:tc>
        <w:tc>
          <w:tcPr>
            <w:tcW w:w="3386" w:type="dxa"/>
            <w:shd w:val="clear" w:color="auto" w:fill="D9E2F3"/>
          </w:tcPr>
          <w:p w:rsidR="00BF3956" w:rsidRPr="00E60379" w:rsidRDefault="00597B01" w:rsidP="00BF395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Realizacija</w:t>
            </w:r>
          </w:p>
        </w:tc>
      </w:tr>
      <w:tr w:rsidR="00BF3956" w:rsidRPr="002A6A20" w:rsidTr="00BF3956">
        <w:tc>
          <w:tcPr>
            <w:tcW w:w="988" w:type="dxa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2A6A20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1.</w:t>
            </w:r>
          </w:p>
        </w:tc>
        <w:tc>
          <w:tcPr>
            <w:tcW w:w="2053" w:type="dxa"/>
          </w:tcPr>
          <w:p w:rsidR="00BF3956" w:rsidRPr="002A6A20" w:rsidRDefault="00BF3956" w:rsidP="00BF3956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Proaktivno djelovanje u pripremi budžeta, djelovati prema ministarstvima i Visoko sudskom i tužilačkom savjetu BiH</w:t>
            </w:r>
          </w:p>
        </w:tc>
        <w:tc>
          <w:tcPr>
            <w:tcW w:w="2895" w:type="dxa"/>
            <w:vAlign w:val="center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sekretar suda, šef računovodstva</w:t>
            </w:r>
          </w:p>
        </w:tc>
        <w:tc>
          <w:tcPr>
            <w:tcW w:w="3386" w:type="dxa"/>
            <w:vAlign w:val="center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BF3956" w:rsidRPr="002A6A20" w:rsidTr="00BF3956">
        <w:tc>
          <w:tcPr>
            <w:tcW w:w="988" w:type="dxa"/>
          </w:tcPr>
          <w:p w:rsidR="00BF3956" w:rsidRPr="00B3771F" w:rsidRDefault="00BF3956" w:rsidP="00BF3956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sz w:val="18"/>
                <w:szCs w:val="18"/>
                <w:lang w:val="hr-HR"/>
              </w:rPr>
              <w:t>2.</w:t>
            </w:r>
          </w:p>
        </w:tc>
        <w:tc>
          <w:tcPr>
            <w:tcW w:w="2053" w:type="dxa"/>
          </w:tcPr>
          <w:p w:rsidR="00BF3956" w:rsidRPr="002A6A20" w:rsidRDefault="00BF3956" w:rsidP="00BF3956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Saradnja sa Ministarstvom pravde Republike Srpske i Ministarstvom finansija Republike Srpske u cilju planiranja i pripreme budžeta</w:t>
            </w:r>
          </w:p>
        </w:tc>
        <w:tc>
          <w:tcPr>
            <w:tcW w:w="2895" w:type="dxa"/>
            <w:vAlign w:val="center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sekretar suda, šef računovodstva</w:t>
            </w:r>
          </w:p>
        </w:tc>
        <w:tc>
          <w:tcPr>
            <w:tcW w:w="3386" w:type="dxa"/>
            <w:vAlign w:val="center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BF3956" w:rsidRPr="002A6A20" w:rsidTr="00BF3956">
        <w:tc>
          <w:tcPr>
            <w:tcW w:w="988" w:type="dxa"/>
          </w:tcPr>
          <w:p w:rsidR="00BF3956" w:rsidRPr="002A6A20" w:rsidRDefault="00BF3956" w:rsidP="00BF3956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lastRenderedPageBreak/>
              <w:t xml:space="preserve">3. </w:t>
            </w:r>
          </w:p>
        </w:tc>
        <w:tc>
          <w:tcPr>
            <w:tcW w:w="2053" w:type="dxa"/>
          </w:tcPr>
          <w:p w:rsidR="00BF3956" w:rsidRPr="002A6A20" w:rsidRDefault="00BF3956" w:rsidP="00BF3956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Nastaviti sa aktivnostima rješavanja imovinskih odnosa nad zajedničkom zgradom pravosuđa u Bijeljini</w:t>
            </w:r>
          </w:p>
        </w:tc>
        <w:tc>
          <w:tcPr>
            <w:tcW w:w="2895" w:type="dxa"/>
            <w:vAlign w:val="center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Predsjednik suda, sekretar suda, šef računovodstva </w:t>
            </w:r>
          </w:p>
        </w:tc>
        <w:tc>
          <w:tcPr>
            <w:tcW w:w="3386" w:type="dxa"/>
            <w:vAlign w:val="center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BF3956" w:rsidRPr="002A6A20" w:rsidTr="00BF3956">
        <w:tc>
          <w:tcPr>
            <w:tcW w:w="988" w:type="dxa"/>
          </w:tcPr>
          <w:p w:rsidR="00BF3956" w:rsidRPr="002A6A20" w:rsidRDefault="00BF3956" w:rsidP="00BF3956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4.</w:t>
            </w:r>
          </w:p>
        </w:tc>
        <w:tc>
          <w:tcPr>
            <w:tcW w:w="2053" w:type="dxa"/>
          </w:tcPr>
          <w:p w:rsidR="00BF3956" w:rsidRPr="002A6A20" w:rsidRDefault="00BF3956" w:rsidP="00BF395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Preduzeti aktivnosti na priključenju zgrade suda na gradski toplovod</w:t>
            </w:r>
          </w:p>
        </w:tc>
        <w:tc>
          <w:tcPr>
            <w:tcW w:w="2895" w:type="dxa"/>
            <w:vAlign w:val="center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Predsjednik suda, sekretar suda, šef računovodstva </w:t>
            </w:r>
          </w:p>
        </w:tc>
        <w:tc>
          <w:tcPr>
            <w:tcW w:w="3386" w:type="dxa"/>
            <w:vAlign w:val="center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BF3956" w:rsidRPr="002A6A20" w:rsidTr="00BF3956">
        <w:tc>
          <w:tcPr>
            <w:tcW w:w="988" w:type="dxa"/>
          </w:tcPr>
          <w:p w:rsidR="00BF3956" w:rsidRPr="002A6A20" w:rsidRDefault="00BF3956" w:rsidP="00BF3956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5.</w:t>
            </w:r>
          </w:p>
        </w:tc>
        <w:tc>
          <w:tcPr>
            <w:tcW w:w="2053" w:type="dxa"/>
          </w:tcPr>
          <w:p w:rsidR="00BF3956" w:rsidRPr="002A6A20" w:rsidRDefault="00BF3956" w:rsidP="00BF395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Nastaviti sa proaktivnim djelovanjem u cilju obnavljanja tehničke opreme, prvenstveno računara</w:t>
            </w:r>
          </w:p>
        </w:tc>
        <w:tc>
          <w:tcPr>
            <w:tcW w:w="2895" w:type="dxa"/>
            <w:vAlign w:val="center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sekretar suda, šef računovodstva</w:t>
            </w:r>
          </w:p>
        </w:tc>
        <w:tc>
          <w:tcPr>
            <w:tcW w:w="3386" w:type="dxa"/>
            <w:vAlign w:val="center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</w:tbl>
    <w:p w:rsidR="00BF3956" w:rsidRDefault="00BF3956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BF3956" w:rsidRDefault="00BF3956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988"/>
        <w:gridCol w:w="2053"/>
        <w:gridCol w:w="2895"/>
        <w:gridCol w:w="3386"/>
      </w:tblGrid>
      <w:tr w:rsidR="00BF3956" w:rsidRPr="00E60379" w:rsidTr="00BF3956">
        <w:tc>
          <w:tcPr>
            <w:tcW w:w="3041" w:type="dxa"/>
            <w:gridSpan w:val="2"/>
            <w:shd w:val="clear" w:color="auto" w:fill="8EAADB"/>
          </w:tcPr>
          <w:p w:rsidR="00BF3956" w:rsidRPr="00E60379" w:rsidRDefault="00BF3956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Strateški cilj 3</w:t>
            </w:r>
          </w:p>
        </w:tc>
        <w:tc>
          <w:tcPr>
            <w:tcW w:w="6281" w:type="dxa"/>
            <w:gridSpan w:val="2"/>
            <w:shd w:val="clear" w:color="auto" w:fill="8EAADB"/>
            <w:vAlign w:val="center"/>
          </w:tcPr>
          <w:p w:rsidR="00BF3956" w:rsidRPr="00E60379" w:rsidRDefault="00BF3956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  <w:t>Jačanje kapaciteta suda</w:t>
            </w:r>
          </w:p>
        </w:tc>
      </w:tr>
      <w:tr w:rsidR="00BF3956" w:rsidRPr="00E60379" w:rsidTr="00BF3956">
        <w:tc>
          <w:tcPr>
            <w:tcW w:w="3041" w:type="dxa"/>
            <w:gridSpan w:val="2"/>
            <w:shd w:val="clear" w:color="auto" w:fill="8EAADB"/>
          </w:tcPr>
          <w:p w:rsidR="00BF3956" w:rsidRPr="00E60379" w:rsidRDefault="00BF3956" w:rsidP="00BF3956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Trogodišnji cilj 3.2</w:t>
            </w: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.</w:t>
            </w:r>
          </w:p>
        </w:tc>
        <w:tc>
          <w:tcPr>
            <w:tcW w:w="6281" w:type="dxa"/>
            <w:gridSpan w:val="2"/>
            <w:shd w:val="clear" w:color="auto" w:fill="8EAADB"/>
            <w:vAlign w:val="center"/>
          </w:tcPr>
          <w:p w:rsidR="00BF3956" w:rsidRPr="00E60379" w:rsidRDefault="00BF3956" w:rsidP="00BF3956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i/>
                <w:w w:val="95"/>
                <w:sz w:val="18"/>
                <w:szCs w:val="18"/>
                <w:lang w:val="hr-HR"/>
              </w:rPr>
              <w:t>Plansko i pravilno upravljanje ljudskim resursima</w:t>
            </w:r>
          </w:p>
        </w:tc>
      </w:tr>
      <w:tr w:rsidR="00BF3956" w:rsidRPr="00E60379" w:rsidTr="00BF3956">
        <w:tc>
          <w:tcPr>
            <w:tcW w:w="988" w:type="dxa"/>
            <w:shd w:val="clear" w:color="auto" w:fill="D9E2F3"/>
          </w:tcPr>
          <w:p w:rsidR="00BF3956" w:rsidRPr="00E60379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:rsidR="00BF3956" w:rsidRPr="00E60379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Naziv aktivnosti za 2023</w:t>
            </w: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. godinu</w:t>
            </w:r>
          </w:p>
        </w:tc>
        <w:tc>
          <w:tcPr>
            <w:tcW w:w="2895" w:type="dxa"/>
            <w:shd w:val="clear" w:color="auto" w:fill="D9E2F3"/>
          </w:tcPr>
          <w:p w:rsidR="00BF3956" w:rsidRPr="00E60379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E60379"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 xml:space="preserve">Nosilac </w:t>
            </w:r>
            <w:r w:rsidRPr="00E60379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(najmanji organizacioni dio)</w:t>
            </w:r>
          </w:p>
        </w:tc>
        <w:tc>
          <w:tcPr>
            <w:tcW w:w="3386" w:type="dxa"/>
            <w:shd w:val="clear" w:color="auto" w:fill="D9E2F3"/>
          </w:tcPr>
          <w:p w:rsidR="00BF3956" w:rsidRPr="00E60379" w:rsidRDefault="00597B01" w:rsidP="00BF3956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sz w:val="18"/>
                <w:szCs w:val="18"/>
                <w:lang w:val="hr-HR"/>
              </w:rPr>
              <w:t>Realizacija</w:t>
            </w:r>
          </w:p>
        </w:tc>
      </w:tr>
      <w:tr w:rsidR="00BF3956" w:rsidRPr="002A6A20" w:rsidTr="00BF3956">
        <w:tc>
          <w:tcPr>
            <w:tcW w:w="988" w:type="dxa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2A6A20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1.</w:t>
            </w:r>
          </w:p>
        </w:tc>
        <w:tc>
          <w:tcPr>
            <w:tcW w:w="2053" w:type="dxa"/>
          </w:tcPr>
          <w:p w:rsidR="00BF3956" w:rsidRPr="002A6A20" w:rsidRDefault="00555919" w:rsidP="00555919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Proaktivno djelovanje u postupku objavljivanja informacija</w:t>
            </w:r>
          </w:p>
        </w:tc>
        <w:tc>
          <w:tcPr>
            <w:tcW w:w="2895" w:type="dxa"/>
            <w:vAlign w:val="center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sekretar suda</w:t>
            </w:r>
          </w:p>
        </w:tc>
        <w:tc>
          <w:tcPr>
            <w:tcW w:w="3386" w:type="dxa"/>
            <w:vAlign w:val="center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BF3956" w:rsidRPr="002A6A20" w:rsidTr="00BF3956">
        <w:tc>
          <w:tcPr>
            <w:tcW w:w="988" w:type="dxa"/>
          </w:tcPr>
          <w:p w:rsidR="00BF3956" w:rsidRPr="00B3771F" w:rsidRDefault="00BF3956" w:rsidP="00BF3956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sz w:val="18"/>
                <w:szCs w:val="18"/>
                <w:lang w:val="hr-HR"/>
              </w:rPr>
              <w:t>2.</w:t>
            </w:r>
          </w:p>
        </w:tc>
        <w:tc>
          <w:tcPr>
            <w:tcW w:w="2053" w:type="dxa"/>
          </w:tcPr>
          <w:p w:rsidR="00BF3956" w:rsidRPr="002A6A20" w:rsidRDefault="00555919" w:rsidP="00BF3956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Saradnja sa predstavnicima medija</w:t>
            </w:r>
          </w:p>
        </w:tc>
        <w:tc>
          <w:tcPr>
            <w:tcW w:w="2895" w:type="dxa"/>
            <w:vAlign w:val="center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sekretar suda</w:t>
            </w:r>
          </w:p>
        </w:tc>
        <w:tc>
          <w:tcPr>
            <w:tcW w:w="3386" w:type="dxa"/>
            <w:vAlign w:val="center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BF3956" w:rsidRPr="002A6A20" w:rsidTr="00BF3956">
        <w:tc>
          <w:tcPr>
            <w:tcW w:w="988" w:type="dxa"/>
          </w:tcPr>
          <w:p w:rsidR="00BF3956" w:rsidRPr="002A6A20" w:rsidRDefault="00BF3956" w:rsidP="00BF3956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 xml:space="preserve">3. </w:t>
            </w:r>
          </w:p>
        </w:tc>
        <w:tc>
          <w:tcPr>
            <w:tcW w:w="2053" w:type="dxa"/>
          </w:tcPr>
          <w:p w:rsidR="00BF3956" w:rsidRPr="002A6A20" w:rsidRDefault="00555919" w:rsidP="00BF3956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Ažuriranje i objava internih akata koji regulišu pitanje slobode pristupa informacijama </w:t>
            </w:r>
          </w:p>
        </w:tc>
        <w:tc>
          <w:tcPr>
            <w:tcW w:w="2895" w:type="dxa"/>
            <w:vAlign w:val="center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sekretar suda</w:t>
            </w:r>
          </w:p>
        </w:tc>
        <w:tc>
          <w:tcPr>
            <w:tcW w:w="3386" w:type="dxa"/>
            <w:vAlign w:val="center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BF3956" w:rsidRPr="002A6A20" w:rsidTr="00BF3956">
        <w:tc>
          <w:tcPr>
            <w:tcW w:w="988" w:type="dxa"/>
          </w:tcPr>
          <w:p w:rsidR="00BF3956" w:rsidRPr="002A6A20" w:rsidRDefault="00BF3956" w:rsidP="00BF3956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4.</w:t>
            </w:r>
          </w:p>
        </w:tc>
        <w:tc>
          <w:tcPr>
            <w:tcW w:w="2053" w:type="dxa"/>
          </w:tcPr>
          <w:p w:rsidR="00BF3956" w:rsidRPr="002A6A20" w:rsidRDefault="00555919" w:rsidP="00BF395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Blagovremeno i kvalitetno ažuriranje Web stranice suda</w:t>
            </w:r>
          </w:p>
        </w:tc>
        <w:tc>
          <w:tcPr>
            <w:tcW w:w="2895" w:type="dxa"/>
            <w:vAlign w:val="center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sekretar suda</w:t>
            </w:r>
          </w:p>
        </w:tc>
        <w:tc>
          <w:tcPr>
            <w:tcW w:w="3386" w:type="dxa"/>
            <w:vAlign w:val="center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BF3956" w:rsidRPr="002A6A20" w:rsidTr="00BF3956">
        <w:tc>
          <w:tcPr>
            <w:tcW w:w="988" w:type="dxa"/>
          </w:tcPr>
          <w:p w:rsidR="00BF3956" w:rsidRPr="002A6A20" w:rsidRDefault="00BF3956" w:rsidP="00BF3956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5.</w:t>
            </w:r>
          </w:p>
        </w:tc>
        <w:tc>
          <w:tcPr>
            <w:tcW w:w="2053" w:type="dxa"/>
          </w:tcPr>
          <w:p w:rsidR="00BF3956" w:rsidRPr="002A6A20" w:rsidRDefault="00555919" w:rsidP="00BF395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Saradnja sa Agencijom za zaštitu ličnih podataka</w:t>
            </w:r>
          </w:p>
        </w:tc>
        <w:tc>
          <w:tcPr>
            <w:tcW w:w="2895" w:type="dxa"/>
            <w:vAlign w:val="center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sekretar suda</w:t>
            </w:r>
          </w:p>
        </w:tc>
        <w:tc>
          <w:tcPr>
            <w:tcW w:w="3386" w:type="dxa"/>
            <w:vAlign w:val="center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BF3956" w:rsidRPr="002A6A20" w:rsidTr="00BF3956">
        <w:tc>
          <w:tcPr>
            <w:tcW w:w="988" w:type="dxa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      6.</w:t>
            </w:r>
          </w:p>
        </w:tc>
        <w:tc>
          <w:tcPr>
            <w:tcW w:w="2053" w:type="dxa"/>
          </w:tcPr>
          <w:p w:rsidR="00BF3956" w:rsidRPr="002A6A20" w:rsidRDefault="00555919" w:rsidP="00BF3956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Zakonito i blagovremeno odlučivanje po zahtjevima za pristup informacijama </w:t>
            </w:r>
          </w:p>
        </w:tc>
        <w:tc>
          <w:tcPr>
            <w:tcW w:w="2895" w:type="dxa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sekretar suda</w:t>
            </w:r>
          </w:p>
        </w:tc>
        <w:tc>
          <w:tcPr>
            <w:tcW w:w="3386" w:type="dxa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BF3956" w:rsidRPr="002A6A20" w:rsidTr="00BF3956">
        <w:tc>
          <w:tcPr>
            <w:tcW w:w="988" w:type="dxa"/>
          </w:tcPr>
          <w:p w:rsidR="00BF3956" w:rsidRPr="00B3771F" w:rsidRDefault="00BF3956" w:rsidP="00BF3956">
            <w:pPr>
              <w:jc w:val="center"/>
              <w:rPr>
                <w:rFonts w:ascii="Arial" w:eastAsia="Trebuchet MS" w:hAnsi="Arial" w:cs="Arial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sz w:val="18"/>
                <w:szCs w:val="18"/>
                <w:lang w:val="hr-HR"/>
              </w:rPr>
              <w:t xml:space="preserve">      7.</w:t>
            </w:r>
          </w:p>
        </w:tc>
        <w:tc>
          <w:tcPr>
            <w:tcW w:w="2053" w:type="dxa"/>
          </w:tcPr>
          <w:p w:rsidR="00BF3956" w:rsidRPr="002A6A20" w:rsidRDefault="00555919" w:rsidP="00BF3956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Stručno usavršavanje, izučavanje sudskih odluka iz oblasti slobode pristupa informacijama</w:t>
            </w:r>
          </w:p>
        </w:tc>
        <w:tc>
          <w:tcPr>
            <w:tcW w:w="2895" w:type="dxa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sekretar suda</w:t>
            </w:r>
          </w:p>
        </w:tc>
        <w:tc>
          <w:tcPr>
            <w:tcW w:w="3386" w:type="dxa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BF3956" w:rsidRPr="002A6A20" w:rsidTr="00BF3956">
        <w:tc>
          <w:tcPr>
            <w:tcW w:w="988" w:type="dxa"/>
          </w:tcPr>
          <w:p w:rsidR="00BF3956" w:rsidRPr="002A6A20" w:rsidRDefault="00BF3956" w:rsidP="00BF3956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 xml:space="preserve">8. </w:t>
            </w:r>
          </w:p>
        </w:tc>
        <w:tc>
          <w:tcPr>
            <w:tcW w:w="2053" w:type="dxa"/>
          </w:tcPr>
          <w:p w:rsidR="00BF3956" w:rsidRPr="002A6A20" w:rsidRDefault="00555919" w:rsidP="00BF3956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Razmjena iskustava i saradnja sa službenicima za odnos sa javnostima VSTS, Ministrastvom pravde i drugih sudova</w:t>
            </w:r>
          </w:p>
        </w:tc>
        <w:tc>
          <w:tcPr>
            <w:tcW w:w="2895" w:type="dxa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sekretar suda</w:t>
            </w:r>
          </w:p>
        </w:tc>
        <w:tc>
          <w:tcPr>
            <w:tcW w:w="3386" w:type="dxa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BF3956" w:rsidRPr="002A6A20" w:rsidTr="00BF3956">
        <w:tc>
          <w:tcPr>
            <w:tcW w:w="988" w:type="dxa"/>
          </w:tcPr>
          <w:p w:rsidR="00BF3956" w:rsidRPr="002A6A20" w:rsidRDefault="00BF3956" w:rsidP="00BF3956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9.</w:t>
            </w:r>
          </w:p>
        </w:tc>
        <w:tc>
          <w:tcPr>
            <w:tcW w:w="2053" w:type="dxa"/>
          </w:tcPr>
          <w:p w:rsidR="00BF3956" w:rsidRPr="002A6A20" w:rsidRDefault="00BF3956" w:rsidP="00BF395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Objavljivanje sudskih odluka koje potvrđuju oštru kaznenu politiku ovog suda za najteža krivična djela.</w:t>
            </w:r>
          </w:p>
        </w:tc>
        <w:tc>
          <w:tcPr>
            <w:tcW w:w="2895" w:type="dxa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sekretar suda</w:t>
            </w:r>
          </w:p>
        </w:tc>
        <w:tc>
          <w:tcPr>
            <w:tcW w:w="3386" w:type="dxa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  <w:tr w:rsidR="00BF3956" w:rsidRPr="002A6A20" w:rsidTr="00BF3956">
        <w:tc>
          <w:tcPr>
            <w:tcW w:w="988" w:type="dxa"/>
          </w:tcPr>
          <w:p w:rsidR="00BF3956" w:rsidRPr="002A6A20" w:rsidRDefault="00BF3956" w:rsidP="00BF3956">
            <w:pPr>
              <w:pStyle w:val="ListParagraph"/>
              <w:widowControl w:val="0"/>
              <w:autoSpaceDE w:val="0"/>
              <w:autoSpaceDN w:val="0"/>
              <w:spacing w:before="101" w:line="276" w:lineRule="auto"/>
              <w:ind w:left="360"/>
              <w:jc w:val="center"/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lastRenderedPageBreak/>
              <w:t>10.</w:t>
            </w:r>
          </w:p>
        </w:tc>
        <w:tc>
          <w:tcPr>
            <w:tcW w:w="2053" w:type="dxa"/>
          </w:tcPr>
          <w:p w:rsidR="00BF3956" w:rsidRPr="002A6A20" w:rsidRDefault="00BF3956" w:rsidP="00BF3956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Obajvvljivanje izvještaja o izrečenim zatvorskim kaznama i oduzetoj imovinskoj koristi nastaloj izvršenjem krivičnih djela i time poboljšavanje povjerenja javnosti u rad suda.</w:t>
            </w:r>
          </w:p>
        </w:tc>
        <w:tc>
          <w:tcPr>
            <w:tcW w:w="2895" w:type="dxa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suda, sekretar suda</w:t>
            </w:r>
          </w:p>
        </w:tc>
        <w:tc>
          <w:tcPr>
            <w:tcW w:w="3386" w:type="dxa"/>
          </w:tcPr>
          <w:p w:rsidR="00BF3956" w:rsidRPr="002A6A20" w:rsidRDefault="00BF3956" w:rsidP="00BF395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Završeno</w:t>
            </w:r>
          </w:p>
        </w:tc>
      </w:tr>
    </w:tbl>
    <w:p w:rsidR="00490FC1" w:rsidRDefault="00490FC1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490FC1" w:rsidRDefault="00490FC1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BF3956" w:rsidRDefault="00BF3956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BF3956" w:rsidRDefault="00BF3956" w:rsidP="005C3227">
      <w:pPr>
        <w:spacing w:line="276" w:lineRule="auto"/>
        <w:ind w:left="0"/>
        <w:jc w:val="both"/>
        <w:rPr>
          <w:rFonts w:ascii="Arial" w:eastAsia="Calibri" w:hAnsi="Arial" w:cs="Arial"/>
          <w:b/>
          <w:w w:val="95"/>
          <w:sz w:val="28"/>
          <w:szCs w:val="28"/>
          <w:lang w:val="hr-HR"/>
        </w:rPr>
      </w:pPr>
      <w:r w:rsidRPr="00BF3956">
        <w:rPr>
          <w:rFonts w:ascii="Arial" w:eastAsia="Calibri" w:hAnsi="Arial" w:cs="Arial"/>
          <w:b/>
          <w:w w:val="95"/>
          <w:sz w:val="28"/>
          <w:szCs w:val="28"/>
          <w:lang w:val="hr-HR"/>
        </w:rPr>
        <w:t>a.2 Obrazloženje aktivnosti</w:t>
      </w:r>
    </w:p>
    <w:p w:rsidR="00BF3956" w:rsidRDefault="00BF3956" w:rsidP="005C3227">
      <w:pPr>
        <w:spacing w:line="276" w:lineRule="auto"/>
        <w:ind w:left="0"/>
        <w:jc w:val="both"/>
        <w:rPr>
          <w:rFonts w:ascii="Arial" w:eastAsia="Calibri" w:hAnsi="Arial" w:cs="Arial"/>
          <w:b/>
          <w:w w:val="95"/>
          <w:sz w:val="28"/>
          <w:szCs w:val="28"/>
          <w:lang w:val="hr-HR"/>
        </w:rPr>
      </w:pPr>
    </w:p>
    <w:p w:rsidR="00BF3956" w:rsidRDefault="00BF3956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  <w:r>
        <w:rPr>
          <w:rFonts w:ascii="Arial" w:eastAsia="Calibri" w:hAnsi="Arial" w:cs="Arial"/>
          <w:w w:val="95"/>
          <w:sz w:val="24"/>
          <w:szCs w:val="24"/>
          <w:lang w:val="hr-HR"/>
        </w:rPr>
        <w:t>Sve aktivnosti po strateškim ciljevima u 2023. godinu su realizovane.</w:t>
      </w:r>
    </w:p>
    <w:p w:rsidR="00580A53" w:rsidRDefault="00580A53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:rsidR="00580A53" w:rsidRDefault="00580A53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:rsidR="00580A53" w:rsidRPr="005B40B8" w:rsidRDefault="00580A53" w:rsidP="00580A53">
      <w:pPr>
        <w:tabs>
          <w:tab w:val="left" w:pos="2325"/>
        </w:tabs>
        <w:ind w:left="0"/>
        <w:jc w:val="both"/>
        <w:rPr>
          <w:rFonts w:ascii="Arial" w:eastAsia="Times New Roman" w:hAnsi="Arial" w:cs="Arial"/>
          <w:sz w:val="24"/>
          <w:szCs w:val="24"/>
          <w:lang w:val="hr-BA"/>
        </w:rPr>
      </w:pPr>
      <w:r>
        <w:rPr>
          <w:rFonts w:ascii="Arial" w:eastAsia="Times New Roman" w:hAnsi="Arial" w:cs="Arial"/>
          <w:sz w:val="24"/>
          <w:szCs w:val="24"/>
          <w:lang w:val="hr-BA"/>
        </w:rPr>
        <w:t xml:space="preserve">                                                                                                   </w:t>
      </w:r>
      <w:r w:rsidRPr="005B40B8">
        <w:rPr>
          <w:rFonts w:ascii="Arial" w:eastAsia="Times New Roman" w:hAnsi="Arial" w:cs="Arial"/>
          <w:sz w:val="24"/>
          <w:szCs w:val="24"/>
          <w:lang w:val="hr-BA"/>
        </w:rPr>
        <w:t>PREDSJEDNIK SUDA</w:t>
      </w:r>
    </w:p>
    <w:p w:rsidR="00580A53" w:rsidRPr="00580A53" w:rsidRDefault="00580A53" w:rsidP="00580A53">
      <w:pPr>
        <w:tabs>
          <w:tab w:val="left" w:pos="2325"/>
        </w:tabs>
        <w:ind w:left="0"/>
        <w:jc w:val="both"/>
        <w:rPr>
          <w:rFonts w:ascii="Arial" w:eastAsia="Times New Roman" w:hAnsi="Arial" w:cs="Arial"/>
          <w:sz w:val="24"/>
          <w:szCs w:val="24"/>
          <w:lang w:val="hr-BA"/>
        </w:rPr>
      </w:pPr>
      <w:r>
        <w:rPr>
          <w:rFonts w:ascii="Arial" w:eastAsia="Times New Roman" w:hAnsi="Arial" w:cs="Arial"/>
          <w:sz w:val="24"/>
          <w:szCs w:val="24"/>
          <w:lang w:val="hr-BA"/>
        </w:rPr>
        <w:t xml:space="preserve">                                                                                                            Zoran Džida</w:t>
      </w:r>
    </w:p>
    <w:sectPr w:rsidR="00580A53" w:rsidRPr="00580A53" w:rsidSect="00BF3956">
      <w:footerReference w:type="default" r:id="rId8"/>
      <w:pgSz w:w="11906" w:h="16838" w:code="9"/>
      <w:pgMar w:top="1417" w:right="1417" w:bottom="1417" w:left="1417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E38" w:rsidRDefault="00EE2E38" w:rsidP="0096085E">
      <w:r>
        <w:separator/>
      </w:r>
    </w:p>
  </w:endnote>
  <w:endnote w:type="continuationSeparator" w:id="0">
    <w:p w:rsidR="00EE2E38" w:rsidRDefault="00EE2E38" w:rsidP="00960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2550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977BF" w:rsidRDefault="00C977BF" w:rsidP="00065C62">
        <w:pPr>
          <w:pStyle w:val="Footer"/>
          <w:jc w:val="right"/>
          <w:rPr>
            <w:sz w:val="24"/>
            <w:szCs w:val="24"/>
          </w:rPr>
        </w:pPr>
      </w:p>
      <w:tbl>
        <w:tblPr>
          <w:tblStyle w:val="TableGrid"/>
          <w:tblW w:w="0" w:type="auto"/>
          <w:tblBorders>
            <w:top w:val="single" w:sz="12" w:space="0" w:color="0070C0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8217"/>
          <w:gridCol w:w="845"/>
        </w:tblGrid>
        <w:tr w:rsidR="00C977BF" w:rsidTr="00065C62">
          <w:tc>
            <w:tcPr>
              <w:tcW w:w="8217" w:type="dxa"/>
              <w:tcBorders>
                <w:top w:val="single" w:sz="12" w:space="0" w:color="0070C0"/>
                <w:left w:val="nil"/>
                <w:bottom w:val="nil"/>
                <w:right w:val="nil"/>
              </w:tcBorders>
            </w:tcPr>
            <w:p w:rsidR="00C977BF" w:rsidRDefault="00C977BF" w:rsidP="00065C62">
              <w:pPr>
                <w:pStyle w:val="Footer"/>
              </w:pPr>
            </w:p>
          </w:tc>
          <w:tc>
            <w:tcPr>
              <w:tcW w:w="845" w:type="dxa"/>
              <w:tcBorders>
                <w:top w:val="single" w:sz="12" w:space="0" w:color="0070C0"/>
                <w:left w:val="nil"/>
                <w:bottom w:val="nil"/>
                <w:right w:val="nil"/>
              </w:tcBorders>
              <w:shd w:val="clear" w:color="auto" w:fill="C00000"/>
              <w:vAlign w:val="center"/>
              <w:hideMark/>
            </w:tcPr>
            <w:p w:rsidR="00C977BF" w:rsidRDefault="00C977BF" w:rsidP="00065C62">
              <w:pPr>
                <w:pStyle w:val="Footer"/>
                <w:jc w:val="center"/>
                <w:rPr>
                  <w:rFonts w:ascii="Arial" w:hAnsi="Arial" w:cs="Arial"/>
                  <w:b/>
                  <w:bCs/>
                  <w:sz w:val="22"/>
                  <w:szCs w:val="22"/>
                </w:rPr>
              </w:pPr>
              <w:r>
                <w:rPr>
                  <w:rFonts w:ascii="Arial" w:hAnsi="Arial" w:cs="Arial"/>
                  <w:b/>
                  <w:bCs/>
                </w:rPr>
                <w:fldChar w:fldCharType="begin"/>
              </w:r>
              <w:r>
                <w:rPr>
                  <w:rFonts w:ascii="Arial" w:hAnsi="Arial" w:cs="Arial"/>
                  <w:b/>
                  <w:bCs/>
                </w:rPr>
                <w:instrText>PAGE   \* MERGEFORMAT</w:instrText>
              </w:r>
              <w:r>
                <w:rPr>
                  <w:rFonts w:ascii="Arial" w:hAnsi="Arial" w:cs="Arial"/>
                  <w:b/>
                  <w:bCs/>
                </w:rPr>
                <w:fldChar w:fldCharType="separate"/>
              </w:r>
              <w:r w:rsidR="007D076D" w:rsidRPr="007D076D">
                <w:rPr>
                  <w:rFonts w:ascii="Arial" w:hAnsi="Arial" w:cs="Arial"/>
                  <w:b/>
                  <w:bCs/>
                  <w:noProof/>
                  <w:lang w:val="hr-HR"/>
                </w:rPr>
                <w:t>5</w:t>
              </w:r>
              <w:r>
                <w:rPr>
                  <w:rFonts w:ascii="Arial" w:hAnsi="Arial" w:cs="Arial"/>
                  <w:b/>
                  <w:bCs/>
                </w:rPr>
                <w:fldChar w:fldCharType="end"/>
              </w:r>
            </w:p>
          </w:tc>
        </w:tr>
      </w:tbl>
      <w:p w:rsidR="00C977BF" w:rsidRDefault="00EE2E38">
        <w:pPr>
          <w:pStyle w:val="Footer"/>
          <w:jc w:val="right"/>
        </w:pPr>
      </w:p>
    </w:sdtContent>
  </w:sdt>
  <w:p w:rsidR="00C977BF" w:rsidRDefault="00C977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E38" w:rsidRDefault="00EE2E38" w:rsidP="0096085E">
      <w:r>
        <w:separator/>
      </w:r>
    </w:p>
  </w:footnote>
  <w:footnote w:type="continuationSeparator" w:id="0">
    <w:p w:rsidR="00EE2E38" w:rsidRDefault="00EE2E38" w:rsidP="009608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C60CE"/>
    <w:multiLevelType w:val="hybridMultilevel"/>
    <w:tmpl w:val="FE0CC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A410B3"/>
    <w:multiLevelType w:val="hybridMultilevel"/>
    <w:tmpl w:val="BE6E0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447A3B"/>
    <w:multiLevelType w:val="hybridMultilevel"/>
    <w:tmpl w:val="19624AA4"/>
    <w:lvl w:ilvl="0" w:tplc="AB66FF2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07462E"/>
    <w:multiLevelType w:val="hybridMultilevel"/>
    <w:tmpl w:val="2196BE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1F4710"/>
    <w:multiLevelType w:val="hybridMultilevel"/>
    <w:tmpl w:val="1C2E7CF6"/>
    <w:lvl w:ilvl="0" w:tplc="730CF804">
      <w:numFmt w:val="bullet"/>
      <w:lvlText w:val="-"/>
      <w:lvlJc w:val="left"/>
      <w:pPr>
        <w:ind w:left="1080" w:hanging="720"/>
      </w:pPr>
      <w:rPr>
        <w:rFonts w:ascii="Times New Roman" w:eastAsia="Trebuchet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F07CDF"/>
    <w:multiLevelType w:val="hybridMultilevel"/>
    <w:tmpl w:val="AD56345A"/>
    <w:lvl w:ilvl="0" w:tplc="AB66FF2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227"/>
    <w:rsid w:val="00041319"/>
    <w:rsid w:val="00065C62"/>
    <w:rsid w:val="0008049C"/>
    <w:rsid w:val="00086045"/>
    <w:rsid w:val="000A71FB"/>
    <w:rsid w:val="000D746E"/>
    <w:rsid w:val="000E4C4F"/>
    <w:rsid w:val="00113EAB"/>
    <w:rsid w:val="00182AA2"/>
    <w:rsid w:val="00184109"/>
    <w:rsid w:val="001942A4"/>
    <w:rsid w:val="001D248B"/>
    <w:rsid w:val="001D40F1"/>
    <w:rsid w:val="002D066D"/>
    <w:rsid w:val="002F2901"/>
    <w:rsid w:val="002F67FC"/>
    <w:rsid w:val="002F6880"/>
    <w:rsid w:val="00353543"/>
    <w:rsid w:val="00381D3D"/>
    <w:rsid w:val="00387306"/>
    <w:rsid w:val="00397C34"/>
    <w:rsid w:val="003F0278"/>
    <w:rsid w:val="003F7671"/>
    <w:rsid w:val="004309A8"/>
    <w:rsid w:val="004440B0"/>
    <w:rsid w:val="0044429B"/>
    <w:rsid w:val="004547A4"/>
    <w:rsid w:val="00490FC1"/>
    <w:rsid w:val="00522DB7"/>
    <w:rsid w:val="00555919"/>
    <w:rsid w:val="00580A53"/>
    <w:rsid w:val="0058424F"/>
    <w:rsid w:val="00597B01"/>
    <w:rsid w:val="005C3227"/>
    <w:rsid w:val="005E66C1"/>
    <w:rsid w:val="006443A7"/>
    <w:rsid w:val="00647365"/>
    <w:rsid w:val="006E0872"/>
    <w:rsid w:val="00712A06"/>
    <w:rsid w:val="007312E0"/>
    <w:rsid w:val="007918D9"/>
    <w:rsid w:val="007D076D"/>
    <w:rsid w:val="00813F35"/>
    <w:rsid w:val="00827B12"/>
    <w:rsid w:val="00846B04"/>
    <w:rsid w:val="00876497"/>
    <w:rsid w:val="008841AF"/>
    <w:rsid w:val="008A32E6"/>
    <w:rsid w:val="008B5C7C"/>
    <w:rsid w:val="008F6CE4"/>
    <w:rsid w:val="00956B11"/>
    <w:rsid w:val="0096085E"/>
    <w:rsid w:val="00981100"/>
    <w:rsid w:val="009E227D"/>
    <w:rsid w:val="009E4084"/>
    <w:rsid w:val="009E5BAF"/>
    <w:rsid w:val="00A760F1"/>
    <w:rsid w:val="00A770F6"/>
    <w:rsid w:val="00AA75FF"/>
    <w:rsid w:val="00AE2FD1"/>
    <w:rsid w:val="00AE52CF"/>
    <w:rsid w:val="00B15087"/>
    <w:rsid w:val="00B4100B"/>
    <w:rsid w:val="00B57A71"/>
    <w:rsid w:val="00B9574B"/>
    <w:rsid w:val="00BA55BE"/>
    <w:rsid w:val="00BB0FE0"/>
    <w:rsid w:val="00BF295B"/>
    <w:rsid w:val="00BF3956"/>
    <w:rsid w:val="00BF7C34"/>
    <w:rsid w:val="00C1427F"/>
    <w:rsid w:val="00C1626C"/>
    <w:rsid w:val="00C62BB2"/>
    <w:rsid w:val="00C7140B"/>
    <w:rsid w:val="00C731DE"/>
    <w:rsid w:val="00C7332E"/>
    <w:rsid w:val="00C745BD"/>
    <w:rsid w:val="00C75457"/>
    <w:rsid w:val="00C977BF"/>
    <w:rsid w:val="00CB0EE3"/>
    <w:rsid w:val="00CC4D1B"/>
    <w:rsid w:val="00CD7FD0"/>
    <w:rsid w:val="00CF2C0A"/>
    <w:rsid w:val="00D178E8"/>
    <w:rsid w:val="00D42D53"/>
    <w:rsid w:val="00D54BE0"/>
    <w:rsid w:val="00D90C53"/>
    <w:rsid w:val="00DF66A9"/>
    <w:rsid w:val="00DF75D2"/>
    <w:rsid w:val="00E215B2"/>
    <w:rsid w:val="00E26441"/>
    <w:rsid w:val="00E63AA3"/>
    <w:rsid w:val="00EE2E38"/>
    <w:rsid w:val="00F32C9E"/>
    <w:rsid w:val="00F63DD1"/>
    <w:rsid w:val="00FB0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3B3865"/>
  <w15:chartTrackingRefBased/>
  <w15:docId w15:val="{42EFE2CC-5D59-45BC-BB1C-7C953901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ind w:left="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3227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322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42A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227"/>
    <w:pPr>
      <w:ind w:left="0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C322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5C3227"/>
    <w:pPr>
      <w:spacing w:line="259" w:lineRule="auto"/>
      <w:ind w:left="0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5C3227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C3227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5C3227"/>
    <w:rPr>
      <w:color w:val="0563C1" w:themeColor="hyperlink"/>
      <w:u w:val="single"/>
    </w:rPr>
  </w:style>
  <w:style w:type="paragraph" w:styleId="ListParagraph">
    <w:name w:val="List Paragraph"/>
    <w:basedOn w:val="Normal"/>
    <w:uiPriority w:val="99"/>
    <w:qFormat/>
    <w:rsid w:val="00FB0F6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1942A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C1626C"/>
    <w:pPr>
      <w:spacing w:after="100"/>
      <w:ind w:left="0"/>
    </w:pPr>
  </w:style>
  <w:style w:type="paragraph" w:styleId="Header">
    <w:name w:val="header"/>
    <w:basedOn w:val="Normal"/>
    <w:link w:val="HeaderChar"/>
    <w:uiPriority w:val="99"/>
    <w:unhideWhenUsed/>
    <w:rsid w:val="0096085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085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96085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085E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9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2EC64F-2AC3-4229-BC23-E82A7585D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1</Pages>
  <Words>2467</Words>
  <Characters>14064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Mensur Djonlic</cp:lastModifiedBy>
  <cp:revision>60</cp:revision>
  <dcterms:created xsi:type="dcterms:W3CDTF">2021-02-17T11:59:00Z</dcterms:created>
  <dcterms:modified xsi:type="dcterms:W3CDTF">2024-02-14T07:45:00Z</dcterms:modified>
</cp:coreProperties>
</file>