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55C5" w:rsidRPr="00AD55C5" w:rsidRDefault="00AD55C5" w:rsidP="00AD55C5">
      <w:pPr>
        <w:shd w:val="clear" w:color="auto" w:fill="FFFFFF"/>
        <w:spacing w:after="0" w:line="240" w:lineRule="auto"/>
        <w:ind w:right="71"/>
        <w:outlineLvl w:val="0"/>
        <w:rPr>
          <w:rFonts w:ascii="Times New Roman" w:eastAsia="Times New Roman" w:hAnsi="Times New Roman" w:cs="Times New Roman"/>
          <w:color w:val="212121"/>
          <w:kern w:val="36"/>
          <w:sz w:val="28"/>
          <w:szCs w:val="28"/>
        </w:rPr>
      </w:pPr>
      <w:r w:rsidRPr="00AD55C5">
        <w:rPr>
          <w:rFonts w:ascii="Garamond" w:eastAsia="Times New Roman" w:hAnsi="Garamond" w:cs="Times New Roman"/>
          <w:b/>
          <w:bCs/>
          <w:color w:val="212121"/>
          <w:kern w:val="36"/>
          <w:sz w:val="24"/>
          <w:szCs w:val="24"/>
        </w:rPr>
        <w:t>BOSNA I HERCEGOVINA</w:t>
      </w:r>
    </w:p>
    <w:p w:rsidR="00AD55C5" w:rsidRPr="00AD55C5" w:rsidRDefault="00AD55C5" w:rsidP="00AD55C5">
      <w:pPr>
        <w:shd w:val="clear" w:color="auto" w:fill="FFFFFF"/>
        <w:spacing w:after="0" w:line="240" w:lineRule="auto"/>
        <w:ind w:right="71"/>
        <w:jc w:val="both"/>
        <w:rPr>
          <w:rFonts w:ascii="Calibri" w:eastAsia="Times New Roman" w:hAnsi="Calibri" w:cs="Calibri"/>
          <w:color w:val="212121"/>
        </w:rPr>
      </w:pPr>
      <w:r w:rsidRPr="00AD55C5">
        <w:rPr>
          <w:rFonts w:ascii="Garamond" w:eastAsia="Times New Roman" w:hAnsi="Garamond" w:cs="Calibri"/>
          <w:b/>
          <w:bCs/>
          <w:color w:val="212121"/>
          <w:sz w:val="24"/>
          <w:szCs w:val="24"/>
        </w:rPr>
        <w:t>FEDERACIJA BOSNE I HERCEGOVINE</w:t>
      </w:r>
    </w:p>
    <w:p w:rsidR="00AD55C5" w:rsidRPr="00AD55C5" w:rsidRDefault="00AD55C5" w:rsidP="00AD55C5">
      <w:pPr>
        <w:shd w:val="clear" w:color="auto" w:fill="FFFFFF"/>
        <w:spacing w:after="0" w:line="240" w:lineRule="auto"/>
        <w:ind w:right="71"/>
        <w:jc w:val="both"/>
        <w:rPr>
          <w:rFonts w:ascii="Calibri" w:eastAsia="Times New Roman" w:hAnsi="Calibri" w:cs="Calibri"/>
          <w:color w:val="212121"/>
        </w:rPr>
      </w:pPr>
      <w:r w:rsidRPr="00AD55C5">
        <w:rPr>
          <w:rFonts w:ascii="Garamond" w:eastAsia="Times New Roman" w:hAnsi="Garamond" w:cs="Calibri"/>
          <w:b/>
          <w:bCs/>
          <w:color w:val="212121"/>
          <w:sz w:val="24"/>
          <w:szCs w:val="24"/>
        </w:rPr>
        <w:t>TUZLANSKI KANTON</w:t>
      </w:r>
    </w:p>
    <w:p w:rsidR="00AD55C5" w:rsidRPr="00AD55C5" w:rsidRDefault="00AD55C5" w:rsidP="00AD55C5">
      <w:pPr>
        <w:shd w:val="clear" w:color="auto" w:fill="FFFFFF"/>
        <w:spacing w:after="0" w:line="240" w:lineRule="auto"/>
        <w:ind w:right="71"/>
        <w:jc w:val="both"/>
        <w:rPr>
          <w:rFonts w:ascii="Calibri" w:eastAsia="Times New Roman" w:hAnsi="Calibri" w:cs="Calibri"/>
          <w:color w:val="212121"/>
        </w:rPr>
      </w:pPr>
      <w:r w:rsidRPr="00AD55C5">
        <w:rPr>
          <w:rFonts w:ascii="Garamond" w:eastAsia="Times New Roman" w:hAnsi="Garamond" w:cs="Calibri"/>
          <w:b/>
          <w:bCs/>
          <w:color w:val="212121"/>
          <w:sz w:val="24"/>
          <w:szCs w:val="24"/>
        </w:rPr>
        <w:t>OPĆINSKI SUD U LUKAVCU</w:t>
      </w:r>
    </w:p>
    <w:p w:rsidR="00AD55C5" w:rsidRPr="00AD55C5" w:rsidRDefault="00AD55C5" w:rsidP="00AD55C5">
      <w:pPr>
        <w:shd w:val="clear" w:color="auto" w:fill="FFFFFF"/>
        <w:spacing w:after="0" w:line="240" w:lineRule="auto"/>
        <w:ind w:right="71"/>
        <w:jc w:val="both"/>
        <w:rPr>
          <w:rFonts w:ascii="Calibri" w:eastAsia="Times New Roman" w:hAnsi="Calibri" w:cs="Calibri"/>
          <w:color w:val="212121"/>
        </w:rPr>
      </w:pPr>
      <w:r w:rsidRPr="00AD55C5">
        <w:rPr>
          <w:rFonts w:ascii="Garamond" w:eastAsia="Times New Roman" w:hAnsi="Garamond" w:cs="Calibri"/>
          <w:b/>
          <w:bCs/>
          <w:color w:val="212121"/>
          <w:sz w:val="24"/>
          <w:szCs w:val="24"/>
        </w:rPr>
        <w:t>Broj</w:t>
      </w:r>
      <w:proofErr w:type="gramStart"/>
      <w:r w:rsidRPr="00AD55C5">
        <w:rPr>
          <w:rFonts w:ascii="Garamond" w:eastAsia="Times New Roman" w:hAnsi="Garamond" w:cs="Calibri"/>
          <w:b/>
          <w:bCs/>
          <w:color w:val="212121"/>
          <w:sz w:val="24"/>
          <w:szCs w:val="24"/>
        </w:rPr>
        <w:t>:126</w:t>
      </w:r>
      <w:proofErr w:type="gramEnd"/>
      <w:r w:rsidRPr="00AD55C5">
        <w:rPr>
          <w:rFonts w:ascii="Garamond" w:eastAsia="Times New Roman" w:hAnsi="Garamond" w:cs="Calibri"/>
          <w:b/>
          <w:bCs/>
          <w:color w:val="212121"/>
          <w:sz w:val="24"/>
          <w:szCs w:val="24"/>
        </w:rPr>
        <w:t xml:space="preserve"> 0 Rs 179363 15 Rs</w:t>
      </w:r>
    </w:p>
    <w:p w:rsidR="00AD55C5" w:rsidRPr="00AD55C5" w:rsidRDefault="00AD55C5" w:rsidP="00AD55C5">
      <w:pPr>
        <w:shd w:val="clear" w:color="auto" w:fill="FFFFFF"/>
        <w:spacing w:after="0" w:line="240" w:lineRule="auto"/>
        <w:ind w:right="71"/>
        <w:jc w:val="both"/>
        <w:rPr>
          <w:rFonts w:ascii="Calibri" w:eastAsia="Times New Roman" w:hAnsi="Calibri" w:cs="Calibri"/>
          <w:color w:val="212121"/>
        </w:rPr>
      </w:pPr>
      <w:proofErr w:type="gramStart"/>
      <w:r w:rsidRPr="00AD55C5">
        <w:rPr>
          <w:rFonts w:ascii="Garamond" w:eastAsia="Times New Roman" w:hAnsi="Garamond" w:cs="Calibri"/>
          <w:b/>
          <w:bCs/>
          <w:color w:val="212121"/>
          <w:sz w:val="24"/>
          <w:szCs w:val="24"/>
        </w:rPr>
        <w:t>Lukavac, 29.01.2018.</w:t>
      </w:r>
      <w:proofErr w:type="gramEnd"/>
      <w:r w:rsidRPr="00AD55C5">
        <w:rPr>
          <w:rFonts w:ascii="Garamond" w:eastAsia="Times New Roman" w:hAnsi="Garamond" w:cs="Calibri"/>
          <w:b/>
          <w:bCs/>
          <w:color w:val="212121"/>
          <w:sz w:val="24"/>
          <w:szCs w:val="24"/>
        </w:rPr>
        <w:t xml:space="preserve"> </w:t>
      </w:r>
      <w:proofErr w:type="gramStart"/>
      <w:r w:rsidRPr="00AD55C5">
        <w:rPr>
          <w:rFonts w:ascii="Garamond" w:eastAsia="Times New Roman" w:hAnsi="Garamond" w:cs="Calibri"/>
          <w:b/>
          <w:bCs/>
          <w:color w:val="212121"/>
          <w:sz w:val="24"/>
          <w:szCs w:val="24"/>
        </w:rPr>
        <w:t>godine</w:t>
      </w:r>
      <w:proofErr w:type="gramEnd"/>
    </w:p>
    <w:p w:rsidR="00AD55C5" w:rsidRPr="00AD55C5" w:rsidRDefault="00AD55C5" w:rsidP="00AD55C5">
      <w:pPr>
        <w:shd w:val="clear" w:color="auto" w:fill="FFFFFF"/>
        <w:spacing w:after="0" w:line="240" w:lineRule="auto"/>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ind w:right="31"/>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Općinski sud u Lukavcu, sudija Emina Burgić Omerdić, </w:t>
      </w:r>
      <w:r w:rsidRPr="00AD55C5">
        <w:rPr>
          <w:rFonts w:ascii="Garamond" w:eastAsia="Times New Roman" w:hAnsi="Garamond" w:cs="Calibri"/>
          <w:color w:val="212121"/>
          <w:sz w:val="24"/>
          <w:szCs w:val="24"/>
          <w:lang w:val="hr-HR"/>
        </w:rPr>
        <w:t xml:space="preserve">u </w:t>
      </w:r>
      <w:r w:rsidR="0081351D">
        <w:rPr>
          <w:rFonts w:ascii="Garamond" w:eastAsia="Times New Roman" w:hAnsi="Garamond" w:cs="Calibri"/>
          <w:color w:val="212121"/>
          <w:sz w:val="24"/>
          <w:szCs w:val="24"/>
          <w:lang w:val="hr-HR"/>
        </w:rPr>
        <w:t>pravnoj stvari tužitelja I.Z sina R....</w:t>
      </w:r>
      <w:r w:rsidRPr="00AD55C5">
        <w:rPr>
          <w:rFonts w:ascii="Garamond" w:eastAsia="Times New Roman" w:hAnsi="Garamond" w:cs="Calibri"/>
          <w:color w:val="212121"/>
          <w:sz w:val="24"/>
          <w:szCs w:val="24"/>
          <w:lang w:val="hr-HR"/>
        </w:rPr>
        <w:t xml:space="preserve"> iz </w:t>
      </w:r>
      <w:r w:rsidR="0081351D">
        <w:rPr>
          <w:rFonts w:ascii="Garamond" w:eastAsia="Times New Roman" w:hAnsi="Garamond" w:cs="Calibri"/>
          <w:color w:val="212121"/>
          <w:sz w:val="24"/>
          <w:szCs w:val="24"/>
          <w:lang w:val="hr-HR"/>
        </w:rPr>
        <w:t>........</w:t>
      </w:r>
      <w:r w:rsidRPr="00AD55C5">
        <w:rPr>
          <w:rFonts w:ascii="Garamond" w:eastAsia="Times New Roman" w:hAnsi="Garamond" w:cs="Calibri"/>
          <w:color w:val="212121"/>
          <w:sz w:val="24"/>
          <w:szCs w:val="24"/>
          <w:lang w:val="hr-HR"/>
        </w:rPr>
        <w:t>, broj 16, Općina Lukavac, kojeg zastupa punomoćnik Telalović Mirza, advokat iz Tuzle,</w:t>
      </w:r>
      <w:proofErr w:type="gramStart"/>
      <w:r w:rsidRPr="00AD55C5">
        <w:rPr>
          <w:rFonts w:ascii="Garamond" w:eastAsia="Times New Roman" w:hAnsi="Garamond" w:cs="Calibri"/>
          <w:color w:val="212121"/>
          <w:sz w:val="24"/>
          <w:szCs w:val="24"/>
          <w:lang w:val="hr-HR"/>
        </w:rPr>
        <w:t>  protiv</w:t>
      </w:r>
      <w:proofErr w:type="gramEnd"/>
      <w:r w:rsidRPr="00AD55C5">
        <w:rPr>
          <w:rFonts w:ascii="Garamond" w:eastAsia="Times New Roman" w:hAnsi="Garamond" w:cs="Calibri"/>
          <w:color w:val="212121"/>
          <w:sz w:val="24"/>
          <w:szCs w:val="24"/>
          <w:lang w:val="hr-HR"/>
        </w:rPr>
        <w:t xml:space="preserve"> tuženog „Global Ispat Koksna Industrija Lukavac“ d.o.o. Lukavac, koga zastupa punomoćnik Brkić Lejla, advokat iz Tuzle, radi naknade štete iz radnog odnosa,vrijednost spora 54.000,00 KM, nakon zaključene glavne rasprave dana 29.12.2017. godine u prisustvu punomoćnika parničnih stranaka, dana 29.01.2018. godine donio je</w:t>
      </w:r>
    </w:p>
    <w:p w:rsidR="00AD55C5" w:rsidRPr="00AD55C5" w:rsidRDefault="00AD55C5" w:rsidP="00AD55C5">
      <w:pPr>
        <w:shd w:val="clear" w:color="auto" w:fill="FFFFFF"/>
        <w:spacing w:after="0" w:line="240" w:lineRule="auto"/>
        <w:ind w:right="31"/>
        <w:jc w:val="both"/>
        <w:rPr>
          <w:rFonts w:ascii="Calibri" w:eastAsia="Times New Roman" w:hAnsi="Calibri" w:cs="Calibri"/>
          <w:color w:val="212121"/>
        </w:rPr>
      </w:pPr>
      <w:r w:rsidRPr="00AD55C5">
        <w:rPr>
          <w:rFonts w:ascii="Garamond" w:eastAsia="Times New Roman" w:hAnsi="Garamond" w:cs="Calibri"/>
          <w:color w:val="212121"/>
          <w:sz w:val="24"/>
          <w:szCs w:val="24"/>
          <w:lang w:val="hr-HR"/>
        </w:rPr>
        <w:t> </w:t>
      </w:r>
    </w:p>
    <w:p w:rsidR="00AD55C5" w:rsidRPr="00AD55C5" w:rsidRDefault="00AD55C5" w:rsidP="00AD55C5">
      <w:pPr>
        <w:shd w:val="clear" w:color="auto" w:fill="FFFFFF"/>
        <w:spacing w:after="0" w:line="240" w:lineRule="auto"/>
        <w:ind w:right="31"/>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center"/>
        <w:rPr>
          <w:rFonts w:ascii="Calibri" w:eastAsia="Times New Roman" w:hAnsi="Calibri" w:cs="Calibri"/>
          <w:color w:val="212121"/>
        </w:rPr>
      </w:pPr>
      <w:r w:rsidRPr="00AD55C5">
        <w:rPr>
          <w:rFonts w:ascii="Garamond" w:eastAsia="Times New Roman" w:hAnsi="Garamond" w:cs="Calibri"/>
          <w:b/>
          <w:bCs/>
          <w:color w:val="212121"/>
          <w:sz w:val="24"/>
          <w:szCs w:val="24"/>
          <w:lang w:val="hr-HR"/>
        </w:rPr>
        <w:t>P R E S U D U</w:t>
      </w:r>
      <w:r w:rsidRPr="00AD55C5">
        <w:rPr>
          <w:rFonts w:ascii="Garamond" w:eastAsia="Times New Roman" w:hAnsi="Garamond" w:cs="Calibri"/>
          <w:color w:val="212121"/>
          <w:sz w:val="24"/>
          <w:szCs w:val="24"/>
          <w:lang w:val="hr-BA"/>
        </w:rPr>
        <w:t>  </w:t>
      </w:r>
    </w:p>
    <w:p w:rsidR="00AD55C5" w:rsidRPr="00AD55C5" w:rsidRDefault="00AD55C5" w:rsidP="00AD55C5">
      <w:pPr>
        <w:shd w:val="clear" w:color="auto" w:fill="FFFFFF"/>
        <w:spacing w:after="0" w:line="240" w:lineRule="auto"/>
        <w:jc w:val="center"/>
        <w:rPr>
          <w:rFonts w:ascii="Calibri" w:eastAsia="Times New Roman" w:hAnsi="Calibri" w:cs="Calibri"/>
          <w:color w:val="212121"/>
        </w:rPr>
      </w:pPr>
      <w:r w:rsidRPr="00AD55C5">
        <w:rPr>
          <w:rFonts w:ascii="Garamond" w:eastAsia="Times New Roman" w:hAnsi="Garamond" w:cs="Calibri"/>
          <w:b/>
          <w:bCs/>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xml:space="preserve">Tuženi je dužan tužitelju isplatiti </w:t>
      </w:r>
      <w:proofErr w:type="gramStart"/>
      <w:r w:rsidRPr="00AD55C5">
        <w:rPr>
          <w:rFonts w:ascii="Garamond" w:eastAsia="Times New Roman" w:hAnsi="Garamond" w:cs="Calibri"/>
          <w:color w:val="212121"/>
          <w:sz w:val="24"/>
          <w:szCs w:val="24"/>
          <w:lang w:val="en-GB"/>
        </w:rPr>
        <w:t>na</w:t>
      </w:r>
      <w:proofErr w:type="gramEnd"/>
      <w:r w:rsidRPr="00AD55C5">
        <w:rPr>
          <w:rFonts w:ascii="Garamond" w:eastAsia="Times New Roman" w:hAnsi="Garamond" w:cs="Calibri"/>
          <w:color w:val="212121"/>
          <w:sz w:val="24"/>
          <w:szCs w:val="24"/>
          <w:lang w:val="en-GB"/>
        </w:rPr>
        <w:t xml:space="preserve"> ime naknade štete i to za pretrpljene psihičke bolove zbog umanjenja životne aktivnosti iznos od 49.227,50 KM, za pretrpljene fizičke bolove iznos od 2.762,25 KM, za pretrpljeni strah iznos od 3.066,75 KM i za pretrpljene psihičke bolove zbog naruženosti iznos od 1.812,50 KM, sve sa zakonskom zateznom kamatom počev od 08.12.2005.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do isplate, sve u roku od 15 dana.</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xml:space="preserve">Tuženi je dužan isplatiti tužitelju </w:t>
      </w:r>
      <w:proofErr w:type="gramStart"/>
      <w:r w:rsidRPr="00AD55C5">
        <w:rPr>
          <w:rFonts w:ascii="Garamond" w:eastAsia="Times New Roman" w:hAnsi="Garamond" w:cs="Calibri"/>
          <w:color w:val="212121"/>
          <w:sz w:val="24"/>
          <w:szCs w:val="24"/>
          <w:lang w:val="en-GB"/>
        </w:rPr>
        <w:t>na</w:t>
      </w:r>
      <w:proofErr w:type="gramEnd"/>
      <w:r w:rsidRPr="00AD55C5">
        <w:rPr>
          <w:rFonts w:ascii="Garamond" w:eastAsia="Times New Roman" w:hAnsi="Garamond" w:cs="Calibri"/>
          <w:color w:val="212121"/>
          <w:sz w:val="24"/>
          <w:szCs w:val="24"/>
          <w:lang w:val="en-GB"/>
        </w:rPr>
        <w:t xml:space="preserve"> ime naknade štete zbog izgubljene zarade iznose kako slijedi:</w:t>
      </w:r>
    </w:p>
    <w:p w:rsidR="00AD55C5" w:rsidRPr="00AD55C5" w:rsidRDefault="00AD55C5" w:rsidP="00AD55C5">
      <w:pPr>
        <w:shd w:val="clear" w:color="auto" w:fill="FFFFFF"/>
        <w:spacing w:after="0" w:line="240" w:lineRule="auto"/>
        <w:ind w:left="720" w:hanging="360"/>
        <w:jc w:val="both"/>
        <w:rPr>
          <w:rFonts w:ascii="Times New Roman" w:eastAsia="Times New Roman" w:hAnsi="Times New Roman" w:cs="Times New Roman"/>
          <w:color w:val="212121"/>
          <w:sz w:val="24"/>
          <w:szCs w:val="24"/>
        </w:rPr>
      </w:pPr>
      <w:r w:rsidRPr="00AD55C5">
        <w:rPr>
          <w:rFonts w:ascii="Garamond" w:eastAsia="Times New Roman" w:hAnsi="Garamond" w:cs="Times New Roman"/>
          <w:color w:val="212121"/>
          <w:sz w:val="24"/>
          <w:szCs w:val="24"/>
          <w:lang w:val="en-GB"/>
        </w:rPr>
        <w:t>-</w:t>
      </w:r>
      <w:r w:rsidRPr="00AD55C5">
        <w:rPr>
          <w:rFonts w:ascii="Times New Roman" w:eastAsia="Times New Roman" w:hAnsi="Times New Roman" w:cs="Times New Roman"/>
          <w:color w:val="212121"/>
          <w:sz w:val="14"/>
          <w:szCs w:val="14"/>
          <w:lang w:val="en-GB"/>
        </w:rPr>
        <w:t>          </w:t>
      </w:r>
      <w:proofErr w:type="gramStart"/>
      <w:r w:rsidRPr="00AD55C5">
        <w:rPr>
          <w:rFonts w:ascii="Garamond" w:eastAsia="Times New Roman" w:hAnsi="Garamond" w:cs="Times New Roman"/>
          <w:color w:val="212121"/>
          <w:sz w:val="24"/>
          <w:szCs w:val="24"/>
          <w:lang w:val="en-GB"/>
        </w:rPr>
        <w:t>za</w:t>
      </w:r>
      <w:proofErr w:type="gramEnd"/>
      <w:r w:rsidRPr="00AD55C5">
        <w:rPr>
          <w:rFonts w:ascii="Garamond" w:eastAsia="Times New Roman" w:hAnsi="Garamond" w:cs="Times New Roman"/>
          <w:color w:val="212121"/>
          <w:sz w:val="24"/>
          <w:szCs w:val="24"/>
          <w:lang w:val="en-GB"/>
        </w:rPr>
        <w:t xml:space="preserve"> period od 16.03.2006. </w:t>
      </w:r>
      <w:proofErr w:type="gramStart"/>
      <w:r w:rsidRPr="00AD55C5">
        <w:rPr>
          <w:rFonts w:ascii="Garamond" w:eastAsia="Times New Roman" w:hAnsi="Garamond" w:cs="Times New Roman"/>
          <w:color w:val="212121"/>
          <w:sz w:val="24"/>
          <w:szCs w:val="24"/>
          <w:lang w:val="en-GB"/>
        </w:rPr>
        <w:t>godine</w:t>
      </w:r>
      <w:proofErr w:type="gramEnd"/>
      <w:r w:rsidRPr="00AD55C5">
        <w:rPr>
          <w:rFonts w:ascii="Garamond" w:eastAsia="Times New Roman" w:hAnsi="Garamond" w:cs="Times New Roman"/>
          <w:color w:val="212121"/>
          <w:sz w:val="24"/>
          <w:szCs w:val="24"/>
          <w:lang w:val="en-GB"/>
        </w:rPr>
        <w:t xml:space="preserve"> do 31.12.2006. </w:t>
      </w:r>
      <w:proofErr w:type="gramStart"/>
      <w:r w:rsidRPr="00AD55C5">
        <w:rPr>
          <w:rFonts w:ascii="Garamond" w:eastAsia="Times New Roman" w:hAnsi="Garamond" w:cs="Times New Roman"/>
          <w:color w:val="212121"/>
          <w:sz w:val="24"/>
          <w:szCs w:val="24"/>
          <w:lang w:val="en-GB"/>
        </w:rPr>
        <w:t>godine</w:t>
      </w:r>
      <w:proofErr w:type="gramEnd"/>
      <w:r w:rsidRPr="00AD55C5">
        <w:rPr>
          <w:rFonts w:ascii="Garamond" w:eastAsia="Times New Roman" w:hAnsi="Garamond" w:cs="Times New Roman"/>
          <w:color w:val="212121"/>
          <w:sz w:val="24"/>
          <w:szCs w:val="24"/>
          <w:lang w:val="en-GB"/>
        </w:rPr>
        <w:t xml:space="preserve"> iznos od 2.624,32 KM sa zakonskom zateznom kamatom počev od  01.01.2007. </w:t>
      </w:r>
      <w:proofErr w:type="gramStart"/>
      <w:r w:rsidRPr="00AD55C5">
        <w:rPr>
          <w:rFonts w:ascii="Garamond" w:eastAsia="Times New Roman" w:hAnsi="Garamond" w:cs="Times New Roman"/>
          <w:color w:val="212121"/>
          <w:sz w:val="24"/>
          <w:szCs w:val="24"/>
          <w:lang w:val="en-GB"/>
        </w:rPr>
        <w:t>godine</w:t>
      </w:r>
      <w:proofErr w:type="gramEnd"/>
      <w:r w:rsidRPr="00AD55C5">
        <w:rPr>
          <w:rFonts w:ascii="Garamond" w:eastAsia="Times New Roman" w:hAnsi="Garamond" w:cs="Times New Roman"/>
          <w:color w:val="212121"/>
          <w:sz w:val="24"/>
          <w:szCs w:val="24"/>
          <w:lang w:val="en-GB"/>
        </w:rPr>
        <w:t xml:space="preserve"> do isplate,</w:t>
      </w:r>
    </w:p>
    <w:p w:rsidR="00AD55C5" w:rsidRPr="00AD55C5" w:rsidRDefault="00AD55C5" w:rsidP="00AD55C5">
      <w:pPr>
        <w:shd w:val="clear" w:color="auto" w:fill="FFFFFF"/>
        <w:spacing w:after="0" w:line="240" w:lineRule="auto"/>
        <w:ind w:left="720" w:hanging="360"/>
        <w:jc w:val="both"/>
        <w:rPr>
          <w:rFonts w:ascii="Times New Roman" w:eastAsia="Times New Roman" w:hAnsi="Times New Roman" w:cs="Times New Roman"/>
          <w:color w:val="212121"/>
          <w:sz w:val="24"/>
          <w:szCs w:val="24"/>
        </w:rPr>
      </w:pPr>
      <w:r w:rsidRPr="00AD55C5">
        <w:rPr>
          <w:rFonts w:ascii="Garamond" w:eastAsia="Times New Roman" w:hAnsi="Garamond" w:cs="Times New Roman"/>
          <w:color w:val="212121"/>
          <w:sz w:val="24"/>
          <w:szCs w:val="24"/>
          <w:lang w:val="en-GB"/>
        </w:rPr>
        <w:t>-</w:t>
      </w:r>
      <w:r w:rsidRPr="00AD55C5">
        <w:rPr>
          <w:rFonts w:ascii="Times New Roman" w:eastAsia="Times New Roman" w:hAnsi="Times New Roman" w:cs="Times New Roman"/>
          <w:color w:val="212121"/>
          <w:sz w:val="14"/>
          <w:szCs w:val="14"/>
          <w:lang w:val="en-GB"/>
        </w:rPr>
        <w:t>          </w:t>
      </w:r>
      <w:proofErr w:type="gramStart"/>
      <w:r w:rsidRPr="00AD55C5">
        <w:rPr>
          <w:rFonts w:ascii="Garamond" w:eastAsia="Times New Roman" w:hAnsi="Garamond" w:cs="Times New Roman"/>
          <w:color w:val="212121"/>
          <w:sz w:val="24"/>
          <w:szCs w:val="24"/>
          <w:lang w:val="en-GB"/>
        </w:rPr>
        <w:t>za</w:t>
      </w:r>
      <w:proofErr w:type="gramEnd"/>
      <w:r w:rsidRPr="00AD55C5">
        <w:rPr>
          <w:rFonts w:ascii="Garamond" w:eastAsia="Times New Roman" w:hAnsi="Garamond" w:cs="Times New Roman"/>
          <w:color w:val="212121"/>
          <w:sz w:val="24"/>
          <w:szCs w:val="24"/>
          <w:lang w:val="en-GB"/>
        </w:rPr>
        <w:t xml:space="preserve"> period od 01.01.2007. </w:t>
      </w:r>
      <w:proofErr w:type="gramStart"/>
      <w:r w:rsidRPr="00AD55C5">
        <w:rPr>
          <w:rFonts w:ascii="Garamond" w:eastAsia="Times New Roman" w:hAnsi="Garamond" w:cs="Times New Roman"/>
          <w:color w:val="212121"/>
          <w:sz w:val="24"/>
          <w:szCs w:val="24"/>
          <w:lang w:val="en-GB"/>
        </w:rPr>
        <w:t>godine</w:t>
      </w:r>
      <w:proofErr w:type="gramEnd"/>
      <w:r w:rsidRPr="00AD55C5">
        <w:rPr>
          <w:rFonts w:ascii="Garamond" w:eastAsia="Times New Roman" w:hAnsi="Garamond" w:cs="Times New Roman"/>
          <w:color w:val="212121"/>
          <w:sz w:val="24"/>
          <w:szCs w:val="24"/>
          <w:lang w:val="en-GB"/>
        </w:rPr>
        <w:t xml:space="preserve"> do 31.12.2007. </w:t>
      </w:r>
      <w:proofErr w:type="gramStart"/>
      <w:r w:rsidRPr="00AD55C5">
        <w:rPr>
          <w:rFonts w:ascii="Garamond" w:eastAsia="Times New Roman" w:hAnsi="Garamond" w:cs="Times New Roman"/>
          <w:color w:val="212121"/>
          <w:sz w:val="24"/>
          <w:szCs w:val="24"/>
          <w:lang w:val="en-GB"/>
        </w:rPr>
        <w:t>godine</w:t>
      </w:r>
      <w:proofErr w:type="gramEnd"/>
      <w:r w:rsidRPr="00AD55C5">
        <w:rPr>
          <w:rFonts w:ascii="Garamond" w:eastAsia="Times New Roman" w:hAnsi="Garamond" w:cs="Times New Roman"/>
          <w:color w:val="212121"/>
          <w:sz w:val="24"/>
          <w:szCs w:val="24"/>
          <w:lang w:val="en-GB"/>
        </w:rPr>
        <w:t xml:space="preserve"> iznos od 2.973,45 KM sa zakonskom zateznom kamatom počev od  01.01.2008. </w:t>
      </w:r>
      <w:proofErr w:type="gramStart"/>
      <w:r w:rsidRPr="00AD55C5">
        <w:rPr>
          <w:rFonts w:ascii="Garamond" w:eastAsia="Times New Roman" w:hAnsi="Garamond" w:cs="Times New Roman"/>
          <w:color w:val="212121"/>
          <w:sz w:val="24"/>
          <w:szCs w:val="24"/>
          <w:lang w:val="en-GB"/>
        </w:rPr>
        <w:t>godine</w:t>
      </w:r>
      <w:proofErr w:type="gramEnd"/>
      <w:r w:rsidRPr="00AD55C5">
        <w:rPr>
          <w:rFonts w:ascii="Garamond" w:eastAsia="Times New Roman" w:hAnsi="Garamond" w:cs="Times New Roman"/>
          <w:color w:val="212121"/>
          <w:sz w:val="24"/>
          <w:szCs w:val="24"/>
          <w:lang w:val="en-GB"/>
        </w:rPr>
        <w:t xml:space="preserve"> do isplate,</w:t>
      </w:r>
    </w:p>
    <w:p w:rsidR="00AD55C5" w:rsidRPr="00AD55C5" w:rsidRDefault="00AD55C5" w:rsidP="00AD55C5">
      <w:pPr>
        <w:shd w:val="clear" w:color="auto" w:fill="FFFFFF"/>
        <w:spacing w:after="0" w:line="240" w:lineRule="auto"/>
        <w:ind w:left="720" w:hanging="360"/>
        <w:jc w:val="both"/>
        <w:rPr>
          <w:rFonts w:ascii="Times New Roman" w:eastAsia="Times New Roman" w:hAnsi="Times New Roman" w:cs="Times New Roman"/>
          <w:color w:val="212121"/>
          <w:sz w:val="24"/>
          <w:szCs w:val="24"/>
        </w:rPr>
      </w:pPr>
      <w:r w:rsidRPr="00AD55C5">
        <w:rPr>
          <w:rFonts w:ascii="Garamond" w:eastAsia="Times New Roman" w:hAnsi="Garamond" w:cs="Times New Roman"/>
          <w:color w:val="212121"/>
          <w:sz w:val="24"/>
          <w:szCs w:val="24"/>
          <w:lang w:val="en-GB"/>
        </w:rPr>
        <w:t>-</w:t>
      </w:r>
      <w:r w:rsidRPr="00AD55C5">
        <w:rPr>
          <w:rFonts w:ascii="Times New Roman" w:eastAsia="Times New Roman" w:hAnsi="Times New Roman" w:cs="Times New Roman"/>
          <w:color w:val="212121"/>
          <w:sz w:val="14"/>
          <w:szCs w:val="14"/>
          <w:lang w:val="en-GB"/>
        </w:rPr>
        <w:t>          </w:t>
      </w:r>
      <w:proofErr w:type="gramStart"/>
      <w:r w:rsidRPr="00AD55C5">
        <w:rPr>
          <w:rFonts w:ascii="Garamond" w:eastAsia="Times New Roman" w:hAnsi="Garamond" w:cs="Times New Roman"/>
          <w:color w:val="212121"/>
          <w:sz w:val="24"/>
          <w:szCs w:val="24"/>
          <w:lang w:val="en-GB"/>
        </w:rPr>
        <w:t>za</w:t>
      </w:r>
      <w:proofErr w:type="gramEnd"/>
      <w:r w:rsidRPr="00AD55C5">
        <w:rPr>
          <w:rFonts w:ascii="Garamond" w:eastAsia="Times New Roman" w:hAnsi="Garamond" w:cs="Times New Roman"/>
          <w:color w:val="212121"/>
          <w:sz w:val="24"/>
          <w:szCs w:val="24"/>
          <w:lang w:val="en-GB"/>
        </w:rPr>
        <w:t xml:space="preserve"> period od 01.01.2008. </w:t>
      </w:r>
      <w:proofErr w:type="gramStart"/>
      <w:r w:rsidRPr="00AD55C5">
        <w:rPr>
          <w:rFonts w:ascii="Garamond" w:eastAsia="Times New Roman" w:hAnsi="Garamond" w:cs="Times New Roman"/>
          <w:color w:val="212121"/>
          <w:sz w:val="24"/>
          <w:szCs w:val="24"/>
          <w:lang w:val="en-GB"/>
        </w:rPr>
        <w:t>godine</w:t>
      </w:r>
      <w:proofErr w:type="gramEnd"/>
      <w:r w:rsidRPr="00AD55C5">
        <w:rPr>
          <w:rFonts w:ascii="Garamond" w:eastAsia="Times New Roman" w:hAnsi="Garamond" w:cs="Times New Roman"/>
          <w:color w:val="212121"/>
          <w:sz w:val="24"/>
          <w:szCs w:val="24"/>
          <w:lang w:val="en-GB"/>
        </w:rPr>
        <w:t xml:space="preserve"> do 31.12.2008. </w:t>
      </w:r>
      <w:proofErr w:type="gramStart"/>
      <w:r w:rsidRPr="00AD55C5">
        <w:rPr>
          <w:rFonts w:ascii="Garamond" w:eastAsia="Times New Roman" w:hAnsi="Garamond" w:cs="Times New Roman"/>
          <w:color w:val="212121"/>
          <w:sz w:val="24"/>
          <w:szCs w:val="24"/>
          <w:lang w:val="en-GB"/>
        </w:rPr>
        <w:t>godine</w:t>
      </w:r>
      <w:proofErr w:type="gramEnd"/>
      <w:r w:rsidRPr="00AD55C5">
        <w:rPr>
          <w:rFonts w:ascii="Garamond" w:eastAsia="Times New Roman" w:hAnsi="Garamond" w:cs="Times New Roman"/>
          <w:color w:val="212121"/>
          <w:sz w:val="24"/>
          <w:szCs w:val="24"/>
          <w:lang w:val="en-GB"/>
        </w:rPr>
        <w:t xml:space="preserve"> iznos od 2.811,76 KM sa zakonskom zateznom kamatom počev od  01.01.2009. </w:t>
      </w:r>
      <w:proofErr w:type="gramStart"/>
      <w:r w:rsidRPr="00AD55C5">
        <w:rPr>
          <w:rFonts w:ascii="Garamond" w:eastAsia="Times New Roman" w:hAnsi="Garamond" w:cs="Times New Roman"/>
          <w:color w:val="212121"/>
          <w:sz w:val="24"/>
          <w:szCs w:val="24"/>
          <w:lang w:val="en-GB"/>
        </w:rPr>
        <w:t>godine</w:t>
      </w:r>
      <w:proofErr w:type="gramEnd"/>
      <w:r w:rsidRPr="00AD55C5">
        <w:rPr>
          <w:rFonts w:ascii="Garamond" w:eastAsia="Times New Roman" w:hAnsi="Garamond" w:cs="Times New Roman"/>
          <w:color w:val="212121"/>
          <w:sz w:val="24"/>
          <w:szCs w:val="24"/>
          <w:lang w:val="en-GB"/>
        </w:rPr>
        <w:t xml:space="preserve"> do isplate,</w:t>
      </w:r>
    </w:p>
    <w:p w:rsidR="00AD55C5" w:rsidRPr="00AD55C5" w:rsidRDefault="00AD55C5" w:rsidP="00AD55C5">
      <w:pPr>
        <w:shd w:val="clear" w:color="auto" w:fill="FFFFFF"/>
        <w:spacing w:after="0" w:line="240" w:lineRule="auto"/>
        <w:ind w:left="720" w:hanging="360"/>
        <w:jc w:val="both"/>
        <w:rPr>
          <w:rFonts w:ascii="Times New Roman" w:eastAsia="Times New Roman" w:hAnsi="Times New Roman" w:cs="Times New Roman"/>
          <w:color w:val="212121"/>
          <w:sz w:val="24"/>
          <w:szCs w:val="24"/>
        </w:rPr>
      </w:pPr>
      <w:r w:rsidRPr="00AD55C5">
        <w:rPr>
          <w:rFonts w:ascii="Garamond" w:eastAsia="Times New Roman" w:hAnsi="Garamond" w:cs="Times New Roman"/>
          <w:color w:val="212121"/>
          <w:sz w:val="24"/>
          <w:szCs w:val="24"/>
          <w:lang w:val="en-GB"/>
        </w:rPr>
        <w:t>-</w:t>
      </w:r>
      <w:r w:rsidRPr="00AD55C5">
        <w:rPr>
          <w:rFonts w:ascii="Times New Roman" w:eastAsia="Times New Roman" w:hAnsi="Times New Roman" w:cs="Times New Roman"/>
          <w:color w:val="212121"/>
          <w:sz w:val="14"/>
          <w:szCs w:val="14"/>
          <w:lang w:val="en-GB"/>
        </w:rPr>
        <w:t>          </w:t>
      </w:r>
      <w:r w:rsidRPr="00AD55C5">
        <w:rPr>
          <w:rFonts w:ascii="Garamond" w:eastAsia="Times New Roman" w:hAnsi="Garamond" w:cs="Times New Roman"/>
          <w:color w:val="212121"/>
          <w:sz w:val="24"/>
          <w:szCs w:val="24"/>
          <w:lang w:val="en-GB"/>
        </w:rPr>
        <w:t> </w:t>
      </w:r>
      <w:proofErr w:type="gramStart"/>
      <w:r w:rsidRPr="00AD55C5">
        <w:rPr>
          <w:rFonts w:ascii="Garamond" w:eastAsia="Times New Roman" w:hAnsi="Garamond" w:cs="Times New Roman"/>
          <w:color w:val="212121"/>
          <w:sz w:val="24"/>
          <w:szCs w:val="24"/>
          <w:lang w:val="en-GB"/>
        </w:rPr>
        <w:t>za</w:t>
      </w:r>
      <w:proofErr w:type="gramEnd"/>
      <w:r w:rsidRPr="00AD55C5">
        <w:rPr>
          <w:rFonts w:ascii="Garamond" w:eastAsia="Times New Roman" w:hAnsi="Garamond" w:cs="Times New Roman"/>
          <w:color w:val="212121"/>
          <w:sz w:val="24"/>
          <w:szCs w:val="24"/>
          <w:lang w:val="en-GB"/>
        </w:rPr>
        <w:t xml:space="preserve"> period od 01.01.2009. </w:t>
      </w:r>
      <w:proofErr w:type="gramStart"/>
      <w:r w:rsidRPr="00AD55C5">
        <w:rPr>
          <w:rFonts w:ascii="Garamond" w:eastAsia="Times New Roman" w:hAnsi="Garamond" w:cs="Times New Roman"/>
          <w:color w:val="212121"/>
          <w:sz w:val="24"/>
          <w:szCs w:val="24"/>
          <w:lang w:val="en-GB"/>
        </w:rPr>
        <w:t>godine</w:t>
      </w:r>
      <w:proofErr w:type="gramEnd"/>
      <w:r w:rsidRPr="00AD55C5">
        <w:rPr>
          <w:rFonts w:ascii="Garamond" w:eastAsia="Times New Roman" w:hAnsi="Garamond" w:cs="Times New Roman"/>
          <w:color w:val="212121"/>
          <w:sz w:val="24"/>
          <w:szCs w:val="24"/>
          <w:lang w:val="en-GB"/>
        </w:rPr>
        <w:t xml:space="preserve"> do 23.02.2009. </w:t>
      </w:r>
      <w:proofErr w:type="gramStart"/>
      <w:r w:rsidRPr="00AD55C5">
        <w:rPr>
          <w:rFonts w:ascii="Garamond" w:eastAsia="Times New Roman" w:hAnsi="Garamond" w:cs="Times New Roman"/>
          <w:color w:val="212121"/>
          <w:sz w:val="24"/>
          <w:szCs w:val="24"/>
          <w:lang w:val="en-GB"/>
        </w:rPr>
        <w:t>godine</w:t>
      </w:r>
      <w:proofErr w:type="gramEnd"/>
      <w:r w:rsidRPr="00AD55C5">
        <w:rPr>
          <w:rFonts w:ascii="Garamond" w:eastAsia="Times New Roman" w:hAnsi="Garamond" w:cs="Times New Roman"/>
          <w:color w:val="212121"/>
          <w:sz w:val="24"/>
          <w:szCs w:val="24"/>
          <w:lang w:val="en-GB"/>
        </w:rPr>
        <w:t xml:space="preserve"> iznos od </w:t>
      </w:r>
      <w:r w:rsidRPr="00AD55C5">
        <w:rPr>
          <w:rFonts w:ascii="Garamond" w:eastAsia="Times New Roman" w:hAnsi="Garamond" w:cs="Times New Roman"/>
          <w:color w:val="212121"/>
          <w:sz w:val="24"/>
          <w:szCs w:val="24"/>
        </w:rPr>
        <w:t>512,99 KM</w:t>
      </w:r>
      <w:r w:rsidRPr="00AD55C5">
        <w:rPr>
          <w:rFonts w:ascii="Garamond" w:eastAsia="Times New Roman" w:hAnsi="Garamond" w:cs="Times New Roman"/>
          <w:color w:val="212121"/>
          <w:sz w:val="24"/>
          <w:szCs w:val="24"/>
          <w:lang w:val="en-GB"/>
        </w:rPr>
        <w:t xml:space="preserve"> sa zakonskom zateznom kamatom počev od  01.01.2010. </w:t>
      </w:r>
      <w:proofErr w:type="gramStart"/>
      <w:r w:rsidRPr="00AD55C5">
        <w:rPr>
          <w:rFonts w:ascii="Garamond" w:eastAsia="Times New Roman" w:hAnsi="Garamond" w:cs="Times New Roman"/>
          <w:color w:val="212121"/>
          <w:sz w:val="24"/>
          <w:szCs w:val="24"/>
          <w:lang w:val="en-GB"/>
        </w:rPr>
        <w:t>godine</w:t>
      </w:r>
      <w:proofErr w:type="gramEnd"/>
      <w:r w:rsidRPr="00AD55C5">
        <w:rPr>
          <w:rFonts w:ascii="Garamond" w:eastAsia="Times New Roman" w:hAnsi="Garamond" w:cs="Times New Roman"/>
          <w:color w:val="212121"/>
          <w:sz w:val="24"/>
          <w:szCs w:val="24"/>
          <w:lang w:val="en-GB"/>
        </w:rPr>
        <w:t xml:space="preserve"> do isplate,</w:t>
      </w:r>
    </w:p>
    <w:p w:rsidR="00AD55C5" w:rsidRPr="00AD55C5" w:rsidRDefault="00AD55C5" w:rsidP="00AD55C5">
      <w:pPr>
        <w:shd w:val="clear" w:color="auto" w:fill="FFFFFF"/>
        <w:spacing w:after="0" w:line="240" w:lineRule="auto"/>
        <w:ind w:left="720" w:hanging="360"/>
        <w:jc w:val="both"/>
        <w:rPr>
          <w:rFonts w:ascii="Times New Roman" w:eastAsia="Times New Roman" w:hAnsi="Times New Roman" w:cs="Times New Roman"/>
          <w:color w:val="212121"/>
          <w:sz w:val="24"/>
          <w:szCs w:val="24"/>
        </w:rPr>
      </w:pPr>
      <w:r w:rsidRPr="00AD55C5">
        <w:rPr>
          <w:rFonts w:ascii="Garamond" w:eastAsia="Times New Roman" w:hAnsi="Garamond" w:cs="Times New Roman"/>
          <w:color w:val="212121"/>
          <w:sz w:val="24"/>
          <w:szCs w:val="24"/>
          <w:lang w:val="en-GB"/>
        </w:rPr>
        <w:t>-</w:t>
      </w:r>
      <w:r w:rsidRPr="00AD55C5">
        <w:rPr>
          <w:rFonts w:ascii="Times New Roman" w:eastAsia="Times New Roman" w:hAnsi="Times New Roman" w:cs="Times New Roman"/>
          <w:color w:val="212121"/>
          <w:sz w:val="14"/>
          <w:szCs w:val="14"/>
          <w:lang w:val="en-GB"/>
        </w:rPr>
        <w:t>          </w:t>
      </w:r>
      <w:proofErr w:type="gramStart"/>
      <w:r w:rsidRPr="00AD55C5">
        <w:rPr>
          <w:rFonts w:ascii="Garamond" w:eastAsia="Times New Roman" w:hAnsi="Garamond" w:cs="Times New Roman"/>
          <w:color w:val="212121"/>
          <w:sz w:val="24"/>
          <w:szCs w:val="24"/>
          <w:lang w:val="en-GB"/>
        </w:rPr>
        <w:t>za</w:t>
      </w:r>
      <w:proofErr w:type="gramEnd"/>
      <w:r w:rsidRPr="00AD55C5">
        <w:rPr>
          <w:rFonts w:ascii="Garamond" w:eastAsia="Times New Roman" w:hAnsi="Garamond" w:cs="Times New Roman"/>
          <w:color w:val="212121"/>
          <w:sz w:val="24"/>
          <w:szCs w:val="24"/>
          <w:lang w:val="en-GB"/>
        </w:rPr>
        <w:t xml:space="preserve"> period od 01.01.2014. </w:t>
      </w:r>
      <w:proofErr w:type="gramStart"/>
      <w:r w:rsidRPr="00AD55C5">
        <w:rPr>
          <w:rFonts w:ascii="Garamond" w:eastAsia="Times New Roman" w:hAnsi="Garamond" w:cs="Times New Roman"/>
          <w:color w:val="212121"/>
          <w:sz w:val="24"/>
          <w:szCs w:val="24"/>
          <w:lang w:val="en-GB"/>
        </w:rPr>
        <w:t>godine</w:t>
      </w:r>
      <w:proofErr w:type="gramEnd"/>
      <w:r w:rsidRPr="00AD55C5">
        <w:rPr>
          <w:rFonts w:ascii="Garamond" w:eastAsia="Times New Roman" w:hAnsi="Garamond" w:cs="Times New Roman"/>
          <w:color w:val="212121"/>
          <w:sz w:val="24"/>
          <w:szCs w:val="24"/>
          <w:lang w:val="en-GB"/>
        </w:rPr>
        <w:t xml:space="preserve"> do 31.12.2014. </w:t>
      </w:r>
      <w:proofErr w:type="gramStart"/>
      <w:r w:rsidRPr="00AD55C5">
        <w:rPr>
          <w:rFonts w:ascii="Garamond" w:eastAsia="Times New Roman" w:hAnsi="Garamond" w:cs="Times New Roman"/>
          <w:color w:val="212121"/>
          <w:sz w:val="24"/>
          <w:szCs w:val="24"/>
          <w:lang w:val="en-GB"/>
        </w:rPr>
        <w:t>godine</w:t>
      </w:r>
      <w:proofErr w:type="gramEnd"/>
      <w:r w:rsidRPr="00AD55C5">
        <w:rPr>
          <w:rFonts w:ascii="Garamond" w:eastAsia="Times New Roman" w:hAnsi="Garamond" w:cs="Times New Roman"/>
          <w:color w:val="212121"/>
          <w:sz w:val="24"/>
          <w:szCs w:val="24"/>
          <w:lang w:val="en-GB"/>
        </w:rPr>
        <w:t xml:space="preserve"> iznos od 15,92 KM, sa zakonskom zateznom kamatom počev od  01.01.2015. </w:t>
      </w:r>
      <w:proofErr w:type="gramStart"/>
      <w:r w:rsidRPr="00AD55C5">
        <w:rPr>
          <w:rFonts w:ascii="Garamond" w:eastAsia="Times New Roman" w:hAnsi="Garamond" w:cs="Times New Roman"/>
          <w:color w:val="212121"/>
          <w:sz w:val="24"/>
          <w:szCs w:val="24"/>
          <w:lang w:val="en-GB"/>
        </w:rPr>
        <w:t>godine</w:t>
      </w:r>
      <w:proofErr w:type="gramEnd"/>
      <w:r w:rsidRPr="00AD55C5">
        <w:rPr>
          <w:rFonts w:ascii="Garamond" w:eastAsia="Times New Roman" w:hAnsi="Garamond" w:cs="Times New Roman"/>
          <w:color w:val="212121"/>
          <w:sz w:val="24"/>
          <w:szCs w:val="24"/>
          <w:lang w:val="en-GB"/>
        </w:rPr>
        <w:t xml:space="preserve"> do isplate,</w:t>
      </w:r>
    </w:p>
    <w:p w:rsidR="00AD55C5" w:rsidRPr="00AD55C5" w:rsidRDefault="00AD55C5" w:rsidP="00AD55C5">
      <w:pPr>
        <w:shd w:val="clear" w:color="auto" w:fill="FFFFFF"/>
        <w:spacing w:after="0" w:line="240" w:lineRule="auto"/>
        <w:ind w:left="720" w:hanging="360"/>
        <w:jc w:val="both"/>
        <w:rPr>
          <w:rFonts w:ascii="Times New Roman" w:eastAsia="Times New Roman" w:hAnsi="Times New Roman" w:cs="Times New Roman"/>
          <w:color w:val="212121"/>
          <w:sz w:val="24"/>
          <w:szCs w:val="24"/>
        </w:rPr>
      </w:pPr>
      <w:r w:rsidRPr="00AD55C5">
        <w:rPr>
          <w:rFonts w:ascii="Garamond" w:eastAsia="Times New Roman" w:hAnsi="Garamond" w:cs="Times New Roman"/>
          <w:color w:val="212121"/>
          <w:sz w:val="24"/>
          <w:szCs w:val="24"/>
          <w:lang w:val="en-GB"/>
        </w:rPr>
        <w:t>-</w:t>
      </w:r>
      <w:r w:rsidRPr="00AD55C5">
        <w:rPr>
          <w:rFonts w:ascii="Times New Roman" w:eastAsia="Times New Roman" w:hAnsi="Times New Roman" w:cs="Times New Roman"/>
          <w:color w:val="212121"/>
          <w:sz w:val="14"/>
          <w:szCs w:val="14"/>
          <w:lang w:val="en-GB"/>
        </w:rPr>
        <w:t>          </w:t>
      </w:r>
      <w:proofErr w:type="gramStart"/>
      <w:r w:rsidRPr="00AD55C5">
        <w:rPr>
          <w:rFonts w:ascii="Garamond" w:eastAsia="Times New Roman" w:hAnsi="Garamond" w:cs="Times New Roman"/>
          <w:color w:val="212121"/>
          <w:sz w:val="24"/>
          <w:szCs w:val="24"/>
          <w:lang w:val="en-GB"/>
        </w:rPr>
        <w:t>za</w:t>
      </w:r>
      <w:proofErr w:type="gramEnd"/>
      <w:r w:rsidRPr="00AD55C5">
        <w:rPr>
          <w:rFonts w:ascii="Garamond" w:eastAsia="Times New Roman" w:hAnsi="Garamond" w:cs="Times New Roman"/>
          <w:color w:val="212121"/>
          <w:sz w:val="24"/>
          <w:szCs w:val="24"/>
          <w:lang w:val="en-GB"/>
        </w:rPr>
        <w:t xml:space="preserve"> period od 01.01.2015. </w:t>
      </w:r>
      <w:proofErr w:type="gramStart"/>
      <w:r w:rsidRPr="00AD55C5">
        <w:rPr>
          <w:rFonts w:ascii="Garamond" w:eastAsia="Times New Roman" w:hAnsi="Garamond" w:cs="Times New Roman"/>
          <w:color w:val="212121"/>
          <w:sz w:val="24"/>
          <w:szCs w:val="24"/>
          <w:lang w:val="en-GB"/>
        </w:rPr>
        <w:t>godine</w:t>
      </w:r>
      <w:proofErr w:type="gramEnd"/>
      <w:r w:rsidRPr="00AD55C5">
        <w:rPr>
          <w:rFonts w:ascii="Garamond" w:eastAsia="Times New Roman" w:hAnsi="Garamond" w:cs="Times New Roman"/>
          <w:color w:val="212121"/>
          <w:sz w:val="24"/>
          <w:szCs w:val="24"/>
          <w:lang w:val="en-GB"/>
        </w:rPr>
        <w:t xml:space="preserve"> do 31.12.2015. </w:t>
      </w:r>
      <w:proofErr w:type="gramStart"/>
      <w:r w:rsidRPr="00AD55C5">
        <w:rPr>
          <w:rFonts w:ascii="Garamond" w:eastAsia="Times New Roman" w:hAnsi="Garamond" w:cs="Times New Roman"/>
          <w:color w:val="212121"/>
          <w:sz w:val="24"/>
          <w:szCs w:val="24"/>
          <w:lang w:val="en-GB"/>
        </w:rPr>
        <w:t>godine</w:t>
      </w:r>
      <w:proofErr w:type="gramEnd"/>
      <w:r w:rsidRPr="00AD55C5">
        <w:rPr>
          <w:rFonts w:ascii="Garamond" w:eastAsia="Times New Roman" w:hAnsi="Garamond" w:cs="Times New Roman"/>
          <w:color w:val="212121"/>
          <w:sz w:val="24"/>
          <w:szCs w:val="24"/>
          <w:lang w:val="en-GB"/>
        </w:rPr>
        <w:t xml:space="preserve"> iznos od 15,92 KM sa zakonskom zateznom kamatom počev od  01.01.2016. </w:t>
      </w:r>
      <w:proofErr w:type="gramStart"/>
      <w:r w:rsidRPr="00AD55C5">
        <w:rPr>
          <w:rFonts w:ascii="Garamond" w:eastAsia="Times New Roman" w:hAnsi="Garamond" w:cs="Times New Roman"/>
          <w:color w:val="212121"/>
          <w:sz w:val="24"/>
          <w:szCs w:val="24"/>
          <w:lang w:val="en-GB"/>
        </w:rPr>
        <w:t>godine</w:t>
      </w:r>
      <w:proofErr w:type="gramEnd"/>
      <w:r w:rsidRPr="00AD55C5">
        <w:rPr>
          <w:rFonts w:ascii="Garamond" w:eastAsia="Times New Roman" w:hAnsi="Garamond" w:cs="Times New Roman"/>
          <w:color w:val="212121"/>
          <w:sz w:val="24"/>
          <w:szCs w:val="24"/>
          <w:lang w:val="en-GB"/>
        </w:rPr>
        <w:t xml:space="preserve"> do isplate,</w:t>
      </w:r>
    </w:p>
    <w:p w:rsidR="00AD55C5" w:rsidRPr="00AD55C5" w:rsidRDefault="00AD55C5" w:rsidP="00AD55C5">
      <w:pPr>
        <w:shd w:val="clear" w:color="auto" w:fill="FFFFFF"/>
        <w:spacing w:after="0" w:line="240" w:lineRule="auto"/>
        <w:ind w:left="720" w:hanging="360"/>
        <w:jc w:val="both"/>
        <w:rPr>
          <w:rFonts w:ascii="Times New Roman" w:eastAsia="Times New Roman" w:hAnsi="Times New Roman" w:cs="Times New Roman"/>
          <w:color w:val="212121"/>
          <w:sz w:val="24"/>
          <w:szCs w:val="24"/>
        </w:rPr>
      </w:pPr>
      <w:r w:rsidRPr="00AD55C5">
        <w:rPr>
          <w:rFonts w:ascii="Garamond" w:eastAsia="Times New Roman" w:hAnsi="Garamond" w:cs="Times New Roman"/>
          <w:color w:val="212121"/>
          <w:sz w:val="24"/>
          <w:szCs w:val="24"/>
          <w:lang w:val="en-GB"/>
        </w:rPr>
        <w:t>-</w:t>
      </w:r>
      <w:r w:rsidRPr="00AD55C5">
        <w:rPr>
          <w:rFonts w:ascii="Times New Roman" w:eastAsia="Times New Roman" w:hAnsi="Times New Roman" w:cs="Times New Roman"/>
          <w:color w:val="212121"/>
          <w:sz w:val="14"/>
          <w:szCs w:val="14"/>
          <w:lang w:val="en-GB"/>
        </w:rPr>
        <w:t>          </w:t>
      </w:r>
      <w:proofErr w:type="gramStart"/>
      <w:r w:rsidRPr="00AD55C5">
        <w:rPr>
          <w:rFonts w:ascii="Garamond" w:eastAsia="Times New Roman" w:hAnsi="Garamond" w:cs="Times New Roman"/>
          <w:color w:val="212121"/>
          <w:sz w:val="24"/>
          <w:szCs w:val="24"/>
          <w:lang w:val="en-GB"/>
        </w:rPr>
        <w:t>za</w:t>
      </w:r>
      <w:proofErr w:type="gramEnd"/>
      <w:r w:rsidRPr="00AD55C5">
        <w:rPr>
          <w:rFonts w:ascii="Garamond" w:eastAsia="Times New Roman" w:hAnsi="Garamond" w:cs="Times New Roman"/>
          <w:color w:val="212121"/>
          <w:sz w:val="24"/>
          <w:szCs w:val="24"/>
          <w:lang w:val="en-GB"/>
        </w:rPr>
        <w:t xml:space="preserve"> period od 01.01.2016. </w:t>
      </w:r>
      <w:proofErr w:type="gramStart"/>
      <w:r w:rsidRPr="00AD55C5">
        <w:rPr>
          <w:rFonts w:ascii="Garamond" w:eastAsia="Times New Roman" w:hAnsi="Garamond" w:cs="Times New Roman"/>
          <w:color w:val="212121"/>
          <w:sz w:val="24"/>
          <w:szCs w:val="24"/>
          <w:lang w:val="en-GB"/>
        </w:rPr>
        <w:t>godine</w:t>
      </w:r>
      <w:proofErr w:type="gramEnd"/>
      <w:r w:rsidRPr="00AD55C5">
        <w:rPr>
          <w:rFonts w:ascii="Garamond" w:eastAsia="Times New Roman" w:hAnsi="Garamond" w:cs="Times New Roman"/>
          <w:color w:val="212121"/>
          <w:sz w:val="24"/>
          <w:szCs w:val="24"/>
          <w:lang w:val="en-GB"/>
        </w:rPr>
        <w:t xml:space="preserve"> do 31.01.2016. </w:t>
      </w:r>
      <w:proofErr w:type="gramStart"/>
      <w:r w:rsidRPr="00AD55C5">
        <w:rPr>
          <w:rFonts w:ascii="Garamond" w:eastAsia="Times New Roman" w:hAnsi="Garamond" w:cs="Times New Roman"/>
          <w:color w:val="212121"/>
          <w:sz w:val="24"/>
          <w:szCs w:val="24"/>
          <w:lang w:val="en-GB"/>
        </w:rPr>
        <w:t>godine</w:t>
      </w:r>
      <w:proofErr w:type="gramEnd"/>
      <w:r w:rsidRPr="00AD55C5">
        <w:rPr>
          <w:rFonts w:ascii="Garamond" w:eastAsia="Times New Roman" w:hAnsi="Garamond" w:cs="Times New Roman"/>
          <w:color w:val="212121"/>
          <w:sz w:val="24"/>
          <w:szCs w:val="24"/>
          <w:lang w:val="en-GB"/>
        </w:rPr>
        <w:t xml:space="preserve"> iznos od 1,32 KM sa zakonskom zateznom kamatom počev od  01.04.2016. </w:t>
      </w:r>
      <w:proofErr w:type="gramStart"/>
      <w:r w:rsidRPr="00AD55C5">
        <w:rPr>
          <w:rFonts w:ascii="Garamond" w:eastAsia="Times New Roman" w:hAnsi="Garamond" w:cs="Times New Roman"/>
          <w:color w:val="212121"/>
          <w:sz w:val="24"/>
          <w:szCs w:val="24"/>
          <w:lang w:val="en-GB"/>
        </w:rPr>
        <w:t>godine</w:t>
      </w:r>
      <w:proofErr w:type="gramEnd"/>
      <w:r w:rsidRPr="00AD55C5">
        <w:rPr>
          <w:rFonts w:ascii="Garamond" w:eastAsia="Times New Roman" w:hAnsi="Garamond" w:cs="Times New Roman"/>
          <w:color w:val="212121"/>
          <w:sz w:val="24"/>
          <w:szCs w:val="24"/>
          <w:lang w:val="en-GB"/>
        </w:rPr>
        <w:t xml:space="preserve"> do isplate, sve u roku od 15 dana.</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proofErr w:type="gramStart"/>
      <w:r w:rsidRPr="00AD55C5">
        <w:rPr>
          <w:rFonts w:ascii="Garamond" w:eastAsia="Times New Roman" w:hAnsi="Garamond" w:cs="Calibri"/>
          <w:color w:val="212121"/>
          <w:sz w:val="24"/>
          <w:szCs w:val="24"/>
          <w:lang w:val="en-GB"/>
        </w:rPr>
        <w:t>Sa</w:t>
      </w:r>
      <w:proofErr w:type="gramEnd"/>
      <w:r w:rsidRPr="00AD55C5">
        <w:rPr>
          <w:rFonts w:ascii="Garamond" w:eastAsia="Times New Roman" w:hAnsi="Garamond" w:cs="Calibri"/>
          <w:color w:val="212121"/>
          <w:sz w:val="24"/>
          <w:szCs w:val="24"/>
          <w:lang w:val="en-GB"/>
        </w:rPr>
        <w:t xml:space="preserve"> preostalim dijelom zahtjeva za isplatu naknade štete za pretrpljene psihičke bolove zbog umanjenja životne aktivnosti, za pretrpljene fizičke bolove, za pretrpljeni strah, pretrpljene psihičke bolove zbog naruženosti, zatim sa preostalim dijelom zahtjeva za naknadu izgubljene zarade za period od 16.03.2006.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do 23.02.2009.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te za period od 01.01.2014.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do 31.01.2016.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te sa zahtjevom za isplatu izgubljene zarade za period od 01.01.2010.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do 31.12.2013.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sa pripadajućim zakonskim zateznim kamatama, kao i sa preostalim dijelom zahtjeva za naknadu troškova postupka tužitelj se odbija.</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proofErr w:type="gramStart"/>
      <w:r w:rsidRPr="00AD55C5">
        <w:rPr>
          <w:rFonts w:ascii="Garamond" w:eastAsia="Times New Roman" w:hAnsi="Garamond" w:cs="Calibri"/>
          <w:color w:val="212121"/>
          <w:sz w:val="24"/>
          <w:szCs w:val="24"/>
          <w:lang w:val="en-GB"/>
        </w:rPr>
        <w:lastRenderedPageBreak/>
        <w:t>Svaka stranka snosi svoje troškove postupka.</w:t>
      </w:r>
      <w:proofErr w:type="gramEnd"/>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w:t>
      </w:r>
    </w:p>
    <w:p w:rsidR="00AD55C5" w:rsidRPr="00AD55C5" w:rsidRDefault="00AD55C5" w:rsidP="00AD55C5">
      <w:pPr>
        <w:shd w:val="clear" w:color="auto" w:fill="FFFFFF"/>
        <w:spacing w:after="0" w:line="240" w:lineRule="auto"/>
        <w:rPr>
          <w:rFonts w:ascii="Calibri" w:eastAsia="Times New Roman" w:hAnsi="Calibri" w:cs="Calibri"/>
          <w:color w:val="212121"/>
        </w:rPr>
      </w:pPr>
      <w:r w:rsidRPr="00AD55C5">
        <w:rPr>
          <w:rFonts w:ascii="Garamond" w:eastAsia="Times New Roman" w:hAnsi="Garamond" w:cs="Calibri"/>
          <w:color w:val="212121"/>
          <w:sz w:val="24"/>
          <w:szCs w:val="24"/>
          <w:lang w:val="en-GB"/>
        </w:rPr>
        <w:t> </w:t>
      </w:r>
    </w:p>
    <w:p w:rsidR="00AD55C5" w:rsidRPr="00AD55C5" w:rsidRDefault="00AD55C5" w:rsidP="00AD55C5">
      <w:pPr>
        <w:shd w:val="clear" w:color="auto" w:fill="FFFFFF"/>
        <w:spacing w:after="0" w:line="240" w:lineRule="auto"/>
        <w:jc w:val="center"/>
        <w:rPr>
          <w:rFonts w:ascii="Calibri" w:eastAsia="Times New Roman" w:hAnsi="Calibri" w:cs="Calibri"/>
          <w:color w:val="212121"/>
        </w:rPr>
      </w:pPr>
      <w:r w:rsidRPr="00AD55C5">
        <w:rPr>
          <w:rFonts w:ascii="Garamond" w:eastAsia="Times New Roman" w:hAnsi="Garamond" w:cs="Calibri"/>
          <w:b/>
          <w:bCs/>
          <w:i/>
          <w:iCs/>
          <w:color w:val="212121"/>
          <w:sz w:val="24"/>
          <w:szCs w:val="24"/>
          <w:lang w:val="hr-HR"/>
        </w:rPr>
        <w:t>O b r a z l o ž e nj e</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hr-HR"/>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xml:space="preserve">Dana 08.12.2005.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tužitelj je posredstvom punomoćnika kod Općinskog suda u Tuzli podnio tužbu protiv tuženog radi naknade štete. U činjeničnim navodima tužbe punomoćnik tužitelja je naveo da je tužitelj </w:t>
      </w:r>
      <w:proofErr w:type="gramStart"/>
      <w:r w:rsidRPr="00AD55C5">
        <w:rPr>
          <w:rFonts w:ascii="Garamond" w:eastAsia="Times New Roman" w:hAnsi="Garamond" w:cs="Calibri"/>
          <w:color w:val="212121"/>
          <w:sz w:val="24"/>
          <w:szCs w:val="24"/>
          <w:lang w:val="en-GB"/>
        </w:rPr>
        <w:t>dana</w:t>
      </w:r>
      <w:proofErr w:type="gramEnd"/>
      <w:r w:rsidRPr="00AD55C5">
        <w:rPr>
          <w:rFonts w:ascii="Garamond" w:eastAsia="Times New Roman" w:hAnsi="Garamond" w:cs="Calibri"/>
          <w:color w:val="212121"/>
          <w:sz w:val="24"/>
          <w:szCs w:val="24"/>
          <w:lang w:val="en-GB"/>
        </w:rPr>
        <w:t xml:space="preserve"> 26.01.2004. godine zadobio teške i po život opasne povrede u nesreći na radu kojom prilikom je</w:t>
      </w:r>
      <w:proofErr w:type="gramStart"/>
      <w:r w:rsidRPr="00AD55C5">
        <w:rPr>
          <w:rFonts w:ascii="Garamond" w:eastAsia="Times New Roman" w:hAnsi="Garamond" w:cs="Calibri"/>
          <w:color w:val="212121"/>
          <w:sz w:val="24"/>
          <w:szCs w:val="24"/>
          <w:lang w:val="en-GB"/>
        </w:rPr>
        <w:t>  obavljao</w:t>
      </w:r>
      <w:proofErr w:type="gramEnd"/>
      <w:r w:rsidRPr="00AD55C5">
        <w:rPr>
          <w:rFonts w:ascii="Garamond" w:eastAsia="Times New Roman" w:hAnsi="Garamond" w:cs="Calibri"/>
          <w:color w:val="212121"/>
          <w:sz w:val="24"/>
          <w:szCs w:val="24"/>
          <w:lang w:val="en-GB"/>
        </w:rPr>
        <w:t xml:space="preserve"> poslove utvrđivanja  linije kretanja zračnog voda na VKB, a pošto se ta linija mogla utvrditi sa postojeće platforme tužitelj se popeo na ogradu platforme i započeo sa radom, međutim željezni profil za koji se prodržavao je usljed dotrajalosti pukao, te je došlo do njegovog pada sa oko 5,5 m visine. Naveo je da je kao posljedica pada tužitelj zadobio višestruke povrede i to potres mozga, prelom </w:t>
      </w:r>
      <w:proofErr w:type="gramStart"/>
      <w:r w:rsidRPr="00AD55C5">
        <w:rPr>
          <w:rFonts w:ascii="Garamond" w:eastAsia="Times New Roman" w:hAnsi="Garamond" w:cs="Calibri"/>
          <w:color w:val="212121"/>
          <w:sz w:val="24"/>
          <w:szCs w:val="24"/>
          <w:lang w:val="en-GB"/>
        </w:rPr>
        <w:t>6.,</w:t>
      </w:r>
      <w:proofErr w:type="gramEnd"/>
      <w:r w:rsidRPr="00AD55C5">
        <w:rPr>
          <w:rFonts w:ascii="Garamond" w:eastAsia="Times New Roman" w:hAnsi="Garamond" w:cs="Calibri"/>
          <w:color w:val="212121"/>
          <w:sz w:val="24"/>
          <w:szCs w:val="24"/>
          <w:lang w:val="en-GB"/>
        </w:rPr>
        <w:t xml:space="preserve"> 7. </w:t>
      </w:r>
      <w:proofErr w:type="gramStart"/>
      <w:r w:rsidRPr="00AD55C5">
        <w:rPr>
          <w:rFonts w:ascii="Garamond" w:eastAsia="Times New Roman" w:hAnsi="Garamond" w:cs="Calibri"/>
          <w:color w:val="212121"/>
          <w:sz w:val="24"/>
          <w:szCs w:val="24"/>
          <w:lang w:val="en-GB"/>
        </w:rPr>
        <w:t>i</w:t>
      </w:r>
      <w:proofErr w:type="gramEnd"/>
      <w:r w:rsidRPr="00AD55C5">
        <w:rPr>
          <w:rFonts w:ascii="Garamond" w:eastAsia="Times New Roman" w:hAnsi="Garamond" w:cs="Calibri"/>
          <w:color w:val="212121"/>
          <w:sz w:val="24"/>
          <w:szCs w:val="24"/>
          <w:lang w:val="en-GB"/>
        </w:rPr>
        <w:t xml:space="preserve"> 8. rebra sa lijeve strane grudnog koša, prisustvo krvi u grudnoj duplji uz krvaranje velikog stepena, krvni ugrušak u straženjem trbušnom prostoru, nagnječenje truha, rasprsnuće slezene, rastavljanje stidnih kostiju zdjelice, prelom lijeve nadlaktne kosti, prelom krunastog nastavka lijeve lakatne kosti, prelom šiljastog nastavka lijeve palčane kosti, prelom lijeve čunaste kosti ručja, nepotpuno oštećenje palačnog i lakatnog živca lijeve ruke, blažu osjetljivost središnjeg živca lijeve ruke, višeivernih prelom središnjeg živca lijeve ruke, višeiverni prelom desne palčane kosti na tipičnom mjestu, te šok zbog iskrvarenja. Slijedom navedenog predložio je da sud obaveže tuženog da tužitelju isplati naknadu štete za psihičke patnje zbog umanjenja životne aktivnosti, za pretrpljene i buduće bolove, za prtrpljeni i budući strah, </w:t>
      </w:r>
      <w:proofErr w:type="gramStart"/>
      <w:r w:rsidRPr="00AD55C5">
        <w:rPr>
          <w:rFonts w:ascii="Garamond" w:eastAsia="Times New Roman" w:hAnsi="Garamond" w:cs="Calibri"/>
          <w:color w:val="212121"/>
          <w:sz w:val="24"/>
          <w:szCs w:val="24"/>
          <w:lang w:val="en-GB"/>
        </w:rPr>
        <w:t>te</w:t>
      </w:r>
      <w:proofErr w:type="gramEnd"/>
      <w:r w:rsidRPr="00AD55C5">
        <w:rPr>
          <w:rFonts w:ascii="Garamond" w:eastAsia="Times New Roman" w:hAnsi="Garamond" w:cs="Calibri"/>
          <w:color w:val="212121"/>
          <w:sz w:val="24"/>
          <w:szCs w:val="24"/>
          <w:lang w:val="en-GB"/>
        </w:rPr>
        <w:t xml:space="preserve"> za psihičke patnje zbog naruženosti, kao i zakonsku zateznu kamatu na dosuđeni iznos počev od podnošenja tužbe do isplate, sve uz naknadu troškova parničnog postupka.</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xml:space="preserve">U odgovoru </w:t>
      </w:r>
      <w:proofErr w:type="gramStart"/>
      <w:r w:rsidRPr="00AD55C5">
        <w:rPr>
          <w:rFonts w:ascii="Garamond" w:eastAsia="Times New Roman" w:hAnsi="Garamond" w:cs="Calibri"/>
          <w:color w:val="212121"/>
          <w:sz w:val="24"/>
          <w:szCs w:val="24"/>
          <w:lang w:val="en-GB"/>
        </w:rPr>
        <w:t>na</w:t>
      </w:r>
      <w:proofErr w:type="gramEnd"/>
      <w:r w:rsidRPr="00AD55C5">
        <w:rPr>
          <w:rFonts w:ascii="Garamond" w:eastAsia="Times New Roman" w:hAnsi="Garamond" w:cs="Calibri"/>
          <w:color w:val="212121"/>
          <w:sz w:val="24"/>
          <w:szCs w:val="24"/>
          <w:lang w:val="en-GB"/>
        </w:rPr>
        <w:t xml:space="preserve"> tužbu zaprimljenu kod suda dana 06.03.2006.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tuženi je posredstvom punomoćnika izjavio da osporava osnov i visinu tužbenog zahtjeva, istakao je da je podnesena tužba preuranjena s obzirom da liječenje tužitelja još uvijek nije zvršeno. Napomenuo je da je tužitelj osiguran </w:t>
      </w:r>
      <w:proofErr w:type="gramStart"/>
      <w:r w:rsidRPr="00AD55C5">
        <w:rPr>
          <w:rFonts w:ascii="Garamond" w:eastAsia="Times New Roman" w:hAnsi="Garamond" w:cs="Calibri"/>
          <w:color w:val="212121"/>
          <w:sz w:val="24"/>
          <w:szCs w:val="24"/>
          <w:lang w:val="en-GB"/>
        </w:rPr>
        <w:t>od</w:t>
      </w:r>
      <w:proofErr w:type="gramEnd"/>
      <w:r w:rsidRPr="00AD55C5">
        <w:rPr>
          <w:rFonts w:ascii="Garamond" w:eastAsia="Times New Roman" w:hAnsi="Garamond" w:cs="Calibri"/>
          <w:color w:val="212121"/>
          <w:sz w:val="24"/>
          <w:szCs w:val="24"/>
          <w:lang w:val="en-GB"/>
        </w:rPr>
        <w:t xml:space="preserve"> posljedica nesreće na poslu. </w:t>
      </w:r>
      <w:proofErr w:type="gramStart"/>
      <w:r w:rsidRPr="00AD55C5">
        <w:rPr>
          <w:rFonts w:ascii="Garamond" w:eastAsia="Times New Roman" w:hAnsi="Garamond" w:cs="Calibri"/>
          <w:color w:val="212121"/>
          <w:sz w:val="24"/>
          <w:szCs w:val="24"/>
          <w:lang w:val="en-GB"/>
        </w:rPr>
        <w:t>Istakao je da postoji doprinos tužitelja nastanku nezgode s obzirom da isti nije koristio zaštitna sredstva.</w:t>
      </w:r>
      <w:proofErr w:type="gramEnd"/>
      <w:r w:rsidRPr="00AD55C5">
        <w:rPr>
          <w:rFonts w:ascii="Garamond" w:eastAsia="Times New Roman" w:hAnsi="Garamond" w:cs="Calibri"/>
          <w:color w:val="212121"/>
          <w:sz w:val="24"/>
          <w:szCs w:val="24"/>
          <w:lang w:val="en-GB"/>
        </w:rPr>
        <w:t xml:space="preserve"> </w:t>
      </w:r>
      <w:proofErr w:type="gramStart"/>
      <w:r w:rsidRPr="00AD55C5">
        <w:rPr>
          <w:rFonts w:ascii="Garamond" w:eastAsia="Times New Roman" w:hAnsi="Garamond" w:cs="Calibri"/>
          <w:color w:val="212121"/>
          <w:sz w:val="24"/>
          <w:szCs w:val="24"/>
          <w:lang w:val="en-GB"/>
        </w:rPr>
        <w:t>Slijedom navedenog predložio je da sud tužbu odbaci kao preuranjenu.</w:t>
      </w:r>
      <w:proofErr w:type="gramEnd"/>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xml:space="preserve">Na pripremnom ročištu </w:t>
      </w:r>
      <w:proofErr w:type="gramStart"/>
      <w:r w:rsidRPr="00AD55C5">
        <w:rPr>
          <w:rFonts w:ascii="Garamond" w:eastAsia="Times New Roman" w:hAnsi="Garamond" w:cs="Calibri"/>
          <w:color w:val="212121"/>
          <w:sz w:val="24"/>
          <w:szCs w:val="24"/>
          <w:lang w:val="en-GB"/>
        </w:rPr>
        <w:t>od</w:t>
      </w:r>
      <w:proofErr w:type="gramEnd"/>
      <w:r w:rsidRPr="00AD55C5">
        <w:rPr>
          <w:rFonts w:ascii="Garamond" w:eastAsia="Times New Roman" w:hAnsi="Garamond" w:cs="Calibri"/>
          <w:color w:val="212121"/>
          <w:sz w:val="24"/>
          <w:szCs w:val="24"/>
          <w:lang w:val="en-GB"/>
        </w:rPr>
        <w:t xml:space="preserve"> 02.11.2007.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punomoćnik tužitelja je istakao da je tužitelj povrede na radu u predmetnoj nesreći zadobio bez ikakve njegove krivice, da je dana 15.03.2006. godine tužitelj ostvario pravo na invalidsku penziju, te da od navedenog dana gubi na zaradi jer njegova invalidska penzija iznosi 277,00 KM, a plate uporednih radnika kod tuženog iznose približno 600,00 KM, zbog čega je naveo da tužitelj potražuje i naknadu štete zbog izgubljene zarade počev od 15.03.2006.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do dana održavanja ročišta, a počev od 01.11.2007.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pa nadalje potražuje mjesečnu rentu.</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xml:space="preserve">Rješenjem </w:t>
      </w:r>
      <w:proofErr w:type="gramStart"/>
      <w:r w:rsidRPr="00AD55C5">
        <w:rPr>
          <w:rFonts w:ascii="Garamond" w:eastAsia="Times New Roman" w:hAnsi="Garamond" w:cs="Calibri"/>
          <w:color w:val="212121"/>
          <w:sz w:val="24"/>
          <w:szCs w:val="24"/>
          <w:lang w:val="en-GB"/>
        </w:rPr>
        <w:t>od</w:t>
      </w:r>
      <w:proofErr w:type="gramEnd"/>
      <w:r w:rsidRPr="00AD55C5">
        <w:rPr>
          <w:rFonts w:ascii="Garamond" w:eastAsia="Times New Roman" w:hAnsi="Garamond" w:cs="Calibri"/>
          <w:color w:val="212121"/>
          <w:sz w:val="24"/>
          <w:szCs w:val="24"/>
          <w:lang w:val="en-GB"/>
        </w:rPr>
        <w:t xml:space="preserve"> 10.12.2007.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prekinut je postupak u predmetnoj pravnoj stvari do pravosnažnog okončanja postupka koji se vodio kod Općinskog suda u Tuzli pod brojem 032 – 0 - P - 07 - 000115, a isti postupak je na</w:t>
      </w:r>
      <w:r w:rsidR="005426B8">
        <w:rPr>
          <w:rFonts w:ascii="Garamond" w:eastAsia="Times New Roman" w:hAnsi="Garamond" w:cs="Calibri"/>
          <w:color w:val="212121"/>
          <w:sz w:val="24"/>
          <w:szCs w:val="24"/>
          <w:lang w:val="en-GB"/>
        </w:rPr>
        <w:t>s</w:t>
      </w:r>
      <w:r w:rsidRPr="00AD55C5">
        <w:rPr>
          <w:rFonts w:ascii="Garamond" w:eastAsia="Times New Roman" w:hAnsi="Garamond" w:cs="Calibri"/>
          <w:color w:val="212121"/>
          <w:sz w:val="24"/>
          <w:szCs w:val="24"/>
          <w:lang w:val="en-GB"/>
        </w:rPr>
        <w:t xml:space="preserve">tavljen rješenjem istog suda od 29.04.2015.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nakon čega je rješenje istog suda od 02.09.2015.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ustupljen na mjesno nadležno postupanje ovom sudu.</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xml:space="preserve">Dana 04.02.2009.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tužitelj je posredstvom punomoćnika kod Općinskog suda u Tuzli podnio tužbu protiv tuženog radi naknade štete. Predmetnu tužbu tužitelj je zasnovao </w:t>
      </w:r>
      <w:proofErr w:type="gramStart"/>
      <w:r w:rsidRPr="00AD55C5">
        <w:rPr>
          <w:rFonts w:ascii="Garamond" w:eastAsia="Times New Roman" w:hAnsi="Garamond" w:cs="Calibri"/>
          <w:color w:val="212121"/>
          <w:sz w:val="24"/>
          <w:szCs w:val="24"/>
          <w:lang w:val="en-GB"/>
        </w:rPr>
        <w:t>na</w:t>
      </w:r>
      <w:proofErr w:type="gramEnd"/>
      <w:r w:rsidRPr="00AD55C5">
        <w:rPr>
          <w:rFonts w:ascii="Garamond" w:eastAsia="Times New Roman" w:hAnsi="Garamond" w:cs="Calibri"/>
          <w:color w:val="212121"/>
          <w:sz w:val="24"/>
          <w:szCs w:val="24"/>
          <w:lang w:val="en-GB"/>
        </w:rPr>
        <w:t xml:space="preserve"> istom činjeničnom stanju odnosno potraživao je naknadu štete iz osnova iste nesreće na radu koja se dogodila dana 26.01.2004.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U činjeničnim navodima tužbe naveo je da je tužitelj nakon dugotrajnog </w:t>
      </w:r>
      <w:r w:rsidRPr="00AD55C5">
        <w:rPr>
          <w:rFonts w:ascii="Garamond" w:eastAsia="Times New Roman" w:hAnsi="Garamond" w:cs="Calibri"/>
          <w:color w:val="212121"/>
          <w:sz w:val="24"/>
          <w:szCs w:val="24"/>
          <w:lang w:val="en-GB"/>
        </w:rPr>
        <w:lastRenderedPageBreak/>
        <w:t xml:space="preserve">liječenja penzionisan </w:t>
      </w:r>
      <w:proofErr w:type="gramStart"/>
      <w:r w:rsidRPr="00AD55C5">
        <w:rPr>
          <w:rFonts w:ascii="Garamond" w:eastAsia="Times New Roman" w:hAnsi="Garamond" w:cs="Calibri"/>
          <w:color w:val="212121"/>
          <w:sz w:val="24"/>
          <w:szCs w:val="24"/>
          <w:lang w:val="en-GB"/>
        </w:rPr>
        <w:t>dana</w:t>
      </w:r>
      <w:proofErr w:type="gramEnd"/>
      <w:r w:rsidRPr="00AD55C5">
        <w:rPr>
          <w:rFonts w:ascii="Garamond" w:eastAsia="Times New Roman" w:hAnsi="Garamond" w:cs="Calibri"/>
          <w:color w:val="212121"/>
          <w:sz w:val="24"/>
          <w:szCs w:val="24"/>
          <w:lang w:val="en-GB"/>
        </w:rPr>
        <w:t xml:space="preserve"> 15.03.2006.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jer je utvrđen gubitak njegove radne sposobnosti, te da nakon penzionisanja tužitelj gubi na zaradi koju bi ostvarivao da nije zbog posljedica povrede upućen u invalidsku penziju. Naveo je da radnici istih kvalifikacija i sa istim radnim iskustvom na poslovima brigadira, koje poslove je obavljao i tužitelj, kod tuženog ostvaruju zaradu od najmanje 600</w:t>
      </w:r>
      <w:proofErr w:type="gramStart"/>
      <w:r w:rsidRPr="00AD55C5">
        <w:rPr>
          <w:rFonts w:ascii="Garamond" w:eastAsia="Times New Roman" w:hAnsi="Garamond" w:cs="Calibri"/>
          <w:color w:val="212121"/>
          <w:sz w:val="24"/>
          <w:szCs w:val="24"/>
          <w:lang w:val="en-GB"/>
        </w:rPr>
        <w:t>,00</w:t>
      </w:r>
      <w:proofErr w:type="gramEnd"/>
      <w:r w:rsidRPr="00AD55C5">
        <w:rPr>
          <w:rFonts w:ascii="Garamond" w:eastAsia="Times New Roman" w:hAnsi="Garamond" w:cs="Calibri"/>
          <w:color w:val="212121"/>
          <w:sz w:val="24"/>
          <w:szCs w:val="24"/>
          <w:lang w:val="en-GB"/>
        </w:rPr>
        <w:t xml:space="preserve"> KM mjesečno, a da invalidska penzija koju prima tužitelj iznosi 181,00 KM mjesečno. Dalje je naveo da smatra da postoji doprinos tužitelja nastanku predmetnog štetnog događaja, kao i da taj njegov doprinos može iznositi približno od 25% do 30 %, za koji dio tužena nema odgovornosti, ali da u pogledu preostalog dijela tužitelj smatra da je tužena u obavezi da mu nadoknadi štetu, a zbog propusta u organizaciji rada</w:t>
      </w:r>
      <w:proofErr w:type="gramStart"/>
      <w:r w:rsidRPr="00AD55C5">
        <w:rPr>
          <w:rFonts w:ascii="Garamond" w:eastAsia="Times New Roman" w:hAnsi="Garamond" w:cs="Calibri"/>
          <w:color w:val="212121"/>
          <w:sz w:val="24"/>
          <w:szCs w:val="24"/>
          <w:lang w:val="en-GB"/>
        </w:rPr>
        <w:t>,  a</w:t>
      </w:r>
      <w:proofErr w:type="gramEnd"/>
      <w:r w:rsidRPr="00AD55C5">
        <w:rPr>
          <w:rFonts w:ascii="Garamond" w:eastAsia="Times New Roman" w:hAnsi="Garamond" w:cs="Calibri"/>
          <w:color w:val="212121"/>
          <w:sz w:val="24"/>
          <w:szCs w:val="24"/>
          <w:lang w:val="en-GB"/>
        </w:rPr>
        <w:t xml:space="preserve"> posebno nepoštivanja odredaba i standarda u oblasti zaštite na radu, zbog čega smatra da je doprinos tužene barem 70% do 75%. S obzirom </w:t>
      </w:r>
      <w:proofErr w:type="gramStart"/>
      <w:r w:rsidRPr="00AD55C5">
        <w:rPr>
          <w:rFonts w:ascii="Garamond" w:eastAsia="Times New Roman" w:hAnsi="Garamond" w:cs="Calibri"/>
          <w:color w:val="212121"/>
          <w:sz w:val="24"/>
          <w:szCs w:val="24"/>
          <w:lang w:val="en-GB"/>
        </w:rPr>
        <w:t>na</w:t>
      </w:r>
      <w:proofErr w:type="gramEnd"/>
      <w:r w:rsidRPr="00AD55C5">
        <w:rPr>
          <w:rFonts w:ascii="Garamond" w:eastAsia="Times New Roman" w:hAnsi="Garamond" w:cs="Calibri"/>
          <w:color w:val="212121"/>
          <w:sz w:val="24"/>
          <w:szCs w:val="24"/>
          <w:lang w:val="en-GB"/>
        </w:rPr>
        <w:t xml:space="preserve"> navedeno tužitelj je naveo da ima pravo na naknadu štete za izgubljenu zaradu za period od 16.03.2006. </w:t>
      </w:r>
      <w:proofErr w:type="gramStart"/>
      <w:r w:rsidRPr="00AD55C5">
        <w:rPr>
          <w:rFonts w:ascii="Garamond" w:eastAsia="Times New Roman" w:hAnsi="Garamond" w:cs="Calibri"/>
          <w:color w:val="212121"/>
          <w:sz w:val="24"/>
          <w:szCs w:val="24"/>
          <w:lang w:val="en-GB"/>
        </w:rPr>
        <w:t>do</w:t>
      </w:r>
      <w:proofErr w:type="gramEnd"/>
      <w:r w:rsidRPr="00AD55C5">
        <w:rPr>
          <w:rFonts w:ascii="Garamond" w:eastAsia="Times New Roman" w:hAnsi="Garamond" w:cs="Calibri"/>
          <w:color w:val="212121"/>
          <w:sz w:val="24"/>
          <w:szCs w:val="24"/>
          <w:lang w:val="en-GB"/>
        </w:rPr>
        <w:t xml:space="preserve"> 31.12.2008.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sa zakonskim zateznim kamatama kao i na isplatu rente u počev od 31.12.2008.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pa ubuduće, sa zakonskim zateznim kamatama.</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xml:space="preserve">U odgovoru </w:t>
      </w:r>
      <w:proofErr w:type="gramStart"/>
      <w:r w:rsidRPr="00AD55C5">
        <w:rPr>
          <w:rFonts w:ascii="Garamond" w:eastAsia="Times New Roman" w:hAnsi="Garamond" w:cs="Calibri"/>
          <w:color w:val="212121"/>
          <w:sz w:val="24"/>
          <w:szCs w:val="24"/>
          <w:lang w:val="en-GB"/>
        </w:rPr>
        <w:t>na</w:t>
      </w:r>
      <w:proofErr w:type="gramEnd"/>
      <w:r w:rsidRPr="00AD55C5">
        <w:rPr>
          <w:rFonts w:ascii="Garamond" w:eastAsia="Times New Roman" w:hAnsi="Garamond" w:cs="Calibri"/>
          <w:color w:val="212121"/>
          <w:sz w:val="24"/>
          <w:szCs w:val="24"/>
          <w:lang w:val="en-GB"/>
        </w:rPr>
        <w:t xml:space="preserve"> tužbu koju je sud zaprimio dana 10.03.2009.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tuženi je posredstvom punomoćnika naveo da osporava tužbeni zahtjev tužitelja kako po osnovu tako i po visini. Istakao je prigovor litispendencije, </w:t>
      </w:r>
      <w:proofErr w:type="gramStart"/>
      <w:r w:rsidRPr="00AD55C5">
        <w:rPr>
          <w:rFonts w:ascii="Garamond" w:eastAsia="Times New Roman" w:hAnsi="Garamond" w:cs="Calibri"/>
          <w:color w:val="212121"/>
          <w:sz w:val="24"/>
          <w:szCs w:val="24"/>
          <w:lang w:val="en-GB"/>
        </w:rPr>
        <w:t>te</w:t>
      </w:r>
      <w:proofErr w:type="gramEnd"/>
      <w:r w:rsidRPr="00AD55C5">
        <w:rPr>
          <w:rFonts w:ascii="Garamond" w:eastAsia="Times New Roman" w:hAnsi="Garamond" w:cs="Calibri"/>
          <w:color w:val="212121"/>
          <w:sz w:val="24"/>
          <w:szCs w:val="24"/>
          <w:lang w:val="en-GB"/>
        </w:rPr>
        <w:t xml:space="preserve"> je predložio da sud tužbu odbaci.</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xml:space="preserve">Rješenjem </w:t>
      </w:r>
      <w:proofErr w:type="gramStart"/>
      <w:r w:rsidRPr="00AD55C5">
        <w:rPr>
          <w:rFonts w:ascii="Garamond" w:eastAsia="Times New Roman" w:hAnsi="Garamond" w:cs="Calibri"/>
          <w:color w:val="212121"/>
          <w:sz w:val="24"/>
          <w:szCs w:val="24"/>
          <w:lang w:val="en-GB"/>
        </w:rPr>
        <w:t>od</w:t>
      </w:r>
      <w:proofErr w:type="gramEnd"/>
      <w:r w:rsidRPr="00AD55C5">
        <w:rPr>
          <w:rFonts w:ascii="Garamond" w:eastAsia="Times New Roman" w:hAnsi="Garamond" w:cs="Calibri"/>
          <w:color w:val="212121"/>
          <w:sz w:val="24"/>
          <w:szCs w:val="24"/>
          <w:lang w:val="en-GB"/>
        </w:rPr>
        <w:t xml:space="preserve"> 07.10.2011.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Općinski sud u Tuzli je prekinuo postupak u predmetnoj pravnoj stvari do pravosnažnog okončanja postupka u predmetu broj 32 0 P 023930 07 P, a rješenjem istog suda od 09.01.2013.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nastavljen je prekinuti postupak, te spis rješenjem od 04.10.2013.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dostavljen ovom sudu na mjesno nadležno postupanje.</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xml:space="preserve">Na pripremnom ročištu </w:t>
      </w:r>
      <w:proofErr w:type="gramStart"/>
      <w:r w:rsidRPr="00AD55C5">
        <w:rPr>
          <w:rFonts w:ascii="Garamond" w:eastAsia="Times New Roman" w:hAnsi="Garamond" w:cs="Calibri"/>
          <w:color w:val="212121"/>
          <w:sz w:val="24"/>
          <w:szCs w:val="24"/>
          <w:lang w:val="en-GB"/>
        </w:rPr>
        <w:t>od</w:t>
      </w:r>
      <w:proofErr w:type="gramEnd"/>
      <w:r w:rsidRPr="00AD55C5">
        <w:rPr>
          <w:rFonts w:ascii="Garamond" w:eastAsia="Times New Roman" w:hAnsi="Garamond" w:cs="Calibri"/>
          <w:color w:val="212121"/>
          <w:sz w:val="24"/>
          <w:szCs w:val="24"/>
          <w:lang w:val="en-GB"/>
        </w:rPr>
        <w:t xml:space="preserve"> 16.12.2015.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a na prijedlog punomoćnika tužitelja, kojem prijedlogu se punomoćnik tuženog nije protivio, sud je donio rješenje kojim je odredio da se spajaju parnica broj 126 0 Rs 179363 15 Rs i broj 126 0 Rs 164144 13 Rs radi zajedničkog raspravljanja, kao i da će se dalji postupak voditi pod brojem 126 0 Rs 179363 15 Rs.</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xml:space="preserve">Na pripremom ročištu </w:t>
      </w:r>
      <w:proofErr w:type="gramStart"/>
      <w:r w:rsidRPr="00AD55C5">
        <w:rPr>
          <w:rFonts w:ascii="Garamond" w:eastAsia="Times New Roman" w:hAnsi="Garamond" w:cs="Calibri"/>
          <w:color w:val="212121"/>
          <w:sz w:val="24"/>
          <w:szCs w:val="24"/>
          <w:lang w:val="en-GB"/>
        </w:rPr>
        <w:t>od</w:t>
      </w:r>
      <w:proofErr w:type="gramEnd"/>
      <w:r w:rsidRPr="00AD55C5">
        <w:rPr>
          <w:rFonts w:ascii="Garamond" w:eastAsia="Times New Roman" w:hAnsi="Garamond" w:cs="Calibri"/>
          <w:color w:val="212121"/>
          <w:sz w:val="24"/>
          <w:szCs w:val="24"/>
          <w:lang w:val="en-GB"/>
        </w:rPr>
        <w:t xml:space="preserve"> 02.02.2016. godine punomoćnik tužitelja je izjavio da ostaje kod tužbe, postavljenih tužbenih zahtjeva, svih navoda i podnesaka iz ranijeg toka postupka, te je opredijelio tužbeni zahtejv tako da potražuje naknadu nematerijalne štete za psihičke patnje zbog umanjenja životne </w:t>
      </w:r>
      <w:proofErr w:type="gramStart"/>
      <w:r w:rsidRPr="00AD55C5">
        <w:rPr>
          <w:rFonts w:ascii="Garamond" w:eastAsia="Times New Roman" w:hAnsi="Garamond" w:cs="Calibri"/>
          <w:color w:val="212121"/>
          <w:sz w:val="24"/>
          <w:szCs w:val="24"/>
          <w:lang w:val="en-GB"/>
        </w:rPr>
        <w:t>aktivnosti ,</w:t>
      </w:r>
      <w:proofErr w:type="gramEnd"/>
      <w:r w:rsidRPr="00AD55C5">
        <w:rPr>
          <w:rFonts w:ascii="Garamond" w:eastAsia="Times New Roman" w:hAnsi="Garamond" w:cs="Calibri"/>
          <w:color w:val="212121"/>
          <w:sz w:val="24"/>
          <w:szCs w:val="24"/>
          <w:lang w:val="en-GB"/>
        </w:rPr>
        <w:t xml:space="preserve"> za pretrpljene i buduće bolove, za pretrpljeni i budući strah, za psihičke patnje zbog naruženosti, sve sa zakonskom zateznom kamatom počev od dana podnošenja tužbe odnosno od 08.12.2005.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kao i naknadu materijalne štete zbog izgubljene zarade za period od 16.03.2006.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do 31.12.2015.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sa zakonskom zateznom kamatom počev od dana 01.01. </w:t>
      </w:r>
      <w:proofErr w:type="gramStart"/>
      <w:r w:rsidRPr="00AD55C5">
        <w:rPr>
          <w:rFonts w:ascii="Garamond" w:eastAsia="Times New Roman" w:hAnsi="Garamond" w:cs="Calibri"/>
          <w:color w:val="212121"/>
          <w:sz w:val="24"/>
          <w:szCs w:val="24"/>
          <w:lang w:val="en-GB"/>
        </w:rPr>
        <w:t>svake</w:t>
      </w:r>
      <w:proofErr w:type="gramEnd"/>
      <w:r w:rsidRPr="00AD55C5">
        <w:rPr>
          <w:rFonts w:ascii="Garamond" w:eastAsia="Times New Roman" w:hAnsi="Garamond" w:cs="Calibri"/>
          <w:color w:val="212121"/>
          <w:sz w:val="24"/>
          <w:szCs w:val="24"/>
          <w:lang w:val="en-GB"/>
        </w:rPr>
        <w:t xml:space="preserve"> iduće godine za prethodnu godinu, kao i naknadu materijalne štete zbog izgubljene zarade, za period od 01.01.2016.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do 31.01.2016.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sa zakonskom zateznom kamatom počev od 01.02.2016.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do isplate , a počev od 01.02.2016.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pa ubuduće mjesečnu rentu sa zakonskom zateznom kamatom počev od 1. </w:t>
      </w:r>
      <w:proofErr w:type="gramStart"/>
      <w:r w:rsidRPr="00AD55C5">
        <w:rPr>
          <w:rFonts w:ascii="Garamond" w:eastAsia="Times New Roman" w:hAnsi="Garamond" w:cs="Calibri"/>
          <w:color w:val="212121"/>
          <w:sz w:val="24"/>
          <w:szCs w:val="24"/>
          <w:lang w:val="en-GB"/>
        </w:rPr>
        <w:t>dana</w:t>
      </w:r>
      <w:proofErr w:type="gramEnd"/>
      <w:r w:rsidRPr="00AD55C5">
        <w:rPr>
          <w:rFonts w:ascii="Garamond" w:eastAsia="Times New Roman" w:hAnsi="Garamond" w:cs="Calibri"/>
          <w:color w:val="212121"/>
          <w:sz w:val="24"/>
          <w:szCs w:val="24"/>
          <w:lang w:val="en-GB"/>
        </w:rPr>
        <w:t xml:space="preserve"> narednog mjeseca za prethodni mjesec, kao i da mu nadoknadi troškove parničnog postupka. Na nastavku pripremnog ročišta </w:t>
      </w:r>
      <w:proofErr w:type="gramStart"/>
      <w:r w:rsidRPr="00AD55C5">
        <w:rPr>
          <w:rFonts w:ascii="Garamond" w:eastAsia="Times New Roman" w:hAnsi="Garamond" w:cs="Calibri"/>
          <w:color w:val="212121"/>
          <w:sz w:val="24"/>
          <w:szCs w:val="24"/>
          <w:lang w:val="en-GB"/>
        </w:rPr>
        <w:t>od</w:t>
      </w:r>
      <w:proofErr w:type="gramEnd"/>
      <w:r w:rsidRPr="00AD55C5">
        <w:rPr>
          <w:rFonts w:ascii="Garamond" w:eastAsia="Times New Roman" w:hAnsi="Garamond" w:cs="Calibri"/>
          <w:color w:val="212121"/>
          <w:sz w:val="24"/>
          <w:szCs w:val="24"/>
          <w:lang w:val="en-GB"/>
        </w:rPr>
        <w:t xml:space="preserve"> 22.02.2016. godine punomoćnik tuženog je istakao da osporava osnov i visinu tužbenog zahtjeva, da je tužitelju po osnovu predmetne nesreće na radu od strane “Sarajevo osiguranje” d.d. Sarajevo isplaćen prvo iznos od 35.500,00 KM, a zatim i iznos od 15.336,00 KM sa zakonskom zateznom kamatom počev od 17.01.2007.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Napomenuo je da su navedeni iznosi tužitelju isplaćeni po osnovu police osiguranja</w:t>
      </w:r>
      <w:proofErr w:type="gramStart"/>
      <w:r w:rsidRPr="00AD55C5">
        <w:rPr>
          <w:rFonts w:ascii="Garamond" w:eastAsia="Times New Roman" w:hAnsi="Garamond" w:cs="Calibri"/>
          <w:color w:val="212121"/>
          <w:sz w:val="24"/>
          <w:szCs w:val="24"/>
          <w:lang w:val="en-GB"/>
        </w:rPr>
        <w:t>  koju</w:t>
      </w:r>
      <w:proofErr w:type="gramEnd"/>
      <w:r w:rsidRPr="00AD55C5">
        <w:rPr>
          <w:rFonts w:ascii="Garamond" w:eastAsia="Times New Roman" w:hAnsi="Garamond" w:cs="Calibri"/>
          <w:color w:val="212121"/>
          <w:sz w:val="24"/>
          <w:szCs w:val="24"/>
          <w:lang w:val="en-GB"/>
        </w:rPr>
        <w:t xml:space="preserve"> je tuženi zaključio sa osiguravajućim društvom iz vlastitih sredstava vršio isplate premija osiguranja, a da su zaposlenici, pa i sam tužitelj, bili korisnici istog, čime je tuženi sebe osigurao od posljedica eventualnih nezgoda na poslu, pa da bi eventualno obavezivanje tuženog da isplaćuje štetu po istom osnovu bilo dvostruko obavezivanje plaćanja. Punomoćnik tužitelja je </w:t>
      </w:r>
      <w:r w:rsidRPr="00AD55C5">
        <w:rPr>
          <w:rFonts w:ascii="Garamond" w:eastAsia="Times New Roman" w:hAnsi="Garamond" w:cs="Calibri"/>
          <w:color w:val="212121"/>
          <w:sz w:val="24"/>
          <w:szCs w:val="24"/>
          <w:lang w:val="en-GB"/>
        </w:rPr>
        <w:lastRenderedPageBreak/>
        <w:t xml:space="preserve">istakao da se u konkretnom slučaju radi o kolektivnom osiguranju </w:t>
      </w:r>
      <w:proofErr w:type="gramStart"/>
      <w:r w:rsidRPr="00AD55C5">
        <w:rPr>
          <w:rFonts w:ascii="Garamond" w:eastAsia="Times New Roman" w:hAnsi="Garamond" w:cs="Calibri"/>
          <w:color w:val="212121"/>
          <w:sz w:val="24"/>
          <w:szCs w:val="24"/>
          <w:lang w:val="en-GB"/>
        </w:rPr>
        <w:t>od</w:t>
      </w:r>
      <w:proofErr w:type="gramEnd"/>
      <w:r w:rsidRPr="00AD55C5">
        <w:rPr>
          <w:rFonts w:ascii="Garamond" w:eastAsia="Times New Roman" w:hAnsi="Garamond" w:cs="Calibri"/>
          <w:color w:val="212121"/>
          <w:sz w:val="24"/>
          <w:szCs w:val="24"/>
          <w:lang w:val="en-GB"/>
        </w:rPr>
        <w:t xml:space="preserve"> posljdica nesretnog slučaja koje nije ugovoreno kao osiguranje od odgovornosti te da nema mjesta uračunavanju isplaćenog iznosa po osnovu kolektivnog osiguranja u iznosima novčane naknade za duševne bolove zbog smanjenja životne aktivnosti.</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w:t>
      </w:r>
    </w:p>
    <w:p w:rsidR="00AD55C5" w:rsidRPr="00AD55C5" w:rsidRDefault="00AD55C5" w:rsidP="00AD55C5">
      <w:pPr>
        <w:shd w:val="clear" w:color="auto" w:fill="FFFFFF"/>
        <w:spacing w:after="0" w:line="240" w:lineRule="auto"/>
        <w:jc w:val="both"/>
        <w:rPr>
          <w:rFonts w:ascii="Calibri" w:eastAsia="Times New Roman" w:hAnsi="Calibri" w:cs="Calibri"/>
          <w:b/>
          <w:color w:val="212121"/>
        </w:rPr>
      </w:pPr>
      <w:r w:rsidRPr="00AD55C5">
        <w:rPr>
          <w:rFonts w:ascii="Garamond" w:eastAsia="Times New Roman" w:hAnsi="Garamond" w:cs="Calibri"/>
          <w:color w:val="212121"/>
          <w:sz w:val="24"/>
          <w:szCs w:val="24"/>
          <w:lang w:val="en-GB"/>
        </w:rPr>
        <w:t xml:space="preserve">Na ročištu za glavnu raspravu održanom </w:t>
      </w:r>
      <w:proofErr w:type="gramStart"/>
      <w:r w:rsidRPr="00AD55C5">
        <w:rPr>
          <w:rFonts w:ascii="Garamond" w:eastAsia="Times New Roman" w:hAnsi="Garamond" w:cs="Calibri"/>
          <w:color w:val="212121"/>
          <w:sz w:val="24"/>
          <w:szCs w:val="24"/>
          <w:lang w:val="en-GB"/>
        </w:rPr>
        <w:t>dana</w:t>
      </w:r>
      <w:proofErr w:type="gramEnd"/>
      <w:r w:rsidRPr="00AD55C5">
        <w:rPr>
          <w:rFonts w:ascii="Garamond" w:eastAsia="Times New Roman" w:hAnsi="Garamond" w:cs="Calibri"/>
          <w:color w:val="212121"/>
          <w:sz w:val="24"/>
          <w:szCs w:val="24"/>
          <w:lang w:val="en-GB"/>
        </w:rPr>
        <w:t xml:space="preserve"> 15.11.2017.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i nastavku istog održanom dana 29.12.2017.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punomoćnik tužitelja je u dokaznom postupku proveo dokaze usvojene na pripremnom ročištu i to uvidom i čitanjem </w:t>
      </w:r>
      <w:r w:rsidRPr="00AD55C5">
        <w:rPr>
          <w:rFonts w:ascii="Garamond" w:eastAsia="Times New Roman" w:hAnsi="Garamond" w:cs="Calibri"/>
          <w:color w:val="212121"/>
          <w:sz w:val="24"/>
          <w:szCs w:val="24"/>
          <w:lang w:val="hr-HR"/>
        </w:rPr>
        <w:t>Prijava o nesreći na radu broj 17/04 od 18.02.2004. godine, Nalaz i mišljenje specijaliste br. 6628 od 25.03.2005. godine, Nalaz Neurološke klinike broj 346/05 od 28.03.2005. godine, Otpusna lista broj 0200/457 od 30.01.2004. godine, Otpusna lista broj 0400/151 od 23.02.2004. godine sa kontrolnim pregledima od 20.04.2004. godine, 11.06.2004. godine, 23.07.2004. godine, 03.09.2004. godine, 29.10.2004. godine i od 24.12.2004. godine, Otpusna lista broj 0200/1191 od 18.03.2004. godine, Nalaz Klinike za plućne bolesti od 21.03.2005. godine, Nalaz i mišljenje ljekara specijaliste broj 3992/04 od 15.09.2004. godine, Nalaz i mišljenje ljekara specijaliste broj 20002 od 07.03.2005. godine, Nalaz i mišljenje ljekara specijaliste od 09.03.2005. godine, Nalaz i mišljenje ljekara specijaliste broj 1527 od 15.03.2004. godine, Nalaz i mišljenje ljekara specijaliste broj 4185/04 od 30.09.2004. godine, Nalaz i mišljenje ljekara specijaliste broj 4389/04 od 18.10.2004. godine, Nalaz Poliklinike za radiologiju broj 1604-2351 od 27.09.2004. godine, Nalaz i mišljenje ljekara specijaliste – hirurga, Nalaz  radiometer ABL System 625 od 21.03.2005. godine, Nalaz ocjena i mišljenje ljekarske komisije broj 17/05 od 25.03.2005. godine, Nalaz ocjena i mišljenje ljekarske komisije broj 17/05 od  27.01.2005. godine, Nalaz, ocjena  i mišljenje DF PIO/MIO broj : ORS:509/97 od 29.05.1997. godine, Rješenje DF PIO BIH Filijala Tuzla broj 1828-131/97 od 08.07.1997. godine, Otpusno pismo JZU UKC Tuzla – Klinika za psihijatriju broj 1100/1003/05 od 28.10.2005. godine, Otpusna lista JZU UKC Tuzla – Klinika za psihijatriju broj 110/1003/05 od 28.10.2005. godine, Otpusnica Centra ta medicinsku rehabilitaciju „ Fojnica“ broj 2540/05 od 24.09.2005. godine, Nalaz, ocjena i mišljenje DF PIO / MIO Stručni tim Tuzla broj ORS: 993/05 od 06.06.2005. godine, Nalaz i mišljenje ljekara specijaliste broj 1528/05 od 03.06.2005. godine, Nalaza i mišljenje JZU UKC Tuzla Klinika za psihijatriju od 14.02.2007. godine, sa brojem protokola 1107/1700/07, Nalaz i mišljenje JZU UKC Tuzla Klinika za psihijatriju od 11.12.2006. godine sa brojem protokola 1101/11/418, Kopije penzijskih čekova na i</w:t>
      </w:r>
      <w:r w:rsidR="00472913">
        <w:rPr>
          <w:rFonts w:ascii="Garamond" w:eastAsia="Times New Roman" w:hAnsi="Garamond" w:cs="Calibri"/>
          <w:color w:val="212121"/>
          <w:sz w:val="24"/>
          <w:szCs w:val="24"/>
          <w:lang w:val="hr-HR"/>
        </w:rPr>
        <w:t>me I.Z</w:t>
      </w:r>
      <w:r w:rsidRPr="00AD55C5">
        <w:rPr>
          <w:rFonts w:ascii="Garamond" w:eastAsia="Times New Roman" w:hAnsi="Garamond" w:cs="Calibri"/>
          <w:color w:val="212121"/>
          <w:sz w:val="24"/>
          <w:szCs w:val="24"/>
          <w:lang w:val="hr-HR"/>
        </w:rPr>
        <w:t xml:space="preserve">, Rješenje DF MIO/PIO Kas Tuzla Matični broj 0005117522712-0 od 21.11.2006. godine i  Nalaz ocjena i mišljenje FZ PIO/MIO broj ORS 443/06 sa nalazom ocjenom i mišljenjem broj 17/05, uvidom i čitanjem nalaza i mišljenje vještaka medicinske struke podoblast neuropsihijatrija Brigić dr. Kasima od 17.05.2016. godine, nalaza i mišljenje vještaka medicinske struke podoblast hirurgija Krdžalić dr. Gorana od 23.06.2016. godine, nalaza i mišljenje vještaka medicinske struke podoblast ortopedija Hrustić dr. Asmira od 12.09.2017. godine, uvidom i čitanjem nalaza i mišljenje vještaka ekonomske Hodžić Mirsada od 04.09.2017. godine, kao saslušanjem navedenih vještaka na ročištu za glavnu raspravu. Na istom ročištu punomoćnik tuženog je prove dokaze uvidom i čitanjem Presuda Općinskog suda u Tuzli broj 32 0 P 0023930 P 07 od 23.01.2012. godine, Presuda Kantonalnog suda u Tuzli broj 32 0 P 023930 12 Gž od 16.07.2012. godine, Polica N120401453 od 15.01.2004. godine zakjučena između Sarajevo osiguranja d.d i Koksne Industrije d.o.o Lukavac i Platne liste tužitelja za mjesece od 1. do 12. 2004. </w:t>
      </w:r>
      <w:r w:rsidR="00E8423E">
        <w:rPr>
          <w:rFonts w:ascii="Garamond" w:eastAsia="Times New Roman" w:hAnsi="Garamond" w:cs="Calibri"/>
          <w:color w:val="212121"/>
          <w:sz w:val="24"/>
          <w:szCs w:val="24"/>
          <w:lang w:val="hr-HR"/>
        </w:rPr>
        <w:t>g</w:t>
      </w:r>
      <w:r w:rsidRPr="00AD55C5">
        <w:rPr>
          <w:rFonts w:ascii="Garamond" w:eastAsia="Times New Roman" w:hAnsi="Garamond" w:cs="Calibri"/>
          <w:color w:val="212121"/>
          <w:sz w:val="24"/>
          <w:szCs w:val="24"/>
          <w:lang w:val="hr-HR"/>
        </w:rPr>
        <w:t>odine</w:t>
      </w:r>
      <w:r w:rsidR="00E8423E">
        <w:rPr>
          <w:rFonts w:ascii="Garamond" w:eastAsia="Times New Roman" w:hAnsi="Garamond" w:cs="Calibri"/>
          <w:color w:val="212121"/>
          <w:sz w:val="24"/>
          <w:szCs w:val="24"/>
          <w:lang w:val="hr-HR"/>
        </w:rPr>
        <w:t>.</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xml:space="preserve">Nakon provedenog dokaznog postupka punomoćnik tužitelja je podneskom </w:t>
      </w:r>
      <w:proofErr w:type="gramStart"/>
      <w:r w:rsidRPr="00AD55C5">
        <w:rPr>
          <w:rFonts w:ascii="Garamond" w:eastAsia="Times New Roman" w:hAnsi="Garamond" w:cs="Calibri"/>
          <w:color w:val="212121"/>
          <w:sz w:val="24"/>
          <w:szCs w:val="24"/>
          <w:lang w:val="en-GB"/>
        </w:rPr>
        <w:t>od</w:t>
      </w:r>
      <w:proofErr w:type="gramEnd"/>
      <w:r w:rsidRPr="00AD55C5">
        <w:rPr>
          <w:rFonts w:ascii="Garamond" w:eastAsia="Times New Roman" w:hAnsi="Garamond" w:cs="Calibri"/>
          <w:color w:val="212121"/>
          <w:sz w:val="24"/>
          <w:szCs w:val="24"/>
          <w:lang w:val="en-GB"/>
        </w:rPr>
        <w:t xml:space="preserve"> 28.11.2017. godine konačno opredijelio tužbeni zahtjev, pri čemu je u odnosu na dio tužbenog zahtjeva koji se odnosi na naknadu materijalne štete zbog izgubljene zarade pored osnovnog zahtjeva postavio i eventualni, predlažući da sud ukoliko ne usvoji prijedlog tužitelja da mu se dosudi na ime materijalne štete zbog izgubljene zarade iznos od 100% iste, da dosudi tužitelju istu u iznosu od 70%. U istom podnesku </w:t>
      </w:r>
      <w:r w:rsidRPr="00AD55C5">
        <w:rPr>
          <w:rFonts w:ascii="Garamond" w:eastAsia="Times New Roman" w:hAnsi="Garamond" w:cs="Calibri"/>
          <w:color w:val="212121"/>
          <w:sz w:val="24"/>
          <w:szCs w:val="24"/>
          <w:lang w:val="en-GB"/>
        </w:rPr>
        <w:lastRenderedPageBreak/>
        <w:t xml:space="preserve">punomoćnik tužitelja je napomenuo da tužitelj ima pravo kao i svaki zaposlenik sam odrediti da li </w:t>
      </w:r>
      <w:proofErr w:type="gramStart"/>
      <w:r w:rsidRPr="00AD55C5">
        <w:rPr>
          <w:rFonts w:ascii="Garamond" w:eastAsia="Times New Roman" w:hAnsi="Garamond" w:cs="Calibri"/>
          <w:color w:val="212121"/>
          <w:sz w:val="24"/>
          <w:szCs w:val="24"/>
          <w:lang w:val="en-GB"/>
        </w:rPr>
        <w:t>će</w:t>
      </w:r>
      <w:proofErr w:type="gramEnd"/>
      <w:r w:rsidRPr="00AD55C5">
        <w:rPr>
          <w:rFonts w:ascii="Garamond" w:eastAsia="Times New Roman" w:hAnsi="Garamond" w:cs="Calibri"/>
          <w:color w:val="212121"/>
          <w:sz w:val="24"/>
          <w:szCs w:val="24"/>
          <w:lang w:val="en-GB"/>
        </w:rPr>
        <w:t xml:space="preserve"> tražiti uračunavanje staža u dvostrukom trajanju (učešće u ratu), a koji staž smanjuje vrijeme sticanje uslova za starosnu penziju. Naveo je da po redovnom toku stvari tužitelj ne bi tražio uračunavanje staža u dvostrukom trajanju jer bi u slučaju da je radio njegova zarada bila nekoliko puta veća </w:t>
      </w:r>
      <w:proofErr w:type="gramStart"/>
      <w:r w:rsidRPr="00AD55C5">
        <w:rPr>
          <w:rFonts w:ascii="Garamond" w:eastAsia="Times New Roman" w:hAnsi="Garamond" w:cs="Calibri"/>
          <w:color w:val="212121"/>
          <w:sz w:val="24"/>
          <w:szCs w:val="24"/>
          <w:lang w:val="en-GB"/>
        </w:rPr>
        <w:t>od</w:t>
      </w:r>
      <w:proofErr w:type="gramEnd"/>
      <w:r w:rsidRPr="00AD55C5">
        <w:rPr>
          <w:rFonts w:ascii="Garamond" w:eastAsia="Times New Roman" w:hAnsi="Garamond" w:cs="Calibri"/>
          <w:color w:val="212121"/>
          <w:sz w:val="24"/>
          <w:szCs w:val="24"/>
          <w:lang w:val="en-GB"/>
        </w:rPr>
        <w:t xml:space="preserve"> starosne penzije. Naveo je da je prema kalkulaciji koju je koristio vještak ekonomske struke tužitelj ispunio uslove za starosnu penziju </w:t>
      </w:r>
      <w:proofErr w:type="gramStart"/>
      <w:r w:rsidRPr="00AD55C5">
        <w:rPr>
          <w:rFonts w:ascii="Garamond" w:eastAsia="Times New Roman" w:hAnsi="Garamond" w:cs="Calibri"/>
          <w:color w:val="212121"/>
          <w:sz w:val="24"/>
          <w:szCs w:val="24"/>
          <w:lang w:val="en-GB"/>
        </w:rPr>
        <w:t>dana</w:t>
      </w:r>
      <w:proofErr w:type="gramEnd"/>
      <w:r w:rsidRPr="00AD55C5">
        <w:rPr>
          <w:rFonts w:ascii="Garamond" w:eastAsia="Times New Roman" w:hAnsi="Garamond" w:cs="Calibri"/>
          <w:color w:val="212121"/>
          <w:sz w:val="24"/>
          <w:szCs w:val="24"/>
          <w:lang w:val="en-GB"/>
        </w:rPr>
        <w:t xml:space="preserve"> 23.02.2009.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a gledajući na mogućnost tužitelja da ne preda pismenu saglasnost za uračunavanje staža u dvostrukom trajanju proizilazi da je razlika u datumu sticanja prava 7 godina, 1 mjesec i 14 dana, dakle da bi tužitelj nakon 23.02.2009.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da nije bilo povređivanja mogao raditi još 7 godina, 1 mjesec i 14 dana, dakle do 07.04.2016.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kada bi navršio 40 godina staža osiguranja. Konačno je opredijelio tužbeni zahtjev, tako da isti glasi: </w:t>
      </w:r>
      <w:r w:rsidRPr="00AD55C5">
        <w:rPr>
          <w:rFonts w:ascii="Garamond" w:eastAsia="Times New Roman" w:hAnsi="Garamond" w:cs="Calibri"/>
          <w:i/>
          <w:iCs/>
          <w:color w:val="212121"/>
          <w:sz w:val="24"/>
          <w:szCs w:val="24"/>
          <w:lang w:val="en-GB"/>
        </w:rPr>
        <w:t>Tuženi je dužan tužitelju platiti na ime naknade štete za psihičke patnje zbog umanjenja životne aktivnosti iznos od 67.900</w:t>
      </w:r>
      <w:proofErr w:type="gramStart"/>
      <w:r w:rsidRPr="00AD55C5">
        <w:rPr>
          <w:rFonts w:ascii="Garamond" w:eastAsia="Times New Roman" w:hAnsi="Garamond" w:cs="Calibri"/>
          <w:i/>
          <w:iCs/>
          <w:color w:val="212121"/>
          <w:sz w:val="24"/>
          <w:szCs w:val="24"/>
          <w:lang w:val="en-GB"/>
        </w:rPr>
        <w:t>,00KM</w:t>
      </w:r>
      <w:proofErr w:type="gramEnd"/>
      <w:r w:rsidRPr="00AD55C5">
        <w:rPr>
          <w:rFonts w:ascii="Garamond" w:eastAsia="Times New Roman" w:hAnsi="Garamond" w:cs="Calibri"/>
          <w:i/>
          <w:iCs/>
          <w:color w:val="212121"/>
          <w:sz w:val="24"/>
          <w:szCs w:val="24"/>
          <w:lang w:val="en-GB"/>
        </w:rPr>
        <w:t xml:space="preserve">, za pretrpljene i buduće bolove iznos od 4.410,00 KM, za pretrpljeni budući strah iznos od 5.260,00 KM, za psihičke patnje zbog naruženosti iznos od 3.000,00 KM, dakle, na ime naknade nematerijalne štete  ukupno iznos od 80.570,00KM sa zakonskom zateznom kamatom počev od 08.12.2005.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isplate. Tuženi je dužan isplatiti tužitelju </w:t>
      </w:r>
      <w:proofErr w:type="gramStart"/>
      <w:r w:rsidRPr="00AD55C5">
        <w:rPr>
          <w:rFonts w:ascii="Garamond" w:eastAsia="Times New Roman" w:hAnsi="Garamond" w:cs="Calibri"/>
          <w:i/>
          <w:iCs/>
          <w:color w:val="212121"/>
          <w:sz w:val="24"/>
          <w:szCs w:val="24"/>
          <w:lang w:val="en-GB"/>
        </w:rPr>
        <w:t>na</w:t>
      </w:r>
      <w:proofErr w:type="gramEnd"/>
      <w:r w:rsidRPr="00AD55C5">
        <w:rPr>
          <w:rFonts w:ascii="Garamond" w:eastAsia="Times New Roman" w:hAnsi="Garamond" w:cs="Calibri"/>
          <w:i/>
          <w:iCs/>
          <w:color w:val="212121"/>
          <w:sz w:val="24"/>
          <w:szCs w:val="24"/>
          <w:lang w:val="en-GB"/>
        </w:rPr>
        <w:t xml:space="preserve"> ime naknade materijalne štete zbog izgubljene zarade u period od 16.03.2006.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31.12.2006.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iznos od 3.619,76 KM, sa zakonskom zateznom kamatom počev od  01.01.2007.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isplate. Tuženi je dužan isplatiti tužitelju </w:t>
      </w:r>
      <w:proofErr w:type="gramStart"/>
      <w:r w:rsidRPr="00AD55C5">
        <w:rPr>
          <w:rFonts w:ascii="Garamond" w:eastAsia="Times New Roman" w:hAnsi="Garamond" w:cs="Calibri"/>
          <w:i/>
          <w:iCs/>
          <w:color w:val="212121"/>
          <w:sz w:val="24"/>
          <w:szCs w:val="24"/>
          <w:lang w:val="en-GB"/>
        </w:rPr>
        <w:t>na</w:t>
      </w:r>
      <w:proofErr w:type="gramEnd"/>
      <w:r w:rsidRPr="00AD55C5">
        <w:rPr>
          <w:rFonts w:ascii="Garamond" w:eastAsia="Times New Roman" w:hAnsi="Garamond" w:cs="Calibri"/>
          <w:i/>
          <w:iCs/>
          <w:color w:val="212121"/>
          <w:sz w:val="24"/>
          <w:szCs w:val="24"/>
          <w:lang w:val="en-GB"/>
        </w:rPr>
        <w:t xml:space="preserve"> ime naknade materijalne štete zbog izgubljene zarade u period od 01.01.2007.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31.12.2007.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iznos od 4.101,32 KM, sa zakonskom zateznom kamatom počev od  01.01.2008.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isplate. Tuženi je dužan isplatiti tužitelju </w:t>
      </w:r>
      <w:proofErr w:type="gramStart"/>
      <w:r w:rsidRPr="00AD55C5">
        <w:rPr>
          <w:rFonts w:ascii="Garamond" w:eastAsia="Times New Roman" w:hAnsi="Garamond" w:cs="Calibri"/>
          <w:i/>
          <w:iCs/>
          <w:color w:val="212121"/>
          <w:sz w:val="24"/>
          <w:szCs w:val="24"/>
          <w:lang w:val="en-GB"/>
        </w:rPr>
        <w:t>na</w:t>
      </w:r>
      <w:proofErr w:type="gramEnd"/>
      <w:r w:rsidRPr="00AD55C5">
        <w:rPr>
          <w:rFonts w:ascii="Garamond" w:eastAsia="Times New Roman" w:hAnsi="Garamond" w:cs="Calibri"/>
          <w:i/>
          <w:iCs/>
          <w:color w:val="212121"/>
          <w:sz w:val="24"/>
          <w:szCs w:val="24"/>
          <w:lang w:val="en-GB"/>
        </w:rPr>
        <w:t xml:space="preserve"> ime naknade materijalne štete zbog izgubljene zarade u period od 01.01.2008.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31.12.2008.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iznos od 3.878,29 KM, sa zakonskom zateznom kamatom počev od  01.01.2009.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isplate. Tuženi je dužan isplatiti tužitelju </w:t>
      </w:r>
      <w:proofErr w:type="gramStart"/>
      <w:r w:rsidRPr="00AD55C5">
        <w:rPr>
          <w:rFonts w:ascii="Garamond" w:eastAsia="Times New Roman" w:hAnsi="Garamond" w:cs="Calibri"/>
          <w:i/>
          <w:iCs/>
          <w:color w:val="212121"/>
          <w:sz w:val="24"/>
          <w:szCs w:val="24"/>
          <w:lang w:val="en-GB"/>
        </w:rPr>
        <w:t>na</w:t>
      </w:r>
      <w:proofErr w:type="gramEnd"/>
      <w:r w:rsidRPr="00AD55C5">
        <w:rPr>
          <w:rFonts w:ascii="Garamond" w:eastAsia="Times New Roman" w:hAnsi="Garamond" w:cs="Calibri"/>
          <w:i/>
          <w:iCs/>
          <w:color w:val="212121"/>
          <w:sz w:val="24"/>
          <w:szCs w:val="24"/>
          <w:lang w:val="en-GB"/>
        </w:rPr>
        <w:t xml:space="preserve"> ime naknade materijalne štete zbog izgubljene zarade u period od 01.01.2009.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31.12.2009.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iznos od 4.506,37 KM, sa zakonskom zateznom kamatom počev od  01.01.2010.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isplate. Tuženi je dužan isplatiti tužitelju </w:t>
      </w:r>
      <w:proofErr w:type="gramStart"/>
      <w:r w:rsidRPr="00AD55C5">
        <w:rPr>
          <w:rFonts w:ascii="Garamond" w:eastAsia="Times New Roman" w:hAnsi="Garamond" w:cs="Calibri"/>
          <w:i/>
          <w:iCs/>
          <w:color w:val="212121"/>
          <w:sz w:val="24"/>
          <w:szCs w:val="24"/>
          <w:lang w:val="en-GB"/>
        </w:rPr>
        <w:t>na</w:t>
      </w:r>
      <w:proofErr w:type="gramEnd"/>
      <w:r w:rsidRPr="00AD55C5">
        <w:rPr>
          <w:rFonts w:ascii="Garamond" w:eastAsia="Times New Roman" w:hAnsi="Garamond" w:cs="Calibri"/>
          <w:i/>
          <w:iCs/>
          <w:color w:val="212121"/>
          <w:sz w:val="24"/>
          <w:szCs w:val="24"/>
          <w:lang w:val="en-GB"/>
        </w:rPr>
        <w:t xml:space="preserve"> ime naknade materijalne štete zbog izgubljene zarade u period od 01.01.2010.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31.12.2010.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iznos od 4.021,47 KM, sa zakonskom zateznom kamatom počev od  01.01.2011.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isplate. Tuženi je dužan isplatiti tužitelju </w:t>
      </w:r>
      <w:proofErr w:type="gramStart"/>
      <w:r w:rsidRPr="00AD55C5">
        <w:rPr>
          <w:rFonts w:ascii="Garamond" w:eastAsia="Times New Roman" w:hAnsi="Garamond" w:cs="Calibri"/>
          <w:i/>
          <w:iCs/>
          <w:color w:val="212121"/>
          <w:sz w:val="24"/>
          <w:szCs w:val="24"/>
          <w:lang w:val="en-GB"/>
        </w:rPr>
        <w:t>na</w:t>
      </w:r>
      <w:proofErr w:type="gramEnd"/>
      <w:r w:rsidRPr="00AD55C5">
        <w:rPr>
          <w:rFonts w:ascii="Garamond" w:eastAsia="Times New Roman" w:hAnsi="Garamond" w:cs="Calibri"/>
          <w:i/>
          <w:iCs/>
          <w:color w:val="212121"/>
          <w:sz w:val="24"/>
          <w:szCs w:val="24"/>
          <w:lang w:val="en-GB"/>
        </w:rPr>
        <w:t xml:space="preserve"> ime naknade materijalne štete zbog izgubljene zarade u period od 01.01.2011.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31.12.2011.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iznos od 7.357,98 KM, sa zakonskom zateznom kamatom počev od  01.01.2012.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isplate. Tuženi je dužan isplatiti tužitelju </w:t>
      </w:r>
      <w:proofErr w:type="gramStart"/>
      <w:r w:rsidRPr="00AD55C5">
        <w:rPr>
          <w:rFonts w:ascii="Garamond" w:eastAsia="Times New Roman" w:hAnsi="Garamond" w:cs="Calibri"/>
          <w:i/>
          <w:iCs/>
          <w:color w:val="212121"/>
          <w:sz w:val="24"/>
          <w:szCs w:val="24"/>
          <w:lang w:val="en-GB"/>
        </w:rPr>
        <w:t>na</w:t>
      </w:r>
      <w:proofErr w:type="gramEnd"/>
      <w:r w:rsidRPr="00AD55C5">
        <w:rPr>
          <w:rFonts w:ascii="Garamond" w:eastAsia="Times New Roman" w:hAnsi="Garamond" w:cs="Calibri"/>
          <w:i/>
          <w:iCs/>
          <w:color w:val="212121"/>
          <w:sz w:val="24"/>
          <w:szCs w:val="24"/>
          <w:lang w:val="en-GB"/>
        </w:rPr>
        <w:t xml:space="preserve"> ime naknade materijalne štete zbog izgubljene zarade u period od 01.01.2012.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31.12.2012.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iznos od 8.848,26 KM, sa zakonskom zateznom kamatom počev od  01.01.2013.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isplate. Tuženi je dužan isplatiti tužitelju </w:t>
      </w:r>
      <w:proofErr w:type="gramStart"/>
      <w:r w:rsidRPr="00AD55C5">
        <w:rPr>
          <w:rFonts w:ascii="Garamond" w:eastAsia="Times New Roman" w:hAnsi="Garamond" w:cs="Calibri"/>
          <w:i/>
          <w:iCs/>
          <w:color w:val="212121"/>
          <w:sz w:val="24"/>
          <w:szCs w:val="24"/>
          <w:lang w:val="en-GB"/>
        </w:rPr>
        <w:t>na</w:t>
      </w:r>
      <w:proofErr w:type="gramEnd"/>
      <w:r w:rsidRPr="00AD55C5">
        <w:rPr>
          <w:rFonts w:ascii="Garamond" w:eastAsia="Times New Roman" w:hAnsi="Garamond" w:cs="Calibri"/>
          <w:i/>
          <w:iCs/>
          <w:color w:val="212121"/>
          <w:sz w:val="24"/>
          <w:szCs w:val="24"/>
          <w:lang w:val="en-GB"/>
        </w:rPr>
        <w:t xml:space="preserve"> ime naknade materijalne štete zbog izgubljene zarade u period od 01.01.2013.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31.12.2013.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iznos od 10.250,95 KM, sa zakonskom zateznom kamatom počev od  01.01.2014.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isplate. Tuženi je dužan isplatiti tužitelju </w:t>
      </w:r>
      <w:proofErr w:type="gramStart"/>
      <w:r w:rsidRPr="00AD55C5">
        <w:rPr>
          <w:rFonts w:ascii="Garamond" w:eastAsia="Times New Roman" w:hAnsi="Garamond" w:cs="Calibri"/>
          <w:i/>
          <w:iCs/>
          <w:color w:val="212121"/>
          <w:sz w:val="24"/>
          <w:szCs w:val="24"/>
          <w:lang w:val="en-GB"/>
        </w:rPr>
        <w:t>na</w:t>
      </w:r>
      <w:proofErr w:type="gramEnd"/>
      <w:r w:rsidRPr="00AD55C5">
        <w:rPr>
          <w:rFonts w:ascii="Garamond" w:eastAsia="Times New Roman" w:hAnsi="Garamond" w:cs="Calibri"/>
          <w:i/>
          <w:iCs/>
          <w:color w:val="212121"/>
          <w:sz w:val="24"/>
          <w:szCs w:val="24"/>
          <w:lang w:val="en-GB"/>
        </w:rPr>
        <w:t xml:space="preserve"> ime naknade materijalne štete zbog izgubljene zarade u period od 01.01.2014.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31.12.2014.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iznos od 10.782,78 KM, sa zakonskom zateznom kamatom počev od  01.01.2015.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isplate. Tuženi je dužan isplatiti tužitelju </w:t>
      </w:r>
      <w:proofErr w:type="gramStart"/>
      <w:r w:rsidRPr="00AD55C5">
        <w:rPr>
          <w:rFonts w:ascii="Garamond" w:eastAsia="Times New Roman" w:hAnsi="Garamond" w:cs="Calibri"/>
          <w:i/>
          <w:iCs/>
          <w:color w:val="212121"/>
          <w:sz w:val="24"/>
          <w:szCs w:val="24"/>
          <w:lang w:val="en-GB"/>
        </w:rPr>
        <w:t>na</w:t>
      </w:r>
      <w:proofErr w:type="gramEnd"/>
      <w:r w:rsidRPr="00AD55C5">
        <w:rPr>
          <w:rFonts w:ascii="Garamond" w:eastAsia="Times New Roman" w:hAnsi="Garamond" w:cs="Calibri"/>
          <w:i/>
          <w:iCs/>
          <w:color w:val="212121"/>
          <w:sz w:val="24"/>
          <w:szCs w:val="24"/>
          <w:lang w:val="en-GB"/>
        </w:rPr>
        <w:t xml:space="preserve"> ime naknade materijalne štete zbog izgubljene zarade u period od 01.01.2015.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31.12.2015.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iznos od 10.135,40 KM, sa zakonskom zateznom kamatom počev od  01.01.2016.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isplate. Tuženi je dužan isplatiti tužitelju </w:t>
      </w:r>
      <w:proofErr w:type="gramStart"/>
      <w:r w:rsidRPr="00AD55C5">
        <w:rPr>
          <w:rFonts w:ascii="Garamond" w:eastAsia="Times New Roman" w:hAnsi="Garamond" w:cs="Calibri"/>
          <w:i/>
          <w:iCs/>
          <w:color w:val="212121"/>
          <w:sz w:val="24"/>
          <w:szCs w:val="24"/>
          <w:lang w:val="en-GB"/>
        </w:rPr>
        <w:t>na</w:t>
      </w:r>
      <w:proofErr w:type="gramEnd"/>
      <w:r w:rsidRPr="00AD55C5">
        <w:rPr>
          <w:rFonts w:ascii="Garamond" w:eastAsia="Times New Roman" w:hAnsi="Garamond" w:cs="Calibri"/>
          <w:i/>
          <w:iCs/>
          <w:color w:val="212121"/>
          <w:sz w:val="24"/>
          <w:szCs w:val="24"/>
          <w:lang w:val="en-GB"/>
        </w:rPr>
        <w:t xml:space="preserve"> ime naknade materijalne štete zbog izgubljene zarade u period od 01.01.2016.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31.01.2016.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iznos od 681,24 KM, sa zakonskom zateznom kamatom počev od  01.04.2016.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isplate. Eventualni tužbeni zahtjev je postavio tako da isti glasi: Tuženi je dužan tužitelju platiti na ime naknade štete za psihičke patnje zbog umanjenja životne aktivnosti iznos od 67.900</w:t>
      </w:r>
      <w:proofErr w:type="gramStart"/>
      <w:r w:rsidRPr="00AD55C5">
        <w:rPr>
          <w:rFonts w:ascii="Garamond" w:eastAsia="Times New Roman" w:hAnsi="Garamond" w:cs="Calibri"/>
          <w:i/>
          <w:iCs/>
          <w:color w:val="212121"/>
          <w:sz w:val="24"/>
          <w:szCs w:val="24"/>
          <w:lang w:val="en-GB"/>
        </w:rPr>
        <w:t>,00KM</w:t>
      </w:r>
      <w:proofErr w:type="gramEnd"/>
      <w:r w:rsidRPr="00AD55C5">
        <w:rPr>
          <w:rFonts w:ascii="Garamond" w:eastAsia="Times New Roman" w:hAnsi="Garamond" w:cs="Calibri"/>
          <w:i/>
          <w:iCs/>
          <w:color w:val="212121"/>
          <w:sz w:val="24"/>
          <w:szCs w:val="24"/>
          <w:lang w:val="en-GB"/>
        </w:rPr>
        <w:t xml:space="preserve">, za pretrpljene i buduće bolove iznos od 4.410,00 KM, za pretrpljeni budući strah iznos od 5.260,00 KM, za psihičke patnje zbog naruženosti iznos od 3.000,00 KM, dakle, na ime naknade nematerijalne štete  ukupno iznos od 80.570,00KM sa zakonskom zateznom kamatom počev od 08.12.2005.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isplate. Tuženi je dužan isplatiti tužitelju </w:t>
      </w:r>
      <w:proofErr w:type="gramStart"/>
      <w:r w:rsidRPr="00AD55C5">
        <w:rPr>
          <w:rFonts w:ascii="Garamond" w:eastAsia="Times New Roman" w:hAnsi="Garamond" w:cs="Calibri"/>
          <w:i/>
          <w:iCs/>
          <w:color w:val="212121"/>
          <w:sz w:val="24"/>
          <w:szCs w:val="24"/>
          <w:lang w:val="en-GB"/>
        </w:rPr>
        <w:t>na</w:t>
      </w:r>
      <w:proofErr w:type="gramEnd"/>
      <w:r w:rsidRPr="00AD55C5">
        <w:rPr>
          <w:rFonts w:ascii="Garamond" w:eastAsia="Times New Roman" w:hAnsi="Garamond" w:cs="Calibri"/>
          <w:i/>
          <w:iCs/>
          <w:color w:val="212121"/>
          <w:sz w:val="24"/>
          <w:szCs w:val="24"/>
          <w:lang w:val="en-GB"/>
        </w:rPr>
        <w:t xml:space="preserve"> ime naknade materijalne štete zbog izgubljene zarade u period od 16.03.2006.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31.12.2006.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iznos od 2.533,83 KM, sa zakonskom zateznom kamatom počev od  01.01.2007.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isplate. Tuženi je dužan isplatiti tužitelju </w:t>
      </w:r>
      <w:proofErr w:type="gramStart"/>
      <w:r w:rsidRPr="00AD55C5">
        <w:rPr>
          <w:rFonts w:ascii="Garamond" w:eastAsia="Times New Roman" w:hAnsi="Garamond" w:cs="Calibri"/>
          <w:i/>
          <w:iCs/>
          <w:color w:val="212121"/>
          <w:sz w:val="24"/>
          <w:szCs w:val="24"/>
          <w:lang w:val="en-GB"/>
        </w:rPr>
        <w:t>na</w:t>
      </w:r>
      <w:proofErr w:type="gramEnd"/>
      <w:r w:rsidRPr="00AD55C5">
        <w:rPr>
          <w:rFonts w:ascii="Garamond" w:eastAsia="Times New Roman" w:hAnsi="Garamond" w:cs="Calibri"/>
          <w:i/>
          <w:iCs/>
          <w:color w:val="212121"/>
          <w:sz w:val="24"/>
          <w:szCs w:val="24"/>
          <w:lang w:val="en-GB"/>
        </w:rPr>
        <w:t xml:space="preserve"> ime naknade materijalne štete zbog izgubljene zarade u period od 01.01.2007.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31.12.2007.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iznos od 2.870,92 KM, sa zakonskom zateznom kamatom počev od  01.01.2008.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isplate. Tuženi je dužan isplatiti tužitelju </w:t>
      </w:r>
      <w:proofErr w:type="gramStart"/>
      <w:r w:rsidRPr="00AD55C5">
        <w:rPr>
          <w:rFonts w:ascii="Garamond" w:eastAsia="Times New Roman" w:hAnsi="Garamond" w:cs="Calibri"/>
          <w:i/>
          <w:iCs/>
          <w:color w:val="212121"/>
          <w:sz w:val="24"/>
          <w:szCs w:val="24"/>
          <w:lang w:val="en-GB"/>
        </w:rPr>
        <w:t>na</w:t>
      </w:r>
      <w:proofErr w:type="gramEnd"/>
      <w:r w:rsidRPr="00AD55C5">
        <w:rPr>
          <w:rFonts w:ascii="Garamond" w:eastAsia="Times New Roman" w:hAnsi="Garamond" w:cs="Calibri"/>
          <w:i/>
          <w:iCs/>
          <w:color w:val="212121"/>
          <w:sz w:val="24"/>
          <w:szCs w:val="24"/>
          <w:lang w:val="en-GB"/>
        </w:rPr>
        <w:t xml:space="preserve"> ime naknade materijalne štete zbog izgubljene zarade u period od 01.01.2008.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w:t>
      </w:r>
      <w:r w:rsidRPr="00AD55C5">
        <w:rPr>
          <w:rFonts w:ascii="Garamond" w:eastAsia="Times New Roman" w:hAnsi="Garamond" w:cs="Calibri"/>
          <w:i/>
          <w:iCs/>
          <w:color w:val="212121"/>
          <w:sz w:val="24"/>
          <w:szCs w:val="24"/>
          <w:lang w:val="en-GB"/>
        </w:rPr>
        <w:lastRenderedPageBreak/>
        <w:t xml:space="preserve">31.12.2008.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iznos od 2.714,80 KM, sa zakonskom zateznom kamatom počev od  01.01.2009.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isplate. Tuženi je dužan isplatiti tužitelju </w:t>
      </w:r>
      <w:proofErr w:type="gramStart"/>
      <w:r w:rsidRPr="00AD55C5">
        <w:rPr>
          <w:rFonts w:ascii="Garamond" w:eastAsia="Times New Roman" w:hAnsi="Garamond" w:cs="Calibri"/>
          <w:i/>
          <w:iCs/>
          <w:color w:val="212121"/>
          <w:sz w:val="24"/>
          <w:szCs w:val="24"/>
          <w:lang w:val="en-GB"/>
        </w:rPr>
        <w:t>na</w:t>
      </w:r>
      <w:proofErr w:type="gramEnd"/>
      <w:r w:rsidRPr="00AD55C5">
        <w:rPr>
          <w:rFonts w:ascii="Garamond" w:eastAsia="Times New Roman" w:hAnsi="Garamond" w:cs="Calibri"/>
          <w:i/>
          <w:iCs/>
          <w:color w:val="212121"/>
          <w:sz w:val="24"/>
          <w:szCs w:val="24"/>
          <w:lang w:val="en-GB"/>
        </w:rPr>
        <w:t xml:space="preserve"> ime naknade materijalne štete zbog izgubljene zarade u period od 01.01.2009.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31.12.2009.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iznos od 3.154,46 KM, sa zakonskom zateznom kamatom počev od  01.01.2010.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isplate. Tuženi je dužan isplatiti tužitelju </w:t>
      </w:r>
      <w:proofErr w:type="gramStart"/>
      <w:r w:rsidRPr="00AD55C5">
        <w:rPr>
          <w:rFonts w:ascii="Garamond" w:eastAsia="Times New Roman" w:hAnsi="Garamond" w:cs="Calibri"/>
          <w:i/>
          <w:iCs/>
          <w:color w:val="212121"/>
          <w:sz w:val="24"/>
          <w:szCs w:val="24"/>
          <w:lang w:val="en-GB"/>
        </w:rPr>
        <w:t>na</w:t>
      </w:r>
      <w:proofErr w:type="gramEnd"/>
      <w:r w:rsidRPr="00AD55C5">
        <w:rPr>
          <w:rFonts w:ascii="Garamond" w:eastAsia="Times New Roman" w:hAnsi="Garamond" w:cs="Calibri"/>
          <w:i/>
          <w:iCs/>
          <w:color w:val="212121"/>
          <w:sz w:val="24"/>
          <w:szCs w:val="24"/>
          <w:lang w:val="en-GB"/>
        </w:rPr>
        <w:t xml:space="preserve"> ime naknade materijalne štete zbog izgubljene zarade u period od 01.01.2010.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31.12.2010.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iznos od 2.815,03 KM, sa zakonskom zateznom kamatom počev od  01.01.2011.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isplate. Tuženi je dužan isplatiti tužitelju </w:t>
      </w:r>
      <w:proofErr w:type="gramStart"/>
      <w:r w:rsidRPr="00AD55C5">
        <w:rPr>
          <w:rFonts w:ascii="Garamond" w:eastAsia="Times New Roman" w:hAnsi="Garamond" w:cs="Calibri"/>
          <w:i/>
          <w:iCs/>
          <w:color w:val="212121"/>
          <w:sz w:val="24"/>
          <w:szCs w:val="24"/>
          <w:lang w:val="en-GB"/>
        </w:rPr>
        <w:t>na</w:t>
      </w:r>
      <w:proofErr w:type="gramEnd"/>
      <w:r w:rsidRPr="00AD55C5">
        <w:rPr>
          <w:rFonts w:ascii="Garamond" w:eastAsia="Times New Roman" w:hAnsi="Garamond" w:cs="Calibri"/>
          <w:i/>
          <w:iCs/>
          <w:color w:val="212121"/>
          <w:sz w:val="24"/>
          <w:szCs w:val="24"/>
          <w:lang w:val="en-GB"/>
        </w:rPr>
        <w:t xml:space="preserve"> ime naknade materijalne štete zbog izgubljene zarade u period od 01.01.2011.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31.12.2011.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iznos od 5.150,59 KM, sa zakonskom zateznom kamatom počev od  01.01.2012.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isplate. Tuženi je dužan isplatiti tužitelju </w:t>
      </w:r>
      <w:proofErr w:type="gramStart"/>
      <w:r w:rsidRPr="00AD55C5">
        <w:rPr>
          <w:rFonts w:ascii="Garamond" w:eastAsia="Times New Roman" w:hAnsi="Garamond" w:cs="Calibri"/>
          <w:i/>
          <w:iCs/>
          <w:color w:val="212121"/>
          <w:sz w:val="24"/>
          <w:szCs w:val="24"/>
          <w:lang w:val="en-GB"/>
        </w:rPr>
        <w:t>na</w:t>
      </w:r>
      <w:proofErr w:type="gramEnd"/>
      <w:r w:rsidRPr="00AD55C5">
        <w:rPr>
          <w:rFonts w:ascii="Garamond" w:eastAsia="Times New Roman" w:hAnsi="Garamond" w:cs="Calibri"/>
          <w:i/>
          <w:iCs/>
          <w:color w:val="212121"/>
          <w:sz w:val="24"/>
          <w:szCs w:val="24"/>
          <w:lang w:val="en-GB"/>
        </w:rPr>
        <w:t xml:space="preserve"> ime naknade materijalne štete zbog izgubljene zarade u period od 01.01.2012.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31.12.2012.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iznos od 6.193,78 KM, sa zakonskom zateznom kamatom počev od  01.01.2013.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isplate.Tuženi je dužan isplatiti tužitelju na ime naknade materijalne štete zbog izgubljene zarade u period od 01.01.2013.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31.12.2013.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iznos od 7.175,67 KM, sa zakonskom zateznom kamatom počev od  01.01.2014.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isplate. Tuženi je dužan isplatiti tužitelju </w:t>
      </w:r>
      <w:proofErr w:type="gramStart"/>
      <w:r w:rsidRPr="00AD55C5">
        <w:rPr>
          <w:rFonts w:ascii="Garamond" w:eastAsia="Times New Roman" w:hAnsi="Garamond" w:cs="Calibri"/>
          <w:i/>
          <w:iCs/>
          <w:color w:val="212121"/>
          <w:sz w:val="24"/>
          <w:szCs w:val="24"/>
          <w:lang w:val="en-GB"/>
        </w:rPr>
        <w:t>na</w:t>
      </w:r>
      <w:proofErr w:type="gramEnd"/>
      <w:r w:rsidRPr="00AD55C5">
        <w:rPr>
          <w:rFonts w:ascii="Garamond" w:eastAsia="Times New Roman" w:hAnsi="Garamond" w:cs="Calibri"/>
          <w:i/>
          <w:iCs/>
          <w:color w:val="212121"/>
          <w:sz w:val="24"/>
          <w:szCs w:val="24"/>
          <w:lang w:val="en-GB"/>
        </w:rPr>
        <w:t xml:space="preserve"> ime naknade materijalne štete zbog izgubljene zarade u period od 01.01.2014.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31.12.2014.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iznos od 7.547,95 KM, sa zakonskom zateznom kamatom počev od  01.01.2015.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isplate. Tuženi je dužan isplatiti tužitelju </w:t>
      </w:r>
      <w:proofErr w:type="gramStart"/>
      <w:r w:rsidRPr="00AD55C5">
        <w:rPr>
          <w:rFonts w:ascii="Garamond" w:eastAsia="Times New Roman" w:hAnsi="Garamond" w:cs="Calibri"/>
          <w:i/>
          <w:iCs/>
          <w:color w:val="212121"/>
          <w:sz w:val="24"/>
          <w:szCs w:val="24"/>
          <w:lang w:val="en-GB"/>
        </w:rPr>
        <w:t>na</w:t>
      </w:r>
      <w:proofErr w:type="gramEnd"/>
      <w:r w:rsidRPr="00AD55C5">
        <w:rPr>
          <w:rFonts w:ascii="Garamond" w:eastAsia="Times New Roman" w:hAnsi="Garamond" w:cs="Calibri"/>
          <w:i/>
          <w:iCs/>
          <w:color w:val="212121"/>
          <w:sz w:val="24"/>
          <w:szCs w:val="24"/>
          <w:lang w:val="en-GB"/>
        </w:rPr>
        <w:t xml:space="preserve"> ime naknade materijalne štete zbog izgubljene zarade u period od 01.01.2015.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31.12.2015.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iznos od 7.094,78 KM, sa zakonskom zateznom kamatom počev od  01.01.2016.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isplate. Tuženi je dužan isplatiti tužitelju </w:t>
      </w:r>
      <w:proofErr w:type="gramStart"/>
      <w:r w:rsidRPr="00AD55C5">
        <w:rPr>
          <w:rFonts w:ascii="Garamond" w:eastAsia="Times New Roman" w:hAnsi="Garamond" w:cs="Calibri"/>
          <w:i/>
          <w:iCs/>
          <w:color w:val="212121"/>
          <w:sz w:val="24"/>
          <w:szCs w:val="24"/>
          <w:lang w:val="en-GB"/>
        </w:rPr>
        <w:t>na</w:t>
      </w:r>
      <w:proofErr w:type="gramEnd"/>
      <w:r w:rsidRPr="00AD55C5">
        <w:rPr>
          <w:rFonts w:ascii="Garamond" w:eastAsia="Times New Roman" w:hAnsi="Garamond" w:cs="Calibri"/>
          <w:i/>
          <w:iCs/>
          <w:color w:val="212121"/>
          <w:sz w:val="24"/>
          <w:szCs w:val="24"/>
          <w:lang w:val="en-GB"/>
        </w:rPr>
        <w:t xml:space="preserve"> ime naknade materijalne štete zbog izgubljene zarade u period od 01.01.2016.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31.01.2016.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iznos od 476,87  KM, sa zakonskom zateznom kamatom počev od  01.04.2016. </w:t>
      </w:r>
      <w:proofErr w:type="gramStart"/>
      <w:r w:rsidRPr="00AD55C5">
        <w:rPr>
          <w:rFonts w:ascii="Garamond" w:eastAsia="Times New Roman" w:hAnsi="Garamond" w:cs="Calibri"/>
          <w:i/>
          <w:iCs/>
          <w:color w:val="212121"/>
          <w:sz w:val="24"/>
          <w:szCs w:val="24"/>
          <w:lang w:val="en-GB"/>
        </w:rPr>
        <w:t>godine</w:t>
      </w:r>
      <w:proofErr w:type="gramEnd"/>
      <w:r w:rsidRPr="00AD55C5">
        <w:rPr>
          <w:rFonts w:ascii="Garamond" w:eastAsia="Times New Roman" w:hAnsi="Garamond" w:cs="Calibri"/>
          <w:i/>
          <w:iCs/>
          <w:color w:val="212121"/>
          <w:sz w:val="24"/>
          <w:szCs w:val="24"/>
          <w:lang w:val="en-GB"/>
        </w:rPr>
        <w:t xml:space="preserve"> do isplate.</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hr-HR"/>
        </w:rPr>
        <w:t>U završnom obraćanju sudu punomoćnik tužitelja je naveo da je u postupku dokazano da je tužitelj nastradao na radu usljed propusta tuženog izazvanih opasnom djelatnošću, kao posljedica čega je tužitelj trpio umanjenje životne aktiv</w:t>
      </w:r>
      <w:r w:rsidR="00612B12">
        <w:rPr>
          <w:rFonts w:ascii="Garamond" w:eastAsia="Times New Roman" w:hAnsi="Garamond" w:cs="Calibri"/>
          <w:color w:val="212121"/>
          <w:sz w:val="24"/>
          <w:szCs w:val="24"/>
          <w:lang w:val="hr-HR"/>
        </w:rPr>
        <w:t>n</w:t>
      </w:r>
      <w:r w:rsidRPr="00AD55C5">
        <w:rPr>
          <w:rFonts w:ascii="Garamond" w:eastAsia="Times New Roman" w:hAnsi="Garamond" w:cs="Calibri"/>
          <w:color w:val="212121"/>
          <w:sz w:val="24"/>
          <w:szCs w:val="24"/>
          <w:lang w:val="hr-HR"/>
        </w:rPr>
        <w:t>osti od 94 %, intenzivne bolove, strah i naruženost. Naveo je da pored toga tužitelj gubi i na zaradi. Istakao je da se u konkretnom slučaju radi o kolektivnom osiguranju od posljedica nezgode, odnosno o pravnom institutu ugovora u korist trećeg, te da je dozvoljeno kumuliranje naknade koju je tužitelju isplatilo osiguranje po osnovu police osiguranja radnika za slučaj nezgode sa predmetnom naknadom štete. U pogledu navoda tuženog da je na gubitak zaarde kod tužitelja uticala i ranija bolest sa 30 % istakao je da je i sa posljedicama bolesti tužitelj sve do povređivanja radio, što znači da je isključivo povređivanje i njegove posljedice direktno dovelo do nastanka materijalne štete usljed nemogućnosti privređivanja. Naveo je da tužitelj potražuje naknadu sve do dana kada bi ostvario pravo na starosnu penziju i to bez uračunavanja staža u dvostrukom trajanju, pošto za uračunavanje istog ne postoji automatizam. Predložio je da sud tužbeni zahtjev usvoji i obveže tuženog da tužitelju nadoknadi troškove postupka.</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hr-HR"/>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hr-HR"/>
        </w:rPr>
        <w:t xml:space="preserve">U završnom obraćanju sudu punomoćnik tuženog je naveo da je tuženi priznao vlastiti doprinos nastaloj šteti u procentu od 25% do 30 %, te da se potraživani iznos naknade štete treba umanjiti za ovaj iznos doprinosa. Istakao je da doprinos tužitelja nastanku predmetne nesreće iznosi najmanje 50 % navodeći da se tužitelj na vlastitu odgovornost popeo na ogradu platforme, da nije tvrdio da ga je nadređeni poslao da posao obavi penjući se na ogradu, da nije bilo nužno da se upravo tada završi započeti posao, odnosno da je morao prijaviti nemogućnost završetka posla na započeti način, te tražiti siguran način do linije kretanja zračnog voda. Naveo je da osporava tužbeni zahtjev za naknadu nematerijalne štete kako zbog doprinosa tužitelja nastanku iste, tako i iz razloga što je nejasno kako je tužitelj na ime pretrpljenog straha došao do iznosa od 5.260,00 KM, kao i da tužitelj nije pretrpio tako ozbiljne i po život opasne povrede koje bi prouzrokovale strah te dovele do dosuđivanja skoro maksimalnog iznosa naknade. Istakao je da je iznos naknade štete zbog naruženosti previsoko postavljen posebno što su vještak ortoped i hirurg prilikom utvrđivanja naruženosti imali u vidu iste povrede i okolnosti a iznijeli su dva različita nalaza. Napomenuo je da je tužitelj osoba koja je u penziji te da mu izgled nije isto važan kao mlađoj osobi a da ga njegove </w:t>
      </w:r>
      <w:r w:rsidRPr="00AD55C5">
        <w:rPr>
          <w:rFonts w:ascii="Garamond" w:eastAsia="Times New Roman" w:hAnsi="Garamond" w:cs="Calibri"/>
          <w:color w:val="212121"/>
          <w:sz w:val="24"/>
          <w:szCs w:val="24"/>
          <w:lang w:val="hr-HR"/>
        </w:rPr>
        <w:lastRenderedPageBreak/>
        <w:t>godine i zdrvastveno stanje onemogućavaju u obavljanju posebnih rekreativnih aktivnosti, a u odnosu na njegov osjećaj inferiornosti usljed obavljanja intimnih aktivnosti da se tužitelj već ostvario kao suprug i otac pa je opravdano umanjiti potraživani iznos po ovom osnovu. Istakao je i da je potraživana naknada zbog umanjenja životne aktivnosti također previsoko postavljena jer se radi o osobi starije dobi i činjenici da je tužitelj penzioner. Istakao je da osporava i zahtjev za naknadu štete zbog pretrpljenih bolova. Naveo je i da osporava zahtjev za nakndu materijalne štete – izgubljene dobiti kako u smislu smanjenja iznosa zbog uračunavanja  doprinos bolesti tako i zbog doprinosa samog tužitelja nastanku povrede. Istakao je da je bolest koju je tužitelj imao od ranije doprinijela 30 % nastanku invalidnosti, te da do ovako utvrđenog stepena invalidnosti ne bi došlo da bolest od ranije nije postojala, odnosno bila bi za 30 % manja, što znači da bi tužitelj mogao da se prekvalifikuje, dokvalifikuje, promijeni radno mjesto i sl. Istakao je da posebno osporava zahtjev tužitelja za isplatu izgubljene dobiti za period nakon sticanja uslova za penziju tj. nakon 2009. godine, odnosno da osporava navod da tužitelj ne bi tražio uračunavanje staža u dvostrukom trajanju da se nije povrijedio. Napomenuo je da tužitelj tek u podnesku od 28.11.2017. godine prvi put iznio ovu činjenicu. Naveo je da je tužitelj po osnovu istog štetnog događaja od osiguravajućeg društva naplatio iznos od 50.836,00 KM uvećano za zakonske zatezne kamate, a temeljem osiguranja koje je tuženi  plaćao za sve radnike. Istako je da u situaciji kada poslodavac iz vlastitih sredstava plaća osiguarenje za radnike i to kao osiguranje osoba za slučaj povređivanja, odnosno smrti ili invaliditeta, koje su nastale kao posljedica nesretnog slučaja, da je neprihvatljivo očekivati da plati još neki drugi oblik štete. Napomenuo je da se ovo osiguranje ugovara prvenstveno u korist poslodavca a ne u korist radnika, te da u slučaju dosuđivanja dvostruke naknade na strani tužitelja bi došlo do nesnovanog obogaćenja. Predložio je da se tužbeni zahtjev odbije  i tužitelj obaveže da tuženom nadoknadi troškove postupka.</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hr-HR"/>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hr-HR"/>
        </w:rPr>
        <w:t>U smislu člana 8 </w:t>
      </w:r>
      <w:r w:rsidRPr="00AD55C5">
        <w:rPr>
          <w:rFonts w:ascii="Garamond" w:eastAsia="Times New Roman" w:hAnsi="Garamond" w:cs="Calibri"/>
          <w:color w:val="212121"/>
          <w:sz w:val="24"/>
          <w:szCs w:val="24"/>
        </w:rPr>
        <w:t>Zakona o parničnom postupku („Službene novine F BiH“, broj 53/03, 73/05, 19/06 i 98/15, u daljem tekstu ZPP-a)</w:t>
      </w:r>
      <w:r w:rsidRPr="00AD55C5">
        <w:rPr>
          <w:rFonts w:ascii="Garamond" w:eastAsia="Times New Roman" w:hAnsi="Garamond" w:cs="Calibri"/>
          <w:color w:val="212121"/>
          <w:sz w:val="24"/>
          <w:szCs w:val="24"/>
          <w:lang w:val="hr-HR"/>
        </w:rPr>
        <w:t>, cijeneći svaki dokaz posebno i sve dokaze zajedno kao i izjave punomoćnika parničnih stranaka date u toku postupka, sud je donio odluku kao u izreci presude iz slijedećih razloga:</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Članom 85 Zakona o radu </w:t>
      </w:r>
      <w:r w:rsidRPr="00AD55C5">
        <w:rPr>
          <w:rFonts w:ascii="Garamond" w:eastAsia="Times New Roman" w:hAnsi="Garamond" w:cs="Calibri"/>
          <w:color w:val="212121"/>
          <w:sz w:val="24"/>
          <w:szCs w:val="24"/>
          <w:lang w:val="hr-HR"/>
        </w:rPr>
        <w:t>(„Službene novine Federacije BiH“, broj 43/99, 32/00 i 29/03 - u daljem tekstu ZOR)</w:t>
      </w:r>
      <w:r w:rsidRPr="00AD55C5">
        <w:rPr>
          <w:rFonts w:ascii="Garamond" w:eastAsia="Times New Roman" w:hAnsi="Garamond" w:cs="Calibri"/>
          <w:color w:val="212121"/>
          <w:sz w:val="24"/>
          <w:szCs w:val="24"/>
        </w:rPr>
        <w:t> propisano je da </w:t>
      </w:r>
      <w:r w:rsidRPr="00AD55C5">
        <w:rPr>
          <w:rFonts w:ascii="Garamond" w:eastAsia="Times New Roman" w:hAnsi="Garamond" w:cs="Calibri"/>
          <w:color w:val="212121"/>
          <w:sz w:val="24"/>
          <w:szCs w:val="24"/>
          <w:lang w:val="de-DE"/>
        </w:rPr>
        <w:t xml:space="preserve">ako zaposlenik pretrpi štetu </w:t>
      </w:r>
      <w:proofErr w:type="gramStart"/>
      <w:r w:rsidRPr="00AD55C5">
        <w:rPr>
          <w:rFonts w:ascii="Garamond" w:eastAsia="Times New Roman" w:hAnsi="Garamond" w:cs="Calibri"/>
          <w:color w:val="212121"/>
          <w:sz w:val="24"/>
          <w:szCs w:val="24"/>
          <w:lang w:val="de-DE"/>
        </w:rPr>
        <w:t>na</w:t>
      </w:r>
      <w:proofErr w:type="gramEnd"/>
      <w:r w:rsidRPr="00AD55C5">
        <w:rPr>
          <w:rFonts w:ascii="Garamond" w:eastAsia="Times New Roman" w:hAnsi="Garamond" w:cs="Calibri"/>
          <w:color w:val="212121"/>
          <w:sz w:val="24"/>
          <w:szCs w:val="24"/>
          <w:lang w:val="de-DE"/>
        </w:rPr>
        <w:t xml:space="preserve"> radu ili u vezi sa radom, poslodavac je dužan zaposleniku naknaditi štetu po općim propisima obligacionog prava. </w:t>
      </w:r>
      <w:r w:rsidRPr="00AD55C5">
        <w:rPr>
          <w:rFonts w:ascii="Garamond" w:eastAsia="Times New Roman" w:hAnsi="Garamond" w:cs="Calibri"/>
          <w:color w:val="212121"/>
          <w:sz w:val="24"/>
          <w:szCs w:val="24"/>
        </w:rPr>
        <w:t>Članom 154 Zakona o obligacionim odnosima (u daljem tekstu ZOO-a) i to stavom 1 propisano je da ko drugom prouzrokuje štetu dužan je nadoknaditi je, ukoliko ne dokaže da je šteta nastala bez njegove krivice, dok je stavom 2 istog člana propisano da se za štetu od stvari ili djelatnosti, od kojih potiče povećana opasnost štete za okolinu, odgovara bez obzira na krivicu. Članom 174 stav 1 u vezi sa članom 177 stav 2 i 3 ZOO-a propisano je nadalje da za štetu od opasne stvari odgovara njen imalac, a za štetu od opasne djelatnosti lice koje se njome bavi, a da se imalac može osloboditi odgovornosti ako dokaže da je šteta nastala isključivom radnjom oštećenog ili trećeg lica, koju on nije mogao predvidjeti i čije posljedice nije mogao izbjeći niti otkloniti, kao i da se oslobađa odgovornosti djelimično ukoliko je oštećeni djelimično doprinio nastanku štete.</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proofErr w:type="gramStart"/>
      <w:r w:rsidRPr="00AD55C5">
        <w:rPr>
          <w:rFonts w:ascii="Garamond" w:eastAsia="Times New Roman" w:hAnsi="Garamond" w:cs="Calibri"/>
          <w:i/>
          <w:iCs/>
          <w:color w:val="212121"/>
          <w:sz w:val="24"/>
          <w:szCs w:val="24"/>
        </w:rPr>
        <w:t>Neka je djelatnost povećana opasnost samo onda kada u njenom redovnom tijeku, već po samoj njenoj tehničkoj prirodi i načinu obavljanja, može biti ugroženo zdravlje ljudi i imovine, tako da ugrožavanje iziskuje povećanu pažnju osoba koje obavljaju tu djelatnost.</w:t>
      </w:r>
      <w:proofErr w:type="gramEnd"/>
      <w:r w:rsidRPr="00AD55C5">
        <w:rPr>
          <w:rFonts w:ascii="Garamond" w:eastAsia="Times New Roman" w:hAnsi="Garamond" w:cs="Calibri"/>
          <w:i/>
          <w:iCs/>
          <w:color w:val="212121"/>
          <w:sz w:val="24"/>
          <w:szCs w:val="24"/>
        </w:rPr>
        <w:t xml:space="preserve"> (Vs H, Rev. 298/88 </w:t>
      </w:r>
      <w:proofErr w:type="gramStart"/>
      <w:r w:rsidRPr="00AD55C5">
        <w:rPr>
          <w:rFonts w:ascii="Garamond" w:eastAsia="Times New Roman" w:hAnsi="Garamond" w:cs="Calibri"/>
          <w:i/>
          <w:iCs/>
          <w:color w:val="212121"/>
          <w:sz w:val="24"/>
          <w:szCs w:val="24"/>
        </w:rPr>
        <w:t>od</w:t>
      </w:r>
      <w:proofErr w:type="gramEnd"/>
      <w:r w:rsidRPr="00AD55C5">
        <w:rPr>
          <w:rFonts w:ascii="Garamond" w:eastAsia="Times New Roman" w:hAnsi="Garamond" w:cs="Calibri"/>
          <w:i/>
          <w:iCs/>
          <w:color w:val="212121"/>
          <w:sz w:val="24"/>
          <w:szCs w:val="24"/>
        </w:rPr>
        <w:t xml:space="preserve"> 13.10.1988. godine)</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xml:space="preserve">Iz činjeničnih navoda tužbe koje tuženi u toku postupka nije osporavao utvrđuje se da je tužitelj povrede zadobio </w:t>
      </w:r>
      <w:proofErr w:type="gramStart"/>
      <w:r w:rsidRPr="00AD55C5">
        <w:rPr>
          <w:rFonts w:ascii="Garamond" w:eastAsia="Times New Roman" w:hAnsi="Garamond" w:cs="Calibri"/>
          <w:color w:val="212121"/>
          <w:sz w:val="24"/>
          <w:szCs w:val="24"/>
        </w:rPr>
        <w:t>dana</w:t>
      </w:r>
      <w:proofErr w:type="gramEnd"/>
      <w:r w:rsidRPr="00AD55C5">
        <w:rPr>
          <w:rFonts w:ascii="Garamond" w:eastAsia="Times New Roman" w:hAnsi="Garamond" w:cs="Calibri"/>
          <w:color w:val="212121"/>
          <w:sz w:val="24"/>
          <w:szCs w:val="24"/>
        </w:rPr>
        <w:t xml:space="preserve"> 26.01.2004. godine obavljajući radove na utvrđivanju linije kretanja zračnog </w:t>
      </w:r>
      <w:r w:rsidRPr="00AD55C5">
        <w:rPr>
          <w:rFonts w:ascii="Garamond" w:eastAsia="Times New Roman" w:hAnsi="Garamond" w:cs="Calibri"/>
          <w:color w:val="212121"/>
          <w:sz w:val="24"/>
          <w:szCs w:val="24"/>
        </w:rPr>
        <w:lastRenderedPageBreak/>
        <w:t>voda na Petoj koksnoj bateriji, te da se tužitelj, kako tu liniju nije mogao utvrditi sa postojeće platforme, popeo na ogradu platforme i započeo sa radom, da bi željezni profil za koji se pridržavao zbog dostrajalosti pukao, pa je došlo do njegovog pada sa visine od 5</w:t>
      </w:r>
      <w:proofErr w:type="gramStart"/>
      <w:r w:rsidRPr="00AD55C5">
        <w:rPr>
          <w:rFonts w:ascii="Garamond" w:eastAsia="Times New Roman" w:hAnsi="Garamond" w:cs="Calibri"/>
          <w:color w:val="212121"/>
          <w:sz w:val="24"/>
          <w:szCs w:val="24"/>
        </w:rPr>
        <w:t>,5</w:t>
      </w:r>
      <w:proofErr w:type="gramEnd"/>
      <w:r w:rsidRPr="00AD55C5">
        <w:rPr>
          <w:rFonts w:ascii="Garamond" w:eastAsia="Times New Roman" w:hAnsi="Garamond" w:cs="Calibri"/>
          <w:color w:val="212121"/>
          <w:sz w:val="24"/>
          <w:szCs w:val="24"/>
        </w:rPr>
        <w:t xml:space="preserve"> m. Da je do povrede tužitelja došlo na navedeni način utvrđuje se i iz dokaza tužitelja - prijave o nesreći na poslu.</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proofErr w:type="gramStart"/>
      <w:r w:rsidRPr="00AD55C5">
        <w:rPr>
          <w:rFonts w:ascii="Garamond" w:eastAsia="Times New Roman" w:hAnsi="Garamond" w:cs="Calibri"/>
          <w:color w:val="212121"/>
          <w:sz w:val="24"/>
          <w:szCs w:val="24"/>
        </w:rPr>
        <w:t>Tuženi je u toku postupka, tvrdio samo da je tužitelj doprinio nastanku nesreće jer nije koristio zaštitna sredstva.</w:t>
      </w:r>
      <w:proofErr w:type="gramEnd"/>
      <w:r w:rsidRPr="00AD55C5">
        <w:rPr>
          <w:rFonts w:ascii="Garamond" w:eastAsia="Times New Roman" w:hAnsi="Garamond" w:cs="Calibri"/>
          <w:color w:val="212121"/>
          <w:sz w:val="24"/>
          <w:szCs w:val="24"/>
        </w:rPr>
        <w:t xml:space="preserve"> Nije iznosio bilo kakve druge činjenične navode vezano za način nastanka predmetne nesreće, niti je s </w:t>
      </w:r>
      <w:proofErr w:type="gramStart"/>
      <w:r w:rsidRPr="00AD55C5">
        <w:rPr>
          <w:rFonts w:ascii="Garamond" w:eastAsia="Times New Roman" w:hAnsi="Garamond" w:cs="Calibri"/>
          <w:color w:val="212121"/>
          <w:sz w:val="24"/>
          <w:szCs w:val="24"/>
        </w:rPr>
        <w:t>tim</w:t>
      </w:r>
      <w:proofErr w:type="gramEnd"/>
      <w:r w:rsidRPr="00AD55C5">
        <w:rPr>
          <w:rFonts w:ascii="Garamond" w:eastAsia="Times New Roman" w:hAnsi="Garamond" w:cs="Calibri"/>
          <w:color w:val="212121"/>
          <w:sz w:val="24"/>
          <w:szCs w:val="24"/>
        </w:rPr>
        <w:t xml:space="preserve"> u vezi osporavao činjenične navode tužitelja koje se odnose na način njenog nastanka.</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proofErr w:type="gramStart"/>
      <w:r w:rsidRPr="00AD55C5">
        <w:rPr>
          <w:rFonts w:ascii="Garamond" w:eastAsia="Times New Roman" w:hAnsi="Garamond" w:cs="Calibri"/>
          <w:color w:val="212121"/>
          <w:sz w:val="24"/>
          <w:szCs w:val="24"/>
        </w:rPr>
        <w:t>Na okolnost tvrdnje da tužitelj prilikom obavljanja posla nije koristio zaštitna sredstva tuženi nije proveo niti jedan dokaz.</w:t>
      </w:r>
      <w:proofErr w:type="gramEnd"/>
      <w:r w:rsidRPr="00AD55C5">
        <w:rPr>
          <w:rFonts w:ascii="Garamond" w:eastAsia="Times New Roman" w:hAnsi="Garamond" w:cs="Calibri"/>
          <w:color w:val="212121"/>
          <w:sz w:val="24"/>
          <w:szCs w:val="24"/>
        </w:rPr>
        <w:t xml:space="preserve"> </w:t>
      </w:r>
      <w:proofErr w:type="gramStart"/>
      <w:r w:rsidRPr="00AD55C5">
        <w:rPr>
          <w:rFonts w:ascii="Garamond" w:eastAsia="Times New Roman" w:hAnsi="Garamond" w:cs="Calibri"/>
          <w:color w:val="212121"/>
          <w:sz w:val="24"/>
          <w:szCs w:val="24"/>
        </w:rPr>
        <w:t>Sa</w:t>
      </w:r>
      <w:proofErr w:type="gramEnd"/>
      <w:r w:rsidRPr="00AD55C5">
        <w:rPr>
          <w:rFonts w:ascii="Garamond" w:eastAsia="Times New Roman" w:hAnsi="Garamond" w:cs="Calibri"/>
          <w:color w:val="212121"/>
          <w:sz w:val="24"/>
          <w:szCs w:val="24"/>
        </w:rPr>
        <w:t xml:space="preserve"> druge strane iz prijave o nesreći na poslu koju je tužitelj izveo kao dokaz utvrđuje se da je tužitelj koristio lična zaštitna sredstva u vrijeme nastanka nesreće.</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xml:space="preserve">Međutim, tačno je da je tužitelj u tužbi podnesenoj </w:t>
      </w:r>
      <w:proofErr w:type="gramStart"/>
      <w:r w:rsidRPr="00AD55C5">
        <w:rPr>
          <w:rFonts w:ascii="Garamond" w:eastAsia="Times New Roman" w:hAnsi="Garamond" w:cs="Calibri"/>
          <w:color w:val="212121"/>
          <w:sz w:val="24"/>
          <w:szCs w:val="24"/>
        </w:rPr>
        <w:t>dana</w:t>
      </w:r>
      <w:proofErr w:type="gramEnd"/>
      <w:r w:rsidRPr="00AD55C5">
        <w:rPr>
          <w:rFonts w:ascii="Garamond" w:eastAsia="Times New Roman" w:hAnsi="Garamond" w:cs="Calibri"/>
          <w:color w:val="212121"/>
          <w:sz w:val="24"/>
          <w:szCs w:val="24"/>
        </w:rPr>
        <w:t xml:space="preserve"> 04.02.2009.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(u parnici koja je spojena sa predmetnom parnicom radi zajedničkog raspravljanja), i koja tužba proističe iz istog štetnog događaja, priznao da postoji njegov doprinos nastanku štetnog događaja </w:t>
      </w:r>
      <w:r w:rsidRPr="00AD55C5">
        <w:rPr>
          <w:rFonts w:ascii="Garamond" w:eastAsia="Times New Roman" w:hAnsi="Garamond" w:cs="Calibri"/>
          <w:color w:val="212121"/>
          <w:sz w:val="24"/>
          <w:szCs w:val="24"/>
          <w:lang w:val="en-GB"/>
        </w:rPr>
        <w:t>i da isti doprinos može iznositi približno od 25 do 30 %</w:t>
      </w:r>
      <w:r w:rsidRPr="00AD55C5">
        <w:rPr>
          <w:rFonts w:ascii="Garamond" w:eastAsia="Times New Roman" w:hAnsi="Garamond" w:cs="Calibri"/>
          <w:color w:val="212121"/>
          <w:sz w:val="24"/>
          <w:szCs w:val="24"/>
        </w:rPr>
        <w:t xml:space="preserve">. Daljim činjeničnim navodima i izvršenim povećanjem tužbenog zahtjeva </w:t>
      </w:r>
      <w:proofErr w:type="gramStart"/>
      <w:r w:rsidRPr="00AD55C5">
        <w:rPr>
          <w:rFonts w:ascii="Garamond" w:eastAsia="Times New Roman" w:hAnsi="Garamond" w:cs="Calibri"/>
          <w:color w:val="212121"/>
          <w:sz w:val="24"/>
          <w:szCs w:val="24"/>
        </w:rPr>
        <w:t>na</w:t>
      </w:r>
      <w:proofErr w:type="gramEnd"/>
      <w:r w:rsidRPr="00AD55C5">
        <w:rPr>
          <w:rFonts w:ascii="Garamond" w:eastAsia="Times New Roman" w:hAnsi="Garamond" w:cs="Calibri"/>
          <w:color w:val="212121"/>
          <w:sz w:val="24"/>
          <w:szCs w:val="24"/>
        </w:rPr>
        <w:t xml:space="preserve"> pripremnom ročištu od 02.11.2017.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tužitelj je po ocjeni ovog suda na posredan način porekao ovo svoje priznanje.</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xml:space="preserve">Članom 125 stav 1 i 2 ZPP-a propisano je da se ne trebaju dokazivati činjenice koje je stranka priznala pred sudom tokom parnice, </w:t>
      </w:r>
      <w:proofErr w:type="gramStart"/>
      <w:r w:rsidRPr="00AD55C5">
        <w:rPr>
          <w:rFonts w:ascii="Garamond" w:eastAsia="Times New Roman" w:hAnsi="Garamond" w:cs="Calibri"/>
          <w:color w:val="212121"/>
          <w:sz w:val="24"/>
          <w:szCs w:val="24"/>
          <w:lang w:val="en-GB"/>
        </w:rPr>
        <w:t>te</w:t>
      </w:r>
      <w:proofErr w:type="gramEnd"/>
      <w:r w:rsidRPr="00AD55C5">
        <w:rPr>
          <w:rFonts w:ascii="Garamond" w:eastAsia="Times New Roman" w:hAnsi="Garamond" w:cs="Calibri"/>
          <w:color w:val="212121"/>
          <w:sz w:val="24"/>
          <w:szCs w:val="24"/>
          <w:lang w:val="en-GB"/>
        </w:rPr>
        <w:t xml:space="preserve"> da ako stranka porekne činjenice koje je priznala sud će cijeniti da li će te činjenice smatrati priznatim ili osporenim. </w:t>
      </w:r>
      <w:r w:rsidRPr="00AD55C5">
        <w:rPr>
          <w:rFonts w:ascii="Garamond" w:eastAsia="Times New Roman" w:hAnsi="Garamond" w:cs="Calibri"/>
          <w:color w:val="212121"/>
          <w:sz w:val="24"/>
          <w:szCs w:val="24"/>
        </w:rPr>
        <w:t xml:space="preserve">Sud zapravo u ovakvoj situaciji ne zauzima stav o tome postoji li </w:t>
      </w:r>
      <w:proofErr w:type="gramStart"/>
      <w:r w:rsidRPr="00AD55C5">
        <w:rPr>
          <w:rFonts w:ascii="Garamond" w:eastAsia="Times New Roman" w:hAnsi="Garamond" w:cs="Calibri"/>
          <w:color w:val="212121"/>
          <w:sz w:val="24"/>
          <w:szCs w:val="24"/>
        </w:rPr>
        <w:t>ili</w:t>
      </w:r>
      <w:proofErr w:type="gramEnd"/>
      <w:r w:rsidRPr="00AD55C5">
        <w:rPr>
          <w:rFonts w:ascii="Garamond" w:eastAsia="Times New Roman" w:hAnsi="Garamond" w:cs="Calibri"/>
          <w:color w:val="212121"/>
          <w:sz w:val="24"/>
          <w:szCs w:val="24"/>
        </w:rPr>
        <w:t xml:space="preserve"> ne postoji određena činjenica, već treba li je ili ne smatrati priznatom ili osporenom.</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Po ocjeni ovog suda tužitelj je poričući priznanje morao navesti da je do davanja izjave o priznanju ove činjenice došlo iz razloga koji opravdavaju njeno poricanje, odnosno da se radilo o opravdanoj zabludi ili drugoj mani volje, odnosno eventualno iznijeti druge činjenice iz kojih bi se moglo zaključiti da je priznanje dato u opravdanoj zabludi u pogledu pravog stanja stvar.</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U konkretnom slučaju tužitelj osim što je preinačio tužbeni zahtjev (tako što je povećao iznos na ime naknade štete zbog izgubljene zarade i rente) i naveo da je do nesreće došlo bez ikakve krivice tužitelja, nije na bilo koji način dopunio činjenične navode tužbe u pogledu načina nastanka predmetne nezgode iz kojih bi se dalo zaključiti da je priznanje njegovog doprinosa nastanku nesreće dato u opravdanoj zabludi niti je na drugi način opravdao razloge poricanja svoje izjave o priznanju svog doprinosa nastanku nesreće.</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i/>
          <w:iCs/>
          <w:color w:val="212121"/>
          <w:sz w:val="24"/>
          <w:szCs w:val="24"/>
          <w:lang w:val="en-GB"/>
        </w:rPr>
        <w:t xml:space="preserve">S obzirom </w:t>
      </w:r>
      <w:proofErr w:type="gramStart"/>
      <w:r w:rsidRPr="00AD55C5">
        <w:rPr>
          <w:rFonts w:ascii="Garamond" w:eastAsia="Times New Roman" w:hAnsi="Garamond" w:cs="Calibri"/>
          <w:i/>
          <w:iCs/>
          <w:color w:val="212121"/>
          <w:sz w:val="24"/>
          <w:szCs w:val="24"/>
          <w:lang w:val="en-GB"/>
        </w:rPr>
        <w:t>na</w:t>
      </w:r>
      <w:proofErr w:type="gramEnd"/>
      <w:r w:rsidRPr="00AD55C5">
        <w:rPr>
          <w:rFonts w:ascii="Garamond" w:eastAsia="Times New Roman" w:hAnsi="Garamond" w:cs="Calibri"/>
          <w:i/>
          <w:iCs/>
          <w:color w:val="212121"/>
          <w:sz w:val="24"/>
          <w:szCs w:val="24"/>
          <w:lang w:val="en-GB"/>
        </w:rPr>
        <w:t xml:space="preserve"> navedeno, sud je temeljem odredbe člana 125 stav 2 ZPP-a pravno relevantnu činjenicu postojanja doprinosa tužitelja nastanku predmetne nesreće našao priznatom.</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Navodi tuženog istaknuti u završnom obraćanju sudu da </w:t>
      </w:r>
      <w:r w:rsidRPr="00AD55C5">
        <w:rPr>
          <w:rFonts w:ascii="Garamond" w:eastAsia="Times New Roman" w:hAnsi="Garamond" w:cs="Calibri"/>
          <w:color w:val="212121"/>
          <w:sz w:val="24"/>
          <w:szCs w:val="24"/>
          <w:lang w:val="en-GB"/>
        </w:rPr>
        <w:t xml:space="preserve">se tužitelj na vlastitu odgovornost popeo na ogradu platforme, da nije tvrdio da ga je nadređeni poslao da obavi posao penjući se na ogradu, da nije bilo nužno da upravo tada završi započeti posao, te da je morao prijaviti nemogućnost završetka posla na započeti način te tražiti siguran način do linije kretanja zračnog voda, predstavljaju nove činjenice iznesene u fazi postupka kada to više nije moguće. Naime, tuženi ove činjenice nije </w:t>
      </w:r>
      <w:proofErr w:type="gramStart"/>
      <w:r w:rsidRPr="00AD55C5">
        <w:rPr>
          <w:rFonts w:ascii="Garamond" w:eastAsia="Times New Roman" w:hAnsi="Garamond" w:cs="Calibri"/>
          <w:color w:val="212121"/>
          <w:sz w:val="24"/>
          <w:szCs w:val="24"/>
          <w:lang w:val="en-GB"/>
        </w:rPr>
        <w:t>ni</w:t>
      </w:r>
      <w:proofErr w:type="gramEnd"/>
      <w:r w:rsidRPr="00AD55C5">
        <w:rPr>
          <w:rFonts w:ascii="Garamond" w:eastAsia="Times New Roman" w:hAnsi="Garamond" w:cs="Calibri"/>
          <w:color w:val="212121"/>
          <w:sz w:val="24"/>
          <w:szCs w:val="24"/>
          <w:lang w:val="en-GB"/>
        </w:rPr>
        <w:t xml:space="preserve"> isticao niti dokazivao tokom postupka. Stoga, njegovi navodi da je tužitelj </w:t>
      </w:r>
      <w:r w:rsidRPr="00AD55C5">
        <w:rPr>
          <w:rFonts w:ascii="Garamond" w:eastAsia="Times New Roman" w:hAnsi="Garamond" w:cs="Calibri"/>
          <w:color w:val="212121"/>
          <w:sz w:val="24"/>
          <w:szCs w:val="24"/>
          <w:lang w:val="en-GB"/>
        </w:rPr>
        <w:lastRenderedPageBreak/>
        <w:t xml:space="preserve">postupajući </w:t>
      </w:r>
      <w:proofErr w:type="gramStart"/>
      <w:r w:rsidRPr="00AD55C5">
        <w:rPr>
          <w:rFonts w:ascii="Garamond" w:eastAsia="Times New Roman" w:hAnsi="Garamond" w:cs="Calibri"/>
          <w:color w:val="212121"/>
          <w:sz w:val="24"/>
          <w:szCs w:val="24"/>
          <w:lang w:val="en-GB"/>
        </w:rPr>
        <w:t>na</w:t>
      </w:r>
      <w:proofErr w:type="gramEnd"/>
      <w:r w:rsidRPr="00AD55C5">
        <w:rPr>
          <w:rFonts w:ascii="Garamond" w:eastAsia="Times New Roman" w:hAnsi="Garamond" w:cs="Calibri"/>
          <w:color w:val="212121"/>
          <w:sz w:val="24"/>
          <w:szCs w:val="24"/>
          <w:lang w:val="en-GB"/>
        </w:rPr>
        <w:t xml:space="preserve"> naprijed opisani način doprinio nastanku nesreće sa procentom od najmanje 50%, ostaju nedokazani. Prednje iz razloga što teret dokazivanja ovih činjenica je temeljem odredbe člana 177 ZOO-a </w:t>
      </w:r>
      <w:proofErr w:type="gramStart"/>
      <w:r w:rsidRPr="00AD55C5">
        <w:rPr>
          <w:rFonts w:ascii="Garamond" w:eastAsia="Times New Roman" w:hAnsi="Garamond" w:cs="Calibri"/>
          <w:color w:val="212121"/>
          <w:sz w:val="24"/>
          <w:szCs w:val="24"/>
          <w:lang w:val="en-GB"/>
        </w:rPr>
        <w:t>na</w:t>
      </w:r>
      <w:proofErr w:type="gramEnd"/>
      <w:r w:rsidRPr="00AD55C5">
        <w:rPr>
          <w:rFonts w:ascii="Garamond" w:eastAsia="Times New Roman" w:hAnsi="Garamond" w:cs="Calibri"/>
          <w:color w:val="212121"/>
          <w:sz w:val="24"/>
          <w:szCs w:val="24"/>
          <w:lang w:val="en-GB"/>
        </w:rPr>
        <w:t xml:space="preserve"> tuženom. Ovo iz razloga što </w:t>
      </w:r>
      <w:r w:rsidRPr="00AD55C5">
        <w:rPr>
          <w:rFonts w:ascii="Garamond" w:eastAsia="Times New Roman" w:hAnsi="Garamond" w:cs="Calibri"/>
          <w:i/>
          <w:iCs/>
          <w:color w:val="212121"/>
          <w:sz w:val="24"/>
          <w:szCs w:val="24"/>
          <w:lang w:val="en-GB"/>
        </w:rPr>
        <w:t>u našem pravu u slučaju vanugovorne odgovornosti za štetu od opasne stvari ili opasne djelatnosti postoji zakonska pretpostavka uzročnosti, što znači da se pretpostavlja da je nastala šteta posljedica štetnog djelovanja opasne stvari ili opasne djelatnosti dok se suprotno ne dokaže. </w:t>
      </w:r>
      <w:r w:rsidRPr="00AD55C5">
        <w:rPr>
          <w:rFonts w:ascii="Garamond" w:eastAsia="Times New Roman" w:hAnsi="Garamond" w:cs="Calibri"/>
          <w:i/>
          <w:iCs/>
          <w:color w:val="212121"/>
          <w:sz w:val="24"/>
          <w:szCs w:val="24"/>
          <w:u w:val="single"/>
          <w:lang w:val="en-GB"/>
        </w:rPr>
        <w:t xml:space="preserve">Oštećeni je dužan dokazati da su opasna stvar </w:t>
      </w:r>
      <w:proofErr w:type="gramStart"/>
      <w:r w:rsidRPr="00AD55C5">
        <w:rPr>
          <w:rFonts w:ascii="Garamond" w:eastAsia="Times New Roman" w:hAnsi="Garamond" w:cs="Calibri"/>
          <w:i/>
          <w:iCs/>
          <w:color w:val="212121"/>
          <w:sz w:val="24"/>
          <w:szCs w:val="24"/>
          <w:u w:val="single"/>
          <w:lang w:val="en-GB"/>
        </w:rPr>
        <w:t>ili</w:t>
      </w:r>
      <w:proofErr w:type="gramEnd"/>
      <w:r w:rsidRPr="00AD55C5">
        <w:rPr>
          <w:rFonts w:ascii="Garamond" w:eastAsia="Times New Roman" w:hAnsi="Garamond" w:cs="Calibri"/>
          <w:i/>
          <w:iCs/>
          <w:color w:val="212121"/>
          <w:sz w:val="24"/>
          <w:szCs w:val="24"/>
          <w:u w:val="single"/>
          <w:lang w:val="en-GB"/>
        </w:rPr>
        <w:t xml:space="preserve"> opasna djelatnost materijalno učestvovale u nastanku štete</w:t>
      </w:r>
      <w:r w:rsidRPr="00AD55C5">
        <w:rPr>
          <w:rFonts w:ascii="Garamond" w:eastAsia="Times New Roman" w:hAnsi="Garamond" w:cs="Calibri"/>
          <w:i/>
          <w:iCs/>
          <w:color w:val="212121"/>
          <w:sz w:val="24"/>
          <w:szCs w:val="24"/>
          <w:lang w:val="en-GB"/>
        </w:rPr>
        <w:t>. Nakon toga za štetnika, ako želi da se oslobodi odgovornosti nastupa teret dokazivanja da uzročna veza između djelovanja opasne stvari ili djelatnosti i nastale štete ne postoji, jer se uzrok nastanka štete nalazi van djelovanja stvari ili djelatnosti ili da je šteta nastala isključivo radnjom oštećenog ili trećeg lica koju on nije mogao predvidjeti i čije posljedice nije mogao izbjeći ili otkloniti</w:t>
      </w:r>
      <w:proofErr w:type="gramStart"/>
      <w:r w:rsidRPr="00AD55C5">
        <w:rPr>
          <w:rFonts w:ascii="Garamond" w:eastAsia="Times New Roman" w:hAnsi="Garamond" w:cs="Calibri"/>
          <w:i/>
          <w:iCs/>
          <w:color w:val="212121"/>
          <w:sz w:val="24"/>
          <w:szCs w:val="24"/>
          <w:lang w:val="en-GB"/>
        </w:rPr>
        <w:t>.(</w:t>
      </w:r>
      <w:proofErr w:type="gramEnd"/>
      <w:r w:rsidRPr="00AD55C5">
        <w:rPr>
          <w:rFonts w:ascii="Garamond" w:eastAsia="Times New Roman" w:hAnsi="Garamond" w:cs="Calibri"/>
          <w:i/>
          <w:iCs/>
          <w:color w:val="212121"/>
          <w:sz w:val="24"/>
          <w:szCs w:val="24"/>
          <w:lang w:val="en-GB"/>
        </w:rPr>
        <w:t>Presuda Vrhovnog suda FBiH broj 20 0 P 011144 14 Rev od 15.07.2014. godine.)</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xml:space="preserve">Tužitelj je u toku postupka tvrdio, a ove njegove tvrdnje nisu </w:t>
      </w:r>
      <w:proofErr w:type="gramStart"/>
      <w:r w:rsidRPr="00AD55C5">
        <w:rPr>
          <w:rFonts w:ascii="Garamond" w:eastAsia="Times New Roman" w:hAnsi="Garamond" w:cs="Calibri"/>
          <w:color w:val="212121"/>
          <w:sz w:val="24"/>
          <w:szCs w:val="24"/>
          <w:lang w:val="en-GB"/>
        </w:rPr>
        <w:t>ni</w:t>
      </w:r>
      <w:proofErr w:type="gramEnd"/>
      <w:r w:rsidRPr="00AD55C5">
        <w:rPr>
          <w:rFonts w:ascii="Garamond" w:eastAsia="Times New Roman" w:hAnsi="Garamond" w:cs="Calibri"/>
          <w:color w:val="212121"/>
          <w:sz w:val="24"/>
          <w:szCs w:val="24"/>
          <w:lang w:val="en-GB"/>
        </w:rPr>
        <w:t xml:space="preserve"> osporavane od strane tuženog, da se povrijedio obavljajući posao </w:t>
      </w:r>
      <w:r w:rsidRPr="00AD55C5">
        <w:rPr>
          <w:rFonts w:ascii="Garamond" w:eastAsia="Times New Roman" w:hAnsi="Garamond" w:cs="Calibri"/>
          <w:color w:val="212121"/>
          <w:sz w:val="24"/>
          <w:szCs w:val="24"/>
        </w:rPr>
        <w:t xml:space="preserve">utvrđivanju linije kretanja zračnog voda na Petoj koksnoj bateriji, odnosno posao iz okvira djelatnosti tuženog. Predmetni vod koji se obezbjeđivao proizilazi da se nalazio </w:t>
      </w:r>
      <w:proofErr w:type="gramStart"/>
      <w:r w:rsidRPr="00AD55C5">
        <w:rPr>
          <w:rFonts w:ascii="Garamond" w:eastAsia="Times New Roman" w:hAnsi="Garamond" w:cs="Calibri"/>
          <w:color w:val="212121"/>
          <w:sz w:val="24"/>
          <w:szCs w:val="24"/>
        </w:rPr>
        <w:t>na</w:t>
      </w:r>
      <w:proofErr w:type="gramEnd"/>
      <w:r w:rsidRPr="00AD55C5">
        <w:rPr>
          <w:rFonts w:ascii="Garamond" w:eastAsia="Times New Roman" w:hAnsi="Garamond" w:cs="Calibri"/>
          <w:color w:val="212121"/>
          <w:sz w:val="24"/>
          <w:szCs w:val="24"/>
        </w:rPr>
        <w:t xml:space="preserve"> većoj visini, nadalje proizilazi da je isti posao obavljao na platformi</w:t>
      </w:r>
      <w:r w:rsidRPr="00AD55C5">
        <w:rPr>
          <w:rFonts w:ascii="Garamond" w:eastAsia="Times New Roman" w:hAnsi="Garamond" w:cs="Calibri"/>
          <w:color w:val="212121"/>
          <w:sz w:val="24"/>
          <w:szCs w:val="24"/>
          <w:lang w:val="en-GB"/>
        </w:rPr>
        <w:t xml:space="preserve">, znači opet na visini. Stoga, po ocjeni suda radi se o djelatnosti koja po svom načinu obavljanja zahtijeva posvećanu pažnju osoba koje je obavljaju, koja samim </w:t>
      </w:r>
      <w:proofErr w:type="gramStart"/>
      <w:r w:rsidRPr="00AD55C5">
        <w:rPr>
          <w:rFonts w:ascii="Garamond" w:eastAsia="Times New Roman" w:hAnsi="Garamond" w:cs="Calibri"/>
          <w:color w:val="212121"/>
          <w:sz w:val="24"/>
          <w:szCs w:val="24"/>
          <w:lang w:val="en-GB"/>
        </w:rPr>
        <w:t>tim</w:t>
      </w:r>
      <w:proofErr w:type="gramEnd"/>
      <w:r w:rsidRPr="00AD55C5">
        <w:rPr>
          <w:rFonts w:ascii="Garamond" w:eastAsia="Times New Roman" w:hAnsi="Garamond" w:cs="Calibri"/>
          <w:color w:val="212121"/>
          <w:sz w:val="24"/>
          <w:szCs w:val="24"/>
          <w:lang w:val="en-GB"/>
        </w:rPr>
        <w:t xml:space="preserve"> predstavlja opasnu djelatnost, a i sam rad na visini kao takav predstavlja opasnu djelatnost. Stoga, kako je tužitelj dokazao da se povrijedio obavljajući opasnu djelatnost </w:t>
      </w:r>
      <w:proofErr w:type="gramStart"/>
      <w:r w:rsidRPr="00AD55C5">
        <w:rPr>
          <w:rFonts w:ascii="Garamond" w:eastAsia="Times New Roman" w:hAnsi="Garamond" w:cs="Calibri"/>
          <w:color w:val="212121"/>
          <w:sz w:val="24"/>
          <w:szCs w:val="24"/>
          <w:lang w:val="en-GB"/>
        </w:rPr>
        <w:t>na</w:t>
      </w:r>
      <w:proofErr w:type="gramEnd"/>
      <w:r w:rsidRPr="00AD55C5">
        <w:rPr>
          <w:rFonts w:ascii="Garamond" w:eastAsia="Times New Roman" w:hAnsi="Garamond" w:cs="Calibri"/>
          <w:color w:val="212121"/>
          <w:sz w:val="24"/>
          <w:szCs w:val="24"/>
          <w:lang w:val="en-GB"/>
        </w:rPr>
        <w:t xml:space="preserve"> tuženom je bio teret dokazivanja ovih činjenica koje je istakao tek u završnom obraćanju sudu, a koje činjenice tuženi u toku postupka nije dokazao.</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Međutim, kako je sud našao utvrđenim da je tužitelj priznao da postoji njegov doprinos nastanku predmetne nezgode, u odnosu na visinu doprinosa tužitelja nastanku iste, a kako na ove okolnosti niti jedna od stranaka nije provela niti jedan dokaz, a radi se od pravnom pitanju, sud je, a s obzirom da je tužitelja u tužbi naveo da njegov doprinos može iznositi približno od 25 do 30 %, našao da priznati doprinos tužitelja iznosi 27</w:t>
      </w:r>
      <w:proofErr w:type="gramStart"/>
      <w:r w:rsidRPr="00AD55C5">
        <w:rPr>
          <w:rFonts w:ascii="Garamond" w:eastAsia="Times New Roman" w:hAnsi="Garamond" w:cs="Calibri"/>
          <w:color w:val="212121"/>
          <w:sz w:val="24"/>
          <w:szCs w:val="24"/>
          <w:lang w:val="en-GB"/>
        </w:rPr>
        <w:t>,5</w:t>
      </w:r>
      <w:proofErr w:type="gramEnd"/>
      <w:r w:rsidRPr="00AD55C5">
        <w:rPr>
          <w:rFonts w:ascii="Garamond" w:eastAsia="Times New Roman" w:hAnsi="Garamond" w:cs="Calibri"/>
          <w:color w:val="212121"/>
          <w:sz w:val="24"/>
          <w:szCs w:val="24"/>
          <w:lang w:val="en-GB"/>
        </w:rPr>
        <w:t xml:space="preserve"> %, kao srednju vrijednost navedenog raspona.</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Stoga, kako tuženi nije dokazao da postoji veći doprinos tužitelja nastanku predmetne nesreće, od onog koji je sam već priznao, sud je našao da postoji doprinos tužitelja nastanku iste u procentu od 27</w:t>
      </w:r>
      <w:proofErr w:type="gramStart"/>
      <w:r w:rsidRPr="00AD55C5">
        <w:rPr>
          <w:rFonts w:ascii="Garamond" w:eastAsia="Times New Roman" w:hAnsi="Garamond" w:cs="Calibri"/>
          <w:color w:val="212121"/>
          <w:sz w:val="24"/>
          <w:szCs w:val="24"/>
          <w:lang w:val="en-GB"/>
        </w:rPr>
        <w:t>,5</w:t>
      </w:r>
      <w:proofErr w:type="gramEnd"/>
      <w:r w:rsidRPr="00AD55C5">
        <w:rPr>
          <w:rFonts w:ascii="Garamond" w:eastAsia="Times New Roman" w:hAnsi="Garamond" w:cs="Calibri"/>
          <w:color w:val="212121"/>
          <w:sz w:val="24"/>
          <w:szCs w:val="24"/>
          <w:lang w:val="en-GB"/>
        </w:rPr>
        <w:t xml:space="preserve">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xml:space="preserve">Na okolnost povreda koje je tužitelj pretrpio u predmetnom štetnom događaju, </w:t>
      </w:r>
      <w:proofErr w:type="gramStart"/>
      <w:r w:rsidRPr="00AD55C5">
        <w:rPr>
          <w:rFonts w:ascii="Garamond" w:eastAsia="Times New Roman" w:hAnsi="Garamond" w:cs="Calibri"/>
          <w:color w:val="212121"/>
          <w:sz w:val="24"/>
          <w:szCs w:val="24"/>
          <w:lang w:val="en-GB"/>
        </w:rPr>
        <w:t>te</w:t>
      </w:r>
      <w:proofErr w:type="gramEnd"/>
      <w:r w:rsidRPr="00AD55C5">
        <w:rPr>
          <w:rFonts w:ascii="Garamond" w:eastAsia="Times New Roman" w:hAnsi="Garamond" w:cs="Calibri"/>
          <w:color w:val="212121"/>
          <w:sz w:val="24"/>
          <w:szCs w:val="24"/>
          <w:lang w:val="en-GB"/>
        </w:rPr>
        <w:t xml:space="preserve"> na okolnost visine postavljenog tužbenog zahtjeva u dijelu naknade nematerijalne štete, tužitelj je proveo dokaze vještačenjem po vještacima medicinske struke i to vještaku ortopedu, vještaku hirurgu i vještaku neuropsihijatru.</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b/>
          <w:bCs/>
          <w:color w:val="212121"/>
          <w:sz w:val="24"/>
          <w:szCs w:val="24"/>
          <w:lang w:val="en-GB"/>
        </w:rPr>
        <w:t>Na okolnost umanjenja životne aktivnosti </w:t>
      </w:r>
      <w:r w:rsidRPr="00AD55C5">
        <w:rPr>
          <w:rFonts w:ascii="Garamond" w:eastAsia="Times New Roman" w:hAnsi="Garamond" w:cs="Calibri"/>
          <w:color w:val="212121"/>
          <w:sz w:val="24"/>
          <w:szCs w:val="24"/>
          <w:lang w:val="en-GB"/>
        </w:rPr>
        <w:t xml:space="preserve">vještak ortoped se u svom nalazu i mišljenju izjasnio da je tužitelj u predmetnom štetnom događaju zadobio povrede contusio abdominis, rupture traumatica lienis, haematothorax et hemorrhagio gravis, haematoma retroperitoneale, shok hemoragicis, fractura costarum VI, VII et VIII, fractura diaphysis humeri 1 sin, fractura radii loko typico 1 sin, fractura processus styloidei radii 1 sin fraktura radii loco typical 1 dex. </w:t>
      </w:r>
      <w:proofErr w:type="gramStart"/>
      <w:r w:rsidRPr="00AD55C5">
        <w:rPr>
          <w:rFonts w:ascii="Garamond" w:eastAsia="Times New Roman" w:hAnsi="Garamond" w:cs="Calibri"/>
          <w:color w:val="212121"/>
          <w:sz w:val="24"/>
          <w:szCs w:val="24"/>
          <w:lang w:val="en-GB"/>
        </w:rPr>
        <w:t>comminutiva</w:t>
      </w:r>
      <w:proofErr w:type="gramEnd"/>
      <w:r w:rsidRPr="00AD55C5">
        <w:rPr>
          <w:rFonts w:ascii="Garamond" w:eastAsia="Times New Roman" w:hAnsi="Garamond" w:cs="Calibri"/>
          <w:color w:val="212121"/>
          <w:sz w:val="24"/>
          <w:szCs w:val="24"/>
          <w:lang w:val="en-GB"/>
        </w:rPr>
        <w:t xml:space="preserve">, fractura porecesus coronoidei ulnae 1 sin, diastasis symphisi pubis. Na osnovu uvida u medicinsku dokumentaciju tužitelja i nakon pregleda tužitelja vještak je utvrdio da se tužitelj žali </w:t>
      </w:r>
      <w:proofErr w:type="gramStart"/>
      <w:r w:rsidRPr="00AD55C5">
        <w:rPr>
          <w:rFonts w:ascii="Garamond" w:eastAsia="Times New Roman" w:hAnsi="Garamond" w:cs="Calibri"/>
          <w:color w:val="212121"/>
          <w:sz w:val="24"/>
          <w:szCs w:val="24"/>
          <w:lang w:val="en-GB"/>
        </w:rPr>
        <w:t>na</w:t>
      </w:r>
      <w:proofErr w:type="gramEnd"/>
      <w:r w:rsidRPr="00AD55C5">
        <w:rPr>
          <w:rFonts w:ascii="Garamond" w:eastAsia="Times New Roman" w:hAnsi="Garamond" w:cs="Calibri"/>
          <w:color w:val="212121"/>
          <w:sz w:val="24"/>
          <w:szCs w:val="24"/>
          <w:lang w:val="en-GB"/>
        </w:rPr>
        <w:t xml:space="preserve"> bol u lijevom ramenu, lijevom laktu, oba ručna zgloba, obje prepone, na nemogućnost da duže stoji i hoda. Utvrdio da je da su mu postoperativni ožiljci </w:t>
      </w:r>
      <w:proofErr w:type="gramStart"/>
      <w:r w:rsidRPr="00AD55C5">
        <w:rPr>
          <w:rFonts w:ascii="Garamond" w:eastAsia="Times New Roman" w:hAnsi="Garamond" w:cs="Calibri"/>
          <w:color w:val="212121"/>
          <w:sz w:val="24"/>
          <w:szCs w:val="24"/>
          <w:lang w:val="en-GB"/>
        </w:rPr>
        <w:t>na</w:t>
      </w:r>
      <w:proofErr w:type="gramEnd"/>
      <w:r w:rsidRPr="00AD55C5">
        <w:rPr>
          <w:rFonts w:ascii="Garamond" w:eastAsia="Times New Roman" w:hAnsi="Garamond" w:cs="Calibri"/>
          <w:color w:val="212121"/>
          <w:sz w:val="24"/>
          <w:szCs w:val="24"/>
          <w:lang w:val="en-GB"/>
        </w:rPr>
        <w:t xml:space="preserve"> nadlanici i u predjelu stidnih kostiju uredni. Kliničkim pregledom utvrdio je umanjenje AB i AF do 90 stepeni, ograničenu unutrašnju i vanjsku rotaciju u srednjem stepenu, F u lijevom laktu do 110 stepeni do E 15 stepeni uz bolnu i ograničenu supinaciju, da u lijevom ručnom zglobu DF ide 30 stepeni a PF do 20 stepeni, difuzan otok šake, das u mu pokreti u ručnom zglobu bolni, desni ručni zglob kontraktan u srednje teškom stepenu, hod </w:t>
      </w:r>
      <w:r w:rsidRPr="00AD55C5">
        <w:rPr>
          <w:rFonts w:ascii="Garamond" w:eastAsia="Times New Roman" w:hAnsi="Garamond" w:cs="Calibri"/>
          <w:color w:val="212121"/>
          <w:sz w:val="24"/>
          <w:szCs w:val="24"/>
          <w:lang w:val="en-GB"/>
        </w:rPr>
        <w:lastRenderedPageBreak/>
        <w:t>diskretno šepajući na lijevu nogu. Na osnovu naprijed navedenog vještak se izjasnio da kod tuženog postoji umanjenje životne aktivnosti a zbog ograničenih pokreta u lijevom ramenu u procentu od 10%, zbog ograničenih pokreta u lijevom laktu 7%, zbog ograničenih pokreta u lijevom ručnom zglobu 5%, zbog ograničenih pokreta u desnom ručnom zglobu 10% i radi dijastaze simphise 10%, odnosno sve ukupno 42 %.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Vještak hirurg je u svom nalazu i mišljenju naveo da je tužitelj nakon povrede hospitaliziran, da je nakon stabilizacije opće teškog stanja i stanja šoka zbog iskrvarenja obavljen hitan operativan zahvat zbrinjavanja povrede grudnog koša i abdomena, a nakon toga i operativni zahvat radi povrede prelom nadlaktice i preloma zdjeličnog obruča, dok su se prelomi u oba ručna zgloba kao i prelom u lijevom laktu sproveli konzervatinim putem – gipsanim imobilizacijama.Naveo je da je nakon otpuštanja na kućnu njegu i ambulatno liječenje zbog povišene temperature i iskašljavanja krvavog sadržaja ponovo hospitaliziran pri čemu je učinjena  operativna intervencija u cilju evakuacije sadržaja iz grudnog koša, kao i da nalaz spirometrije ukazuje na smanjenu ventilaciju pluća mješovitog pretežno restriktivnog tipa srednje teškog stepena. Dalje je naveo da je prilikom pregleda utvrdio da tužitelj ima postoperativni vertikalni ožiljak iznad pupka dimenzija 14 cm x 0</w:t>
      </w:r>
      <w:proofErr w:type="gramStart"/>
      <w:r w:rsidRPr="00AD55C5">
        <w:rPr>
          <w:rFonts w:ascii="Garamond" w:eastAsia="Times New Roman" w:hAnsi="Garamond" w:cs="Calibri"/>
          <w:color w:val="212121"/>
          <w:sz w:val="24"/>
          <w:szCs w:val="24"/>
          <w:lang w:val="en-GB"/>
        </w:rPr>
        <w:t>,5</w:t>
      </w:r>
      <w:proofErr w:type="gramEnd"/>
      <w:r w:rsidRPr="00AD55C5">
        <w:rPr>
          <w:rFonts w:ascii="Garamond" w:eastAsia="Times New Roman" w:hAnsi="Garamond" w:cs="Calibri"/>
          <w:color w:val="212121"/>
          <w:sz w:val="24"/>
          <w:szCs w:val="24"/>
          <w:lang w:val="en-GB"/>
        </w:rPr>
        <w:t xml:space="preserve"> cm i ispod pupka 12 cm x 0,5 cm, koji je uredno zarastao, lijevo i desno u donjim kvadrantima abdomena, a ispod nivoa pupka dva postoperativna ožiljka veličine 1,5 x 0,5 cm od postoperativnih drenova, u desnoj preponskoj regiji ožiljak veličine 8 x 5 cm i predjelu neposredno izna stidne kosti vodoravan postoperativni ožiljak nako operacije karlice. Naveo je da na grudnom košu tužitelj ima ožiljak od torakalne punkcije lijevo ispod lopatice veličine 1 cm x 0</w:t>
      </w:r>
      <w:proofErr w:type="gramStart"/>
      <w:r w:rsidRPr="00AD55C5">
        <w:rPr>
          <w:rFonts w:ascii="Garamond" w:eastAsia="Times New Roman" w:hAnsi="Garamond" w:cs="Calibri"/>
          <w:color w:val="212121"/>
          <w:sz w:val="24"/>
          <w:szCs w:val="24"/>
          <w:lang w:val="en-GB"/>
        </w:rPr>
        <w:t>,5</w:t>
      </w:r>
      <w:proofErr w:type="gramEnd"/>
      <w:r w:rsidRPr="00AD55C5">
        <w:rPr>
          <w:rFonts w:ascii="Garamond" w:eastAsia="Times New Roman" w:hAnsi="Garamond" w:cs="Calibri"/>
          <w:color w:val="212121"/>
          <w:sz w:val="24"/>
          <w:szCs w:val="24"/>
          <w:lang w:val="en-GB"/>
        </w:rPr>
        <w:t xml:space="preserve"> cm i u predjelu donjeg dijela grudne kičme ožiljak od gelera veličine 2 cm x 0,5 cm. Konstatovao je da su tužitelj žali na povremene bolove u desnoj strain grudnog koša prililikom promjene vremna a da na lijevoj strani grudnog koša ima konstantne bolove slabog do srednje intenziteta, te da ima utisak da mu lijeva strana grudnog koša trokira. Nakon uvida u medicinsku dokumentaciju i pregleda tužitelja vještak je naveo da kod tužitelja postoji umanjenje životne aktivnosti u procentu od 15% zbog povrede rebara i pluća, što je dovelo do umanjenja respiratorne funkcije pri čemu je vitalni kapacitet umanjen za 27%, te umanjenje u procentu od 20% zbog hirurškog odstranjenja slezene, odnosno ukupno 35 %. Pojasnio je da je povreda uzrokovala raspuknuće slezene s krvarenjem u abdomen kao i povredu pluća i prelom rebara, što je dovelo do krvarenja u grudnoj šupljini, </w:t>
      </w:r>
      <w:proofErr w:type="gramStart"/>
      <w:r w:rsidRPr="00AD55C5">
        <w:rPr>
          <w:rFonts w:ascii="Garamond" w:eastAsia="Times New Roman" w:hAnsi="Garamond" w:cs="Calibri"/>
          <w:color w:val="212121"/>
          <w:sz w:val="24"/>
          <w:szCs w:val="24"/>
          <w:lang w:val="en-GB"/>
        </w:rPr>
        <w:t>te</w:t>
      </w:r>
      <w:proofErr w:type="gramEnd"/>
      <w:r w:rsidRPr="00AD55C5">
        <w:rPr>
          <w:rFonts w:ascii="Garamond" w:eastAsia="Times New Roman" w:hAnsi="Garamond" w:cs="Calibri"/>
          <w:color w:val="212121"/>
          <w:sz w:val="24"/>
          <w:szCs w:val="24"/>
          <w:lang w:val="en-GB"/>
        </w:rPr>
        <w:t xml:space="preserve"> da kao posljedica povređivanja je kod tužitelja ostalo stanje nakon uklanjanja slezene i umanjena respiratorna funkcija pretežno restriktivnog karaktera.</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xml:space="preserve">Vještaci ortoped i hirurg su se na ročištu za glavnu raspravu izjasnili da se umanjenje životne aktivnosti koje je vještak ortoped utvrdio u iznosu od 42%, a vještak hirurg u iznosu od 35%, treba sabrati s obzirom da se radi o povredama koje su nastupile na odvojenim  dijelovima tijela i na različitim organima. </w:t>
      </w:r>
      <w:proofErr w:type="gramStart"/>
      <w:r w:rsidRPr="00AD55C5">
        <w:rPr>
          <w:rFonts w:ascii="Garamond" w:eastAsia="Times New Roman" w:hAnsi="Garamond" w:cs="Calibri"/>
          <w:color w:val="212121"/>
          <w:sz w:val="24"/>
          <w:szCs w:val="24"/>
          <w:lang w:val="en-GB"/>
        </w:rPr>
        <w:t>Pojasnili su da tužitelj ima umanjenje životne aktivnosti i kao rezultat povreda lokomotornog sistema, kao i zbog povrede abdomena i grudnog koša, pa kako se radi o odvojeni sistemima koji ograničavaju tužitelja u normalnim životnim aktivnostima kao rezultat povreda koje je zadobio, da se iz tog razloga ovi procenti trebaju sabrati.</w:t>
      </w:r>
      <w:proofErr w:type="gramEnd"/>
      <w:r w:rsidRPr="00AD55C5">
        <w:rPr>
          <w:rFonts w:ascii="Garamond" w:eastAsia="Times New Roman" w:hAnsi="Garamond" w:cs="Calibri"/>
          <w:color w:val="212121"/>
          <w:sz w:val="24"/>
          <w:szCs w:val="24"/>
          <w:lang w:val="en-GB"/>
        </w:rPr>
        <w:t xml:space="preserve"> Vještak ortoped je pojasnio da je prilikom utvrđivanja visine umanjenja životne aktivnosti kod tužitelja imao u vidu da je tužitelj prije predmetne povrede bio 3 puta ranjavan, </w:t>
      </w:r>
      <w:proofErr w:type="gramStart"/>
      <w:r w:rsidRPr="00AD55C5">
        <w:rPr>
          <w:rFonts w:ascii="Garamond" w:eastAsia="Times New Roman" w:hAnsi="Garamond" w:cs="Calibri"/>
          <w:color w:val="212121"/>
          <w:sz w:val="24"/>
          <w:szCs w:val="24"/>
          <w:lang w:val="en-GB"/>
        </w:rPr>
        <w:t>te</w:t>
      </w:r>
      <w:proofErr w:type="gramEnd"/>
      <w:r w:rsidRPr="00AD55C5">
        <w:rPr>
          <w:rFonts w:ascii="Garamond" w:eastAsia="Times New Roman" w:hAnsi="Garamond" w:cs="Calibri"/>
          <w:color w:val="212121"/>
          <w:sz w:val="24"/>
          <w:szCs w:val="24"/>
          <w:lang w:val="en-GB"/>
        </w:rPr>
        <w:t xml:space="preserve"> da ove povrede koje je tužitelj ranije zadobio (ranjavan u glavu i kičmu) isti nije uzeo u obzir prilikom utvrđivanja umanjenja životne aktivnosti.</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xml:space="preserve">Vještak neuropsihijatar se u svom nalazu i mišljenju izjasnio da je kod tužitelja kao posljedica predmetne nesreće </w:t>
      </w:r>
      <w:proofErr w:type="gramStart"/>
      <w:r w:rsidRPr="00AD55C5">
        <w:rPr>
          <w:rFonts w:ascii="Garamond" w:eastAsia="Times New Roman" w:hAnsi="Garamond" w:cs="Calibri"/>
          <w:color w:val="212121"/>
          <w:sz w:val="24"/>
          <w:szCs w:val="24"/>
        </w:rPr>
        <w:t>na</w:t>
      </w:r>
      <w:proofErr w:type="gramEnd"/>
      <w:r w:rsidRPr="00AD55C5">
        <w:rPr>
          <w:rFonts w:ascii="Garamond" w:eastAsia="Times New Roman" w:hAnsi="Garamond" w:cs="Calibri"/>
          <w:color w:val="212121"/>
          <w:sz w:val="24"/>
          <w:szCs w:val="24"/>
        </w:rPr>
        <w:t xml:space="preserve"> poslu došlo do psihičkih smetnji koje imaju karakter postkomotionog sindroma, ali i posljedice tjelesne ozljede i pogoršanje već ranije dijagnosticiranih oboljenja u vidu posttraumatskog stresnog poremećaja i trajnih promjena ličnosti nakon katastrofičnih ratnih </w:t>
      </w:r>
      <w:r w:rsidRPr="00AD55C5">
        <w:rPr>
          <w:rFonts w:ascii="Garamond" w:eastAsia="Times New Roman" w:hAnsi="Garamond" w:cs="Calibri"/>
          <w:color w:val="212121"/>
          <w:sz w:val="24"/>
          <w:szCs w:val="24"/>
        </w:rPr>
        <w:lastRenderedPageBreak/>
        <w:t xml:space="preserve">doživljaja. Naveo je da je uz pojavu blaže krize svijesti tokom pada kod tužitelja došlo, između ostalog, do hemoragičnog šoka, da su težina povreda i način kako je do iste došlo doveli do psihičkih tegoba koje imaju karakter akutnog stresa (strah, uznemirenost, nesanica, vrtoglavica, depresivnost, zabrinutost i </w:t>
      </w:r>
      <w:proofErr w:type="gramStart"/>
      <w:r w:rsidRPr="00AD55C5">
        <w:rPr>
          <w:rFonts w:ascii="Garamond" w:eastAsia="Times New Roman" w:hAnsi="Garamond" w:cs="Calibri"/>
          <w:color w:val="212121"/>
          <w:sz w:val="24"/>
          <w:szCs w:val="24"/>
        </w:rPr>
        <w:t>sl</w:t>
      </w:r>
      <w:proofErr w:type="gramEnd"/>
      <w:r w:rsidRPr="00AD55C5">
        <w:rPr>
          <w:rFonts w:ascii="Garamond" w:eastAsia="Times New Roman" w:hAnsi="Garamond" w:cs="Calibri"/>
          <w:color w:val="212121"/>
          <w:sz w:val="24"/>
          <w:szCs w:val="24"/>
        </w:rPr>
        <w:t xml:space="preserve">). Naveo je da su psihičke tegobe koje su trajale kao posljedica postupaka liječenja i životnih ograničenja tokom liječenja vezane i sa stanjem zabrinutosti za rezultate i ishod liječenja, a uz to kombinovane i sa pogoršanjem već ranije prisutnih duševnih smetnji u okvirima PTSP-a i simptoma trajnih  promjena  ličnosti nakon katastrofičnog doživljaja. Zaključio je da su dodatno pogoršanje psihičkog-duševnog poremećaja </w:t>
      </w:r>
      <w:proofErr w:type="gramStart"/>
      <w:r w:rsidRPr="00AD55C5">
        <w:rPr>
          <w:rFonts w:ascii="Garamond" w:eastAsia="Times New Roman" w:hAnsi="Garamond" w:cs="Calibri"/>
          <w:color w:val="212121"/>
          <w:sz w:val="24"/>
          <w:szCs w:val="24"/>
        </w:rPr>
        <w:t>na</w:t>
      </w:r>
      <w:proofErr w:type="gramEnd"/>
      <w:r w:rsidRPr="00AD55C5">
        <w:rPr>
          <w:rFonts w:ascii="Garamond" w:eastAsia="Times New Roman" w:hAnsi="Garamond" w:cs="Calibri"/>
          <w:color w:val="212121"/>
          <w:sz w:val="24"/>
          <w:szCs w:val="24"/>
        </w:rPr>
        <w:t xml:space="preserve"> već prisutne simptome sa simptomima poskomotionog sindroma sa depresivnim i lakim kognitivnim smetnjama doveli do umanjenja životne aktivnosti od 10%. Napomenuo je da se navedeni procenat zbraja </w:t>
      </w:r>
      <w:proofErr w:type="gramStart"/>
      <w:r w:rsidRPr="00AD55C5">
        <w:rPr>
          <w:rFonts w:ascii="Garamond" w:eastAsia="Times New Roman" w:hAnsi="Garamond" w:cs="Calibri"/>
          <w:color w:val="212121"/>
          <w:sz w:val="24"/>
          <w:szCs w:val="24"/>
        </w:rPr>
        <w:t>sa</w:t>
      </w:r>
      <w:proofErr w:type="gramEnd"/>
      <w:r w:rsidRPr="00AD55C5">
        <w:rPr>
          <w:rFonts w:ascii="Garamond" w:eastAsia="Times New Roman" w:hAnsi="Garamond" w:cs="Calibri"/>
          <w:color w:val="212121"/>
          <w:sz w:val="24"/>
          <w:szCs w:val="24"/>
        </w:rPr>
        <w:t xml:space="preserve"> procentom umanjenja životne aktivnosti koje utvrde vještaci medicinske struke podoblast ortopedija i hirurgija.</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Sud je nalaz i mišljenje vještaka medicinske struke u odnosu na umanjenje životne aktivnosti kod tužitelja našao objektivnim i datim u skladu sa pravilima nauke i struke, a ovo iz razloga što su isti detaljno obrazloženi, kao i iz razloga što su vještaci argumentovano odgovorili na sva pitanja parničnih stranaka na ročištu za glavnu raspravu, te je iste u odnosu na umanjenje životne aktivnosti prihvatio u cijelosti.</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S obzirom na navedeno sud je našao da kod tužitelja postoji umanjenje životne aktivnosti od 42% kao rezultat povreda lokomotornog sistema, umanjenje životne aktivnosti od 35% kao rezultat povreda abdomena i grudnog koša, te umanjenje životne aktivnosti od 10% kao rezultat dodatnog pogoršanja psihičkog-duševnog poremećaja sa simptomima postkomotionog sindroma sa depresivnim i lakim kognitivnim smetnjama. Kako su vještaci i obrazložili, a koje obrazloženje u cijelosti prihvata ovaj sud, s obzirom da se radi o povredama odvojenih sistema (lokomotornog, abdomena i grudnog koša), odnosno različitih dijelova tijela u okviru istog sistema (</w:t>
      </w:r>
      <w:r w:rsidRPr="00AD55C5">
        <w:rPr>
          <w:rFonts w:ascii="Garamond" w:eastAsia="Times New Roman" w:hAnsi="Garamond" w:cs="Calibri"/>
          <w:color w:val="212121"/>
          <w:sz w:val="24"/>
          <w:szCs w:val="24"/>
          <w:lang w:val="en-GB"/>
        </w:rPr>
        <w:t>lijevo rame, lijevi lakat, lijevi ručni zglob, desni ručni zglob, slezena, pluća), te o psihičkim  poremećajima nastalim kao rezultat povređivanja, te postupka liječenja i stanja zabrinutosti za ishod liječenja, opravdano je </w:t>
      </w:r>
      <w:r w:rsidRPr="00AD55C5">
        <w:rPr>
          <w:rFonts w:ascii="Garamond" w:eastAsia="Times New Roman" w:hAnsi="Garamond" w:cs="Calibri"/>
          <w:color w:val="212121"/>
          <w:sz w:val="24"/>
          <w:szCs w:val="24"/>
        </w:rPr>
        <w:t>da se procenti umanjena životne aktivnosti saberu, pa s obzirom </w:t>
      </w:r>
      <w:r w:rsidRPr="00AD55C5">
        <w:rPr>
          <w:rFonts w:ascii="Garamond" w:eastAsia="Times New Roman" w:hAnsi="Garamond" w:cs="Calibri"/>
          <w:i/>
          <w:iCs/>
          <w:color w:val="212121"/>
          <w:sz w:val="24"/>
          <w:szCs w:val="24"/>
        </w:rPr>
        <w:t>našao je da umanjenje životne aktivnosti kod tužitelja iznosi 87%</w:t>
      </w:r>
      <w:r w:rsidRPr="00AD55C5">
        <w:rPr>
          <w:rFonts w:ascii="Garamond" w:eastAsia="Times New Roman" w:hAnsi="Garamond" w:cs="Calibri"/>
          <w:color w:val="212121"/>
          <w:sz w:val="24"/>
          <w:szCs w:val="24"/>
        </w:rPr>
        <w:t>.</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b/>
          <w:bCs/>
          <w:color w:val="212121"/>
          <w:sz w:val="24"/>
          <w:szCs w:val="24"/>
        </w:rPr>
        <w:t>U odnosu na procjenu intenziteta i trajanja fizičkih bolova kod tužitelja</w:t>
      </w:r>
      <w:r w:rsidRPr="00AD55C5">
        <w:rPr>
          <w:rFonts w:ascii="Garamond" w:eastAsia="Times New Roman" w:hAnsi="Garamond" w:cs="Calibri"/>
          <w:color w:val="212121"/>
          <w:sz w:val="24"/>
          <w:szCs w:val="24"/>
        </w:rPr>
        <w:t xml:space="preserve"> a kao posljedica predmetne povrede vještak ortoped se u svom nalazu izjasnio da je bol kod tužitelja u trenutku povređivanja bila izuzetno jakog intenziteta zbog vrste i lokalizacije povrede i da je kao takva postojala u prva 2 dana dok povrijeđeni nije zbrinut, da su u narednih 50 dana postojali povremeni bolovi srednjeg intenziteta a da je bol slabog do srednjeg intenziteta bila prisutna u narednih 90 dana. Na ročištu za glavnu raspravu vještak se izjasnio da se procjena boli koju je iznio odnosi </w:t>
      </w:r>
      <w:proofErr w:type="gramStart"/>
      <w:r w:rsidRPr="00AD55C5">
        <w:rPr>
          <w:rFonts w:ascii="Garamond" w:eastAsia="Times New Roman" w:hAnsi="Garamond" w:cs="Calibri"/>
          <w:color w:val="212121"/>
          <w:sz w:val="24"/>
          <w:szCs w:val="24"/>
        </w:rPr>
        <w:t>na</w:t>
      </w:r>
      <w:proofErr w:type="gramEnd"/>
      <w:r w:rsidRPr="00AD55C5">
        <w:rPr>
          <w:rFonts w:ascii="Garamond" w:eastAsia="Times New Roman" w:hAnsi="Garamond" w:cs="Calibri"/>
          <w:color w:val="212121"/>
          <w:sz w:val="24"/>
          <w:szCs w:val="24"/>
        </w:rPr>
        <w:t xml:space="preserve"> povrede na lokomotornom sistemu, odnosno rukama i nogama.</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Vještak hirurg se u odnosu na intenzitet i trajanje fizičkih bolova kod tužitelja izjasnio da su bolovi jakog intenziteta kod tužitelja trajali 3 dana, za šta je naveo da se odnosi na samo povređivanje, torakalnu drenažu i punkciju grudnog koša, da su bolovi srednjeg intenziteta trajali 30 dana, što se odnosi na bolove kupirane analgeticima tokom kućnog liječenja, a da su bolovi slabog intenziteta trajali od 8 do 10 mjeseci (o čemu se na ročištu za glavnu raspravu precizno izjasnio da su trajali 240 dana), a koji se odnose na nelagodnosti prilikom previjanja i stavljanja obloga, odlazaka na kontrolne preglede, povremeno korištenje analgetika, period rehabilitacije itd.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lastRenderedPageBreak/>
        <w:t xml:space="preserve">Oba vještaka su se </w:t>
      </w:r>
      <w:proofErr w:type="gramStart"/>
      <w:r w:rsidRPr="00AD55C5">
        <w:rPr>
          <w:rFonts w:ascii="Garamond" w:eastAsia="Times New Roman" w:hAnsi="Garamond" w:cs="Calibri"/>
          <w:color w:val="212121"/>
          <w:sz w:val="24"/>
          <w:szCs w:val="24"/>
        </w:rPr>
        <w:t>na</w:t>
      </w:r>
      <w:proofErr w:type="gramEnd"/>
      <w:r w:rsidRPr="00AD55C5">
        <w:rPr>
          <w:rFonts w:ascii="Garamond" w:eastAsia="Times New Roman" w:hAnsi="Garamond" w:cs="Calibri"/>
          <w:color w:val="212121"/>
          <w:sz w:val="24"/>
          <w:szCs w:val="24"/>
        </w:rPr>
        <w:t xml:space="preserve"> ročištu za glavnu raspravu izjasnila da se u pogledu intenziteta trajanja fizičkih bolova procjene vještaka ne sabiraju, nego se uzima u obzir procjena onog vještaka koji se izjasnio o dužem trajanju tih bolova.</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Kako nijedna od parničnh stranaka nije imala primjedbe na ovaj dio nalaza vještaka i pojašnjenja koja su isti dali na ročištu za glavnu raspravu sud je prihvatio pojašnjenja koja su dali vještaci ortoped i hirug, prihvatio nalaz vještaka hirurga u tom dijelu, </w:t>
      </w:r>
      <w:r w:rsidRPr="00AD55C5">
        <w:rPr>
          <w:rFonts w:ascii="Garamond" w:eastAsia="Times New Roman" w:hAnsi="Garamond" w:cs="Calibri"/>
          <w:i/>
          <w:iCs/>
          <w:color w:val="212121"/>
          <w:sz w:val="24"/>
          <w:szCs w:val="24"/>
        </w:rPr>
        <w:t>te našao da je tužitelj trpio bolove jakog intenziteta u trajanju od 3 dana, bolove srednjeg intenziteta u trajanju od 30 dana, te bolove slabog intenziteta u trajanju od 240 dana.</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b/>
          <w:bCs/>
          <w:color w:val="212121"/>
          <w:sz w:val="24"/>
          <w:szCs w:val="24"/>
        </w:rPr>
        <w:t>U odnosu na procjenu stepena naruženosti kod tužitelja</w:t>
      </w:r>
      <w:r w:rsidRPr="00AD55C5">
        <w:rPr>
          <w:rFonts w:ascii="Garamond" w:eastAsia="Times New Roman" w:hAnsi="Garamond" w:cs="Calibri"/>
          <w:color w:val="212121"/>
          <w:sz w:val="24"/>
          <w:szCs w:val="24"/>
        </w:rPr>
        <w:t> kao posljedica predmetne povrede vještak ortoped se u svom nalazu izjasnio da su povrede koje je pretrpio tužitelj na lijevoj nadlaktici i u predjelu stidnih kostiju</w:t>
      </w:r>
      <w:proofErr w:type="gramStart"/>
      <w:r w:rsidRPr="00AD55C5">
        <w:rPr>
          <w:rFonts w:ascii="Garamond" w:eastAsia="Times New Roman" w:hAnsi="Garamond" w:cs="Calibri"/>
          <w:color w:val="212121"/>
          <w:sz w:val="24"/>
          <w:szCs w:val="24"/>
        </w:rPr>
        <w:t>  uzrokovale</w:t>
      </w:r>
      <w:proofErr w:type="gramEnd"/>
      <w:r w:rsidRPr="00AD55C5">
        <w:rPr>
          <w:rFonts w:ascii="Garamond" w:eastAsia="Times New Roman" w:hAnsi="Garamond" w:cs="Calibri"/>
          <w:color w:val="212121"/>
          <w:sz w:val="24"/>
          <w:szCs w:val="24"/>
        </w:rPr>
        <w:t xml:space="preserve"> naruženost u lakom stepenu ponekad primjetnu trećim licima. Na ročištu za glavnu raspravu je pojasnio da su ortopedske povrede izazvale naruženost lakog stepena ponekad primjetnu trećim licima, a zbog ožiljka </w:t>
      </w:r>
      <w:proofErr w:type="gramStart"/>
      <w:r w:rsidRPr="00AD55C5">
        <w:rPr>
          <w:rFonts w:ascii="Garamond" w:eastAsia="Times New Roman" w:hAnsi="Garamond" w:cs="Calibri"/>
          <w:color w:val="212121"/>
          <w:sz w:val="24"/>
          <w:szCs w:val="24"/>
        </w:rPr>
        <w:t>na</w:t>
      </w:r>
      <w:proofErr w:type="gramEnd"/>
      <w:r w:rsidRPr="00AD55C5">
        <w:rPr>
          <w:rFonts w:ascii="Garamond" w:eastAsia="Times New Roman" w:hAnsi="Garamond" w:cs="Calibri"/>
          <w:color w:val="212121"/>
          <w:sz w:val="24"/>
          <w:szCs w:val="24"/>
        </w:rPr>
        <w:t xml:space="preserve"> nadlaktici i u predjelu stidne regije.</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Vještak hirurg se u odnosu na istu okolnost izjasnio da kod tužitelja zbog postoperativnih ožiljaka na abdomenu, </w:t>
      </w:r>
      <w:r w:rsidRPr="00AD55C5">
        <w:rPr>
          <w:rFonts w:ascii="Garamond" w:eastAsia="Times New Roman" w:hAnsi="Garamond" w:cs="Calibri"/>
          <w:color w:val="212121"/>
          <w:sz w:val="24"/>
          <w:szCs w:val="24"/>
          <w:lang w:val="en-GB"/>
        </w:rPr>
        <w:t xml:space="preserve">a to su postoperativni vertikalni ožiljak iznad pupka dimenzija 14 cm x 0,5 cm i ispod pupka 12 cm x 0,5 cm, koji je uredno zarastao, lijevo i desno u donjim kvadrantima abdomena a ispod nivoa pupka dva postoperativna ožiljka veličine 1,5 x 0,5 cm od postoperativnih drenova, u desnoj preponskoj regiji ožiljak veličine 8 x 5 cm i predjelu neposredno iznad stidne kosti vodoravan postoperativni ožiljak nakon operacije karlice, zatim zbog ožiljaka na grudnom košu, a to je ožiljak od torakalne punkcije lijevo ispod lopatice veličine 1 cm x 0,5 cm, ima naruženost srednjeg stepena ponekad uočljivu trećim licima. Pojasnio je da su ovi ožiljci vidljivi pred ukućanima, </w:t>
      </w:r>
      <w:proofErr w:type="gramStart"/>
      <w:r w:rsidRPr="00AD55C5">
        <w:rPr>
          <w:rFonts w:ascii="Garamond" w:eastAsia="Times New Roman" w:hAnsi="Garamond" w:cs="Calibri"/>
          <w:color w:val="212121"/>
          <w:sz w:val="24"/>
          <w:szCs w:val="24"/>
          <w:lang w:val="en-GB"/>
        </w:rPr>
        <w:t>na</w:t>
      </w:r>
      <w:proofErr w:type="gramEnd"/>
      <w:r w:rsidRPr="00AD55C5">
        <w:rPr>
          <w:rFonts w:ascii="Garamond" w:eastAsia="Times New Roman" w:hAnsi="Garamond" w:cs="Calibri"/>
          <w:color w:val="212121"/>
          <w:sz w:val="24"/>
          <w:szCs w:val="24"/>
          <w:lang w:val="en-GB"/>
        </w:rPr>
        <w:t xml:space="preserve"> plaži, pri obavljanju rekrativnih i intimnih aktivnosti, zbog čega dovode do stanja i osjećaja inferiornosti i frustracije uz stalno nastojanje pokrivanja i zaštite navedenih ožiljaka od pogleda trećih. Oba vještaka su se </w:t>
      </w:r>
      <w:proofErr w:type="gramStart"/>
      <w:r w:rsidRPr="00AD55C5">
        <w:rPr>
          <w:rFonts w:ascii="Garamond" w:eastAsia="Times New Roman" w:hAnsi="Garamond" w:cs="Calibri"/>
          <w:color w:val="212121"/>
          <w:sz w:val="24"/>
          <w:szCs w:val="24"/>
          <w:lang w:val="en-GB"/>
        </w:rPr>
        <w:t>na</w:t>
      </w:r>
      <w:proofErr w:type="gramEnd"/>
      <w:r w:rsidRPr="00AD55C5">
        <w:rPr>
          <w:rFonts w:ascii="Garamond" w:eastAsia="Times New Roman" w:hAnsi="Garamond" w:cs="Calibri"/>
          <w:color w:val="212121"/>
          <w:sz w:val="24"/>
          <w:szCs w:val="24"/>
          <w:lang w:val="en-GB"/>
        </w:rPr>
        <w:t xml:space="preserve"> ročištu za glavnu raspravu izjasnila da nalaz vještaka koji je procijenio viši stepen naruženosti konzumira nalaz vještaka koji je procijenio manji stepen naruženosti.</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xml:space="preserve">Cijeneći nalaze vještaka u ovom dijelu sud je našao utvrđenim da je vještak ortoped prilikom procjene naruženosti kod tužitelja cijenio samo ortopedske povrede, kako je i sam pojasnio, dok je vještak hirurg cijenio povrede koje se odnose </w:t>
      </w:r>
      <w:proofErr w:type="gramStart"/>
      <w:r w:rsidRPr="00AD55C5">
        <w:rPr>
          <w:rFonts w:ascii="Garamond" w:eastAsia="Times New Roman" w:hAnsi="Garamond" w:cs="Calibri"/>
          <w:color w:val="212121"/>
          <w:sz w:val="24"/>
          <w:szCs w:val="24"/>
          <w:lang w:val="en-GB"/>
        </w:rPr>
        <w:t>na</w:t>
      </w:r>
      <w:proofErr w:type="gramEnd"/>
      <w:r w:rsidRPr="00AD55C5">
        <w:rPr>
          <w:rFonts w:ascii="Garamond" w:eastAsia="Times New Roman" w:hAnsi="Garamond" w:cs="Calibri"/>
          <w:color w:val="212121"/>
          <w:sz w:val="24"/>
          <w:szCs w:val="24"/>
          <w:lang w:val="en-GB"/>
        </w:rPr>
        <w:t xml:space="preserve"> abdomen i grudni koš, obuhvatajući i povredu karlice, koju je obuhvatio i vještak ortoped. </w:t>
      </w:r>
      <w:proofErr w:type="gramStart"/>
      <w:r w:rsidRPr="00AD55C5">
        <w:rPr>
          <w:rFonts w:ascii="Garamond" w:eastAsia="Times New Roman" w:hAnsi="Garamond" w:cs="Calibri"/>
          <w:color w:val="212121"/>
          <w:sz w:val="24"/>
          <w:szCs w:val="24"/>
          <w:lang w:val="en-GB"/>
        </w:rPr>
        <w:t>Zbog navedenog ne stoje navodi tuženog da su vještaci cijeneći iste okolnosti sačinili dva suprotna nalaza.</w:t>
      </w:r>
      <w:proofErr w:type="gramEnd"/>
      <w:r w:rsidRPr="00AD55C5">
        <w:rPr>
          <w:rFonts w:ascii="Garamond" w:eastAsia="Times New Roman" w:hAnsi="Garamond" w:cs="Calibri"/>
          <w:color w:val="212121"/>
          <w:sz w:val="24"/>
          <w:szCs w:val="24"/>
          <w:lang w:val="en-GB"/>
        </w:rPr>
        <w:t xml:space="preserve"> </w:t>
      </w:r>
      <w:proofErr w:type="gramStart"/>
      <w:r w:rsidRPr="00AD55C5">
        <w:rPr>
          <w:rFonts w:ascii="Garamond" w:eastAsia="Times New Roman" w:hAnsi="Garamond" w:cs="Calibri"/>
          <w:color w:val="212121"/>
          <w:sz w:val="24"/>
          <w:szCs w:val="24"/>
          <w:lang w:val="en-GB"/>
        </w:rPr>
        <w:t>Stoga, kako je vještak hirurg procijenio da postoji viši stepen naruženosti kod tužitelja kao posljedica povreda abdomena i grudnog koša, to je sud isti prihvatio i našao da kod tužitelja </w:t>
      </w:r>
      <w:r w:rsidRPr="00AD55C5">
        <w:rPr>
          <w:rFonts w:ascii="Garamond" w:eastAsia="Times New Roman" w:hAnsi="Garamond" w:cs="Calibri"/>
          <w:i/>
          <w:iCs/>
          <w:color w:val="212121"/>
          <w:sz w:val="24"/>
          <w:szCs w:val="24"/>
          <w:lang w:val="en-GB"/>
        </w:rPr>
        <w:t>postoji naruženost srednjeg stepena koja je uočljiva trećim licima samo ponekad,</w:t>
      </w:r>
      <w:r w:rsidRPr="00AD55C5">
        <w:rPr>
          <w:rFonts w:ascii="Garamond" w:eastAsia="Times New Roman" w:hAnsi="Garamond" w:cs="Calibri"/>
          <w:color w:val="212121"/>
          <w:sz w:val="24"/>
          <w:szCs w:val="24"/>
          <w:lang w:val="en-GB"/>
        </w:rPr>
        <w:t> kao što je prihvatio i pojašnjenje vještaka da ovaj nalaz treba da konzumira nalaz vještaka ortopeda.</w:t>
      </w:r>
      <w:proofErr w:type="gramEnd"/>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Nadalje, cijeneći nalaz i mišljenje vještaka hirurga, opis povreda abdomena i grudnog koša koje je tužitelj zadobio, te opis ožiljaka koji su zaostali kao posljedica ovih povreda (postoperativni </w:t>
      </w:r>
      <w:r w:rsidRPr="00AD55C5">
        <w:rPr>
          <w:rFonts w:ascii="Garamond" w:eastAsia="Times New Roman" w:hAnsi="Garamond" w:cs="Calibri"/>
          <w:i/>
          <w:iCs/>
          <w:color w:val="212121"/>
          <w:sz w:val="24"/>
          <w:szCs w:val="24"/>
          <w:lang w:val="en-GB"/>
        </w:rPr>
        <w:t>vertikalni ožiljak iznad pupka dimenzija 14 cm x 0,5 cm i ispod pupka 12 cm x 0,5 cm</w:t>
      </w:r>
      <w:r w:rsidRPr="00AD55C5">
        <w:rPr>
          <w:rFonts w:ascii="Garamond" w:eastAsia="Times New Roman" w:hAnsi="Garamond" w:cs="Calibri"/>
          <w:color w:val="212121"/>
          <w:sz w:val="24"/>
          <w:szCs w:val="24"/>
          <w:lang w:val="en-GB"/>
        </w:rPr>
        <w:t>, lijevo i desno u donjim kvadrantima abdomena a ispod nivoa pupka dva postoperativna ožiljka veličine 1,5 x 0,5 cm od postoperativnih drenova, </w:t>
      </w:r>
      <w:r w:rsidRPr="00AD55C5">
        <w:rPr>
          <w:rFonts w:ascii="Garamond" w:eastAsia="Times New Roman" w:hAnsi="Garamond" w:cs="Calibri"/>
          <w:i/>
          <w:iCs/>
          <w:color w:val="212121"/>
          <w:sz w:val="24"/>
          <w:szCs w:val="24"/>
          <w:lang w:val="en-GB"/>
        </w:rPr>
        <w:t>u desnoj preponskoj regiji ožiljak veličine 8 x 5 cm i predjelu neposredno iznad stidne kosti vodoravan postoperativni ožiljak nakon operacije karlice</w:t>
      </w:r>
      <w:r w:rsidRPr="00AD55C5">
        <w:rPr>
          <w:rFonts w:ascii="Garamond" w:eastAsia="Times New Roman" w:hAnsi="Garamond" w:cs="Calibri"/>
          <w:color w:val="212121"/>
          <w:sz w:val="24"/>
          <w:szCs w:val="24"/>
          <w:lang w:val="en-GB"/>
        </w:rPr>
        <w:t xml:space="preserve"> i ožiljak od torakalne punkcije lijevo ispod lopatice veličine 1 cm x 0,5 cm) sud nalazi da kod tužitelja, izuzimajući manje ožiljke od drenova, postoje tri veća ožiljka dužine 14, 12 i 8 cm, te da se s obzirom na ovo ne može raditi o naruženosti </w:t>
      </w:r>
      <w:r w:rsidRPr="00AD55C5">
        <w:rPr>
          <w:rFonts w:ascii="Garamond" w:eastAsia="Times New Roman" w:hAnsi="Garamond" w:cs="Calibri"/>
          <w:color w:val="212121"/>
          <w:sz w:val="24"/>
          <w:szCs w:val="24"/>
          <w:lang w:val="en-GB"/>
        </w:rPr>
        <w:lastRenderedPageBreak/>
        <w:t xml:space="preserve">lakog stepena. </w:t>
      </w:r>
      <w:proofErr w:type="gramStart"/>
      <w:r w:rsidRPr="00AD55C5">
        <w:rPr>
          <w:rFonts w:ascii="Garamond" w:eastAsia="Times New Roman" w:hAnsi="Garamond" w:cs="Calibri"/>
          <w:color w:val="212121"/>
          <w:sz w:val="24"/>
          <w:szCs w:val="24"/>
          <w:lang w:val="en-GB"/>
        </w:rPr>
        <w:t>Sud prihvata procjenu oba vještaka da se radi o naruženosti koja je povremeno primjetna trećim licima jer je su veći dio vremena ovi ožiljci pokriveni odjećom.</w:t>
      </w:r>
      <w:proofErr w:type="gramEnd"/>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b/>
          <w:bCs/>
          <w:color w:val="212121"/>
          <w:sz w:val="24"/>
          <w:szCs w:val="24"/>
          <w:lang w:val="en-GB"/>
        </w:rPr>
        <w:t>U odnosu na procjenu intenziteta i trajanja strah kod tužitelja </w:t>
      </w:r>
      <w:r w:rsidRPr="00AD55C5">
        <w:rPr>
          <w:rFonts w:ascii="Garamond" w:eastAsia="Times New Roman" w:hAnsi="Garamond" w:cs="Calibri"/>
          <w:color w:val="212121"/>
          <w:sz w:val="24"/>
          <w:szCs w:val="24"/>
          <w:lang w:val="en-GB"/>
        </w:rPr>
        <w:t>kao posljedica povređivanja izjasnio se vještak neuropsihijatar koji je naveo da je strah jakog stepena, kao posljedica doživljene tjelesne povrede i postupka liječenja sa kliničkom slikom akutna reakcija na stres trajao 4 sedmice (28 dana), da je strah srednjeg stepena sa kliničkom slikom poremećaj prilagodbe trajao oko 2 mjeseca (60 dana) a da je strah slabijeg intenziteta kao posljedica neurotizacije ličnost i postokomotionog sindroma trajao narednih 5 mjeseci (150 dana). Na ročištu za glavnu raspavu vještak je pojasnio da je prilikom procjene straha cijenio kao posljedicu samo navedene tjelesne ozljede i psihičke tegobe uzrokovane stanjem stresa kao posljedica povrede na radu, te da nije cijenio druge psihičke tegobe koje kod tužitelja postoje kao posljedica učešća u ratu i katastrofičnih događaja iz rata, navodeći da u slučaju da je cijenio i ove psihičke tegobe tužitelja da bi njegova procjena kako straha tako i umanjenja životne aktivnosti bila daleko viša.</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xml:space="preserve">Sud je prihvatio u cjelosti nalaz vještaka neuropsihijatra u odnosu </w:t>
      </w:r>
      <w:proofErr w:type="gramStart"/>
      <w:r w:rsidRPr="00AD55C5">
        <w:rPr>
          <w:rFonts w:ascii="Garamond" w:eastAsia="Times New Roman" w:hAnsi="Garamond" w:cs="Calibri"/>
          <w:color w:val="212121"/>
          <w:sz w:val="24"/>
          <w:szCs w:val="24"/>
          <w:lang w:val="en-GB"/>
        </w:rPr>
        <w:t>na</w:t>
      </w:r>
      <w:proofErr w:type="gramEnd"/>
      <w:r w:rsidRPr="00AD55C5">
        <w:rPr>
          <w:rFonts w:ascii="Garamond" w:eastAsia="Times New Roman" w:hAnsi="Garamond" w:cs="Calibri"/>
          <w:color w:val="212121"/>
          <w:sz w:val="24"/>
          <w:szCs w:val="24"/>
          <w:lang w:val="en-GB"/>
        </w:rPr>
        <w:t xml:space="preserve"> procjenu pretrpljenog straha, s obzirom da je dat jasno, obrazloženo i da je argumentovano odgovoreno na pitanja tuženog na ročištu za glavnu raspravu.</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xml:space="preserve">Primjenjujući </w:t>
      </w:r>
      <w:proofErr w:type="gramStart"/>
      <w:r w:rsidRPr="00AD55C5">
        <w:rPr>
          <w:rFonts w:ascii="Garamond" w:eastAsia="Times New Roman" w:hAnsi="Garamond" w:cs="Calibri"/>
          <w:color w:val="212121"/>
          <w:sz w:val="24"/>
          <w:szCs w:val="24"/>
          <w:lang w:val="en-GB"/>
        </w:rPr>
        <w:t>na</w:t>
      </w:r>
      <w:proofErr w:type="gramEnd"/>
      <w:r w:rsidRPr="00AD55C5">
        <w:rPr>
          <w:rFonts w:ascii="Garamond" w:eastAsia="Times New Roman" w:hAnsi="Garamond" w:cs="Calibri"/>
          <w:color w:val="212121"/>
          <w:sz w:val="24"/>
          <w:szCs w:val="24"/>
          <w:lang w:val="en-GB"/>
        </w:rPr>
        <w:t xml:space="preserve"> ovako utvrđeno činjenično stanje odredbu člana 200 stav 1 i 2 i Orijentacione kriterije i iznose za utvrđivanje visine pravične novčane naknade nematerijalne štete koji su prihvaćeni na sjednici Građanskog odjeljenja Vrhovnog suda F BiH održanoj dana 27.01.2016. godine (u daljem tekstu Orijentacioni kriterij), te imajući u vidu sve okolnosti slučaja, trajanje i jačinu fizičkog bola i straha koje je shodno nalazu i mišljenju vještaka trpio tužitelj, zatim činjenicu da je tužitelj nakon štetnog događa trpio brojne nelagodnosti zbog liječenja, posebno zbog toga što je imao nekoliko operativnih zahvata, da je bio nekoliko puta hospitaliziran, te da je sprovodio fizikalni tretman, sud je ocijenio da pravična novčana naknada za pretrpljene bolove povodom nastalih povreda iznosi 3.810,00 KM. Sud je cijenio trajanje i jačinu fizičkih bolova kod tužitelja, a kako nije našao postojanje drugih naročitih okolnosti slučaja, nije našao potrebnim da ovaj iznos naknade uveća, pa je tužitelja odbio sa preostalim dijelom zahtjeva.</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Pravična naknada za pretrpljeni strah po ocjeni ovog suda iznosi 4.230,00 KM, a ovakvu odluku sud je donio cijeneći da strah koji je tužitelj trpio jeste bio intezivan i to u relativno dugom vremenskom razdoblju, kao i da je strah slabog i srednjeg intenziteta također trajao dugo i da je bio takav da je narušio psihičku ravnotežu tužitelja, međutim po ocjeni ovog suda nema osnova za uvećanje ove naknade pošto su trajne posljedice koje je strah ostavio na tužitelja iskazane kroz umanjenje životne aktivnosti koje je odredio vještak neuropsihijatar (u procentu od 10%), pa je zbog toga odbio tužitelja sa preostalim dijelom ovog zahtjeva.</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xml:space="preserve">Kod određivanja pravične naknade za umanjenje životne aktivnosti sud je imao u vidu da umanjenje životne aktivnosti kao poseban osnov za naknadu štete zbog duševnih bolova obuhvata sva ograničenja u životnim aktivnostima oštećenog koje je ostvarivao ili bi ih po redovnom toku stvari u budućnosti izvjesno ostvarivao, gdje se pod ograničenjem podrazumijeva i obavljanje aktivnosti uz povećane napore ili pod posebnim uslovima, a iz nalaza i mišljenja vještaka je vidljivo koja sve ograničenja tužitelj ima i koje aktivnosti vrši uz povećane napore, a to su posljedice koje trpi kao posljedica odstanjivanja organa - slezene, umanjenje respiratorne funkcije, ograničeni pokreti u levom ramenu, lijevom laktu, lijevom ručnom zglobu, desnom ručnom zglobu, dijastaze simphise, prisutnosti bolova različitog intenziteta, te dodatno pogoršanje već postojećeg psihičko-duševnog poremećaja. Krećući se u okviru orjentacionih kriterija i važeće sudske prakse sud je procijenio da pravična naknada za umanjenje životne aktivnosti </w:t>
      </w:r>
      <w:proofErr w:type="gramStart"/>
      <w:r w:rsidRPr="00AD55C5">
        <w:rPr>
          <w:rFonts w:ascii="Garamond" w:eastAsia="Times New Roman" w:hAnsi="Garamond" w:cs="Calibri"/>
          <w:color w:val="212121"/>
          <w:sz w:val="24"/>
          <w:szCs w:val="24"/>
          <w:lang w:val="en-GB"/>
        </w:rPr>
        <w:t>od</w:t>
      </w:r>
      <w:proofErr w:type="gramEnd"/>
      <w:r w:rsidRPr="00AD55C5">
        <w:rPr>
          <w:rFonts w:ascii="Garamond" w:eastAsia="Times New Roman" w:hAnsi="Garamond" w:cs="Calibri"/>
          <w:color w:val="212121"/>
          <w:sz w:val="24"/>
          <w:szCs w:val="24"/>
          <w:lang w:val="en-GB"/>
        </w:rPr>
        <w:t xml:space="preserve"> 87% iznosi 67.900,00 KM, koliko je tužbenim zahtjevom i potraživano.</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lastRenderedPageBreak/>
        <w:t xml:space="preserve">Pravična naknada za psihičke bolove zbog naruženosti po ocjeni suda iznosi 2.500,00 KM, </w:t>
      </w:r>
      <w:proofErr w:type="gramStart"/>
      <w:r w:rsidRPr="00AD55C5">
        <w:rPr>
          <w:rFonts w:ascii="Garamond" w:eastAsia="Times New Roman" w:hAnsi="Garamond" w:cs="Calibri"/>
          <w:color w:val="212121"/>
          <w:sz w:val="24"/>
          <w:szCs w:val="24"/>
          <w:lang w:val="en-GB"/>
        </w:rPr>
        <w:t>a</w:t>
      </w:r>
      <w:proofErr w:type="gramEnd"/>
      <w:r w:rsidRPr="00AD55C5">
        <w:rPr>
          <w:rFonts w:ascii="Garamond" w:eastAsia="Times New Roman" w:hAnsi="Garamond" w:cs="Calibri"/>
          <w:color w:val="212121"/>
          <w:sz w:val="24"/>
          <w:szCs w:val="24"/>
          <w:lang w:val="en-GB"/>
        </w:rPr>
        <w:t xml:space="preserve"> s obzirom da se radi o naruženosti srednjeg intenziteta koja je trećim licima povremeno vidljiva. Sud je prilikom dosuđivanja ovog vida naknade imao u vidu da se radi o starijoj osobi, da se ne radi o značajno izmijenjenoj vanjštini tužitelja, </w:t>
      </w:r>
      <w:proofErr w:type="gramStart"/>
      <w:r w:rsidRPr="00AD55C5">
        <w:rPr>
          <w:rFonts w:ascii="Garamond" w:eastAsia="Times New Roman" w:hAnsi="Garamond" w:cs="Calibri"/>
          <w:color w:val="212121"/>
          <w:sz w:val="24"/>
          <w:szCs w:val="24"/>
          <w:lang w:val="en-GB"/>
        </w:rPr>
        <w:t>te</w:t>
      </w:r>
      <w:proofErr w:type="gramEnd"/>
      <w:r w:rsidRPr="00AD55C5">
        <w:rPr>
          <w:rFonts w:ascii="Garamond" w:eastAsia="Times New Roman" w:hAnsi="Garamond" w:cs="Calibri"/>
          <w:color w:val="212121"/>
          <w:sz w:val="24"/>
          <w:szCs w:val="24"/>
          <w:lang w:val="en-GB"/>
        </w:rPr>
        <w:t xml:space="preserve"> da aktivnosti pri obavljaju kojih su ožiljci vidljivi (rekreativne i intimne aktivnosti) tužitelj s obzirom na svoju dob ne praktikuje često koliko bi ih upražnjavala mlađa osoba.</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xml:space="preserve">Neosnovano tuženi prigovara da se dosuđeni iznos naknade </w:t>
      </w:r>
      <w:proofErr w:type="gramStart"/>
      <w:r w:rsidRPr="00AD55C5">
        <w:rPr>
          <w:rFonts w:ascii="Garamond" w:eastAsia="Times New Roman" w:hAnsi="Garamond" w:cs="Calibri"/>
          <w:color w:val="212121"/>
          <w:sz w:val="24"/>
          <w:szCs w:val="24"/>
        </w:rPr>
        <w:t>na</w:t>
      </w:r>
      <w:proofErr w:type="gramEnd"/>
      <w:r w:rsidRPr="00AD55C5">
        <w:rPr>
          <w:rFonts w:ascii="Garamond" w:eastAsia="Times New Roman" w:hAnsi="Garamond" w:cs="Calibri"/>
          <w:color w:val="212121"/>
          <w:sz w:val="24"/>
          <w:szCs w:val="24"/>
        </w:rPr>
        <w:t xml:space="preserve"> ime umanjenja životne aktivnosti treba umanjiti za iznos koji je tužitelj po istom osnovu naplatio od osiguravajućeg društva Sarajevo osiguranje d.d. Sarajevo.</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xml:space="preserve">Naime, iz provedenih dokaza tuženog, </w:t>
      </w:r>
      <w:proofErr w:type="gramStart"/>
      <w:r w:rsidRPr="00AD55C5">
        <w:rPr>
          <w:rFonts w:ascii="Garamond" w:eastAsia="Times New Roman" w:hAnsi="Garamond" w:cs="Calibri"/>
          <w:color w:val="212121"/>
          <w:sz w:val="24"/>
          <w:szCs w:val="24"/>
        </w:rPr>
        <w:t>a to</w:t>
      </w:r>
      <w:proofErr w:type="gramEnd"/>
      <w:r w:rsidRPr="00AD55C5">
        <w:rPr>
          <w:rFonts w:ascii="Garamond" w:eastAsia="Times New Roman" w:hAnsi="Garamond" w:cs="Calibri"/>
          <w:color w:val="212121"/>
          <w:sz w:val="24"/>
          <w:szCs w:val="24"/>
        </w:rPr>
        <w:t xml:space="preserve"> je Presuda Općinskog suda u Tuzli broj 32 0 P 002930 P 07od 23.01.2012. </w:t>
      </w:r>
      <w:proofErr w:type="gramStart"/>
      <w:r w:rsidRPr="00AD55C5">
        <w:rPr>
          <w:rFonts w:ascii="Garamond" w:eastAsia="Times New Roman" w:hAnsi="Garamond" w:cs="Calibri"/>
          <w:color w:val="212121"/>
          <w:sz w:val="24"/>
          <w:szCs w:val="24"/>
        </w:rPr>
        <w:t>godinepotvrđena</w:t>
      </w:r>
      <w:proofErr w:type="gramEnd"/>
      <w:r w:rsidRPr="00AD55C5">
        <w:rPr>
          <w:rFonts w:ascii="Garamond" w:eastAsia="Times New Roman" w:hAnsi="Garamond" w:cs="Calibri"/>
          <w:color w:val="212121"/>
          <w:sz w:val="24"/>
          <w:szCs w:val="24"/>
        </w:rPr>
        <w:t xml:space="preserve"> Presudom Kantonalnog suda u Tuzli broj 32 0 P 023930 12 Gž od 16.07.2012.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sud je našao utvrđenim da je tužitelju Sarajevo osiguranje d.d. Sarajevo, a temeljem Police broj N120401543 isplatilo vansudski iznos od 35.500,00 KM, a temeljem naprijed navedene presude i iznos od 15.336,00 KM.</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proofErr w:type="gramStart"/>
      <w:r w:rsidRPr="00AD55C5">
        <w:rPr>
          <w:rFonts w:ascii="Garamond" w:eastAsia="Times New Roman" w:hAnsi="Garamond" w:cs="Calibri"/>
          <w:color w:val="212121"/>
          <w:sz w:val="24"/>
          <w:szCs w:val="24"/>
        </w:rPr>
        <w:t>Uvidom i čitanjem Police broj N120401543 sud je utvrdio da su istu zaključili Koksna industrija Lukavac kao ugovaratelj i Sarajevo osiguranje kao osiguravač, a da su kao osiguranici u istoj navedeni „Radnici ugovarača“.</w:t>
      </w:r>
      <w:proofErr w:type="gramEnd"/>
      <w:r w:rsidRPr="00AD55C5">
        <w:rPr>
          <w:rFonts w:ascii="Garamond" w:eastAsia="Times New Roman" w:hAnsi="Garamond" w:cs="Calibri"/>
          <w:color w:val="212121"/>
          <w:sz w:val="24"/>
          <w:szCs w:val="24"/>
        </w:rPr>
        <w:t xml:space="preserve"> Iz iste je nadalje utvrđeno da je zaključena </w:t>
      </w:r>
      <w:proofErr w:type="gramStart"/>
      <w:r w:rsidRPr="00AD55C5">
        <w:rPr>
          <w:rFonts w:ascii="Garamond" w:eastAsia="Times New Roman" w:hAnsi="Garamond" w:cs="Calibri"/>
          <w:color w:val="212121"/>
          <w:sz w:val="24"/>
          <w:szCs w:val="24"/>
        </w:rPr>
        <w:t>na</w:t>
      </w:r>
      <w:proofErr w:type="gramEnd"/>
      <w:r w:rsidRPr="00AD55C5">
        <w:rPr>
          <w:rFonts w:ascii="Garamond" w:eastAsia="Times New Roman" w:hAnsi="Garamond" w:cs="Calibri"/>
          <w:color w:val="212121"/>
          <w:sz w:val="24"/>
          <w:szCs w:val="24"/>
        </w:rPr>
        <w:t xml:space="preserve"> temelju Općih uslova za osiguranje osoba od posljedica nesretnog slučaja i Dopunskih uslova za kolektivno kombinovano osiguranje radnika pri vršenju i izvan vršenja redovnog zanimanja sa rizikom smrti usljed bolesti.</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Članom 948 stav 2 i 3 ZOO-a propisano je da pravo na naknadu od treće osobe odgovorne za nastupanje osiguranog slučaja pripada osiguraniku odnosno korisniku neovisno od njegovog prava na osiguranu svotu, a da se ova odredba ne odnosi na slučaj kad je osiguranje od posljedica nesretnog slučaja ugovoreno kao osiguranje od odgovornosti.</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Po ocjeni ovog suda u konkretnom slučaju nije zaključen ugovor o osiguranju od odgovornosti, jer se iz Police utvrđuje da se radi o ugovoru o osiguranju za sve zaposlenike tuženog od posljedica nesretnog slučaja bez obzira gdje i kad se taj nesretni slučaj desio, odnosno </w:t>
      </w:r>
      <w:r w:rsidRPr="00AD55C5">
        <w:rPr>
          <w:rFonts w:ascii="Garamond" w:eastAsia="Times New Roman" w:hAnsi="Garamond" w:cs="Calibri"/>
          <w:i/>
          <w:iCs/>
          <w:color w:val="212121"/>
          <w:sz w:val="24"/>
          <w:szCs w:val="24"/>
        </w:rPr>
        <w:t>da su osiguranici u čiju korist je ugovor zaključen zaposlenici tuženog, a ne tuženi</w:t>
      </w:r>
      <w:r w:rsidRPr="00AD55C5">
        <w:rPr>
          <w:rFonts w:ascii="Garamond" w:eastAsia="Times New Roman" w:hAnsi="Garamond" w:cs="Calibri"/>
          <w:color w:val="212121"/>
          <w:sz w:val="24"/>
          <w:szCs w:val="24"/>
        </w:rPr>
        <w:t xml:space="preserve">. Shodno ovako utvrđenom činjeničnim stanju </w:t>
      </w:r>
      <w:proofErr w:type="gramStart"/>
      <w:r w:rsidRPr="00AD55C5">
        <w:rPr>
          <w:rFonts w:ascii="Garamond" w:eastAsia="Times New Roman" w:hAnsi="Garamond" w:cs="Calibri"/>
          <w:color w:val="212121"/>
          <w:sz w:val="24"/>
          <w:szCs w:val="24"/>
        </w:rPr>
        <w:t>na</w:t>
      </w:r>
      <w:proofErr w:type="gramEnd"/>
      <w:r w:rsidRPr="00AD55C5">
        <w:rPr>
          <w:rFonts w:ascii="Garamond" w:eastAsia="Times New Roman" w:hAnsi="Garamond" w:cs="Calibri"/>
          <w:color w:val="212121"/>
          <w:sz w:val="24"/>
          <w:szCs w:val="24"/>
        </w:rPr>
        <w:t xml:space="preserve"> konkretnu pravnu situaciju ima se primijeniti odredba člana 948 stav 2 ZOO-a. Nema mjesta primjeni stava 3 istog člana jer u konkretnom slučaju osiguranje </w:t>
      </w:r>
      <w:proofErr w:type="gramStart"/>
      <w:r w:rsidRPr="00AD55C5">
        <w:rPr>
          <w:rFonts w:ascii="Garamond" w:eastAsia="Times New Roman" w:hAnsi="Garamond" w:cs="Calibri"/>
          <w:color w:val="212121"/>
          <w:sz w:val="24"/>
          <w:szCs w:val="24"/>
        </w:rPr>
        <w:t>od</w:t>
      </w:r>
      <w:proofErr w:type="gramEnd"/>
      <w:r w:rsidRPr="00AD55C5">
        <w:rPr>
          <w:rFonts w:ascii="Garamond" w:eastAsia="Times New Roman" w:hAnsi="Garamond" w:cs="Calibri"/>
          <w:color w:val="212121"/>
          <w:sz w:val="24"/>
          <w:szCs w:val="24"/>
        </w:rPr>
        <w:t xml:space="preserve"> posljedica nesretnog slučaja nije ugovoreno kao osiguranje od odgovornosti, pa je stoga dopuštena kumulacija naknade i osigurane svote. </w:t>
      </w:r>
      <w:r w:rsidRPr="00AD55C5">
        <w:rPr>
          <w:rFonts w:ascii="Garamond" w:eastAsia="Times New Roman" w:hAnsi="Garamond" w:cs="Calibri"/>
          <w:i/>
          <w:iCs/>
          <w:color w:val="212121"/>
          <w:sz w:val="24"/>
          <w:szCs w:val="24"/>
        </w:rPr>
        <w:t xml:space="preserve">Ovakvo pravno stanovište zauzeo je i Vrhovni sud FBiH u Presudi broj 650 Rs 150783 13 Rev </w:t>
      </w:r>
      <w:proofErr w:type="gramStart"/>
      <w:r w:rsidRPr="00AD55C5">
        <w:rPr>
          <w:rFonts w:ascii="Garamond" w:eastAsia="Times New Roman" w:hAnsi="Garamond" w:cs="Calibri"/>
          <w:i/>
          <w:iCs/>
          <w:color w:val="212121"/>
          <w:sz w:val="24"/>
          <w:szCs w:val="24"/>
        </w:rPr>
        <w:t>od</w:t>
      </w:r>
      <w:proofErr w:type="gramEnd"/>
      <w:r w:rsidRPr="00AD55C5">
        <w:rPr>
          <w:rFonts w:ascii="Garamond" w:eastAsia="Times New Roman" w:hAnsi="Garamond" w:cs="Calibri"/>
          <w:i/>
          <w:iCs/>
          <w:color w:val="212121"/>
          <w:sz w:val="24"/>
          <w:szCs w:val="24"/>
        </w:rPr>
        <w:t xml:space="preserve"> 04.05.2015. </w:t>
      </w:r>
      <w:proofErr w:type="gramStart"/>
      <w:r w:rsidRPr="00AD55C5">
        <w:rPr>
          <w:rFonts w:ascii="Garamond" w:eastAsia="Times New Roman" w:hAnsi="Garamond" w:cs="Calibri"/>
          <w:i/>
          <w:iCs/>
          <w:color w:val="212121"/>
          <w:sz w:val="24"/>
          <w:szCs w:val="24"/>
        </w:rPr>
        <w:t>godine</w:t>
      </w:r>
      <w:proofErr w:type="gramEnd"/>
      <w:r w:rsidRPr="00AD55C5">
        <w:rPr>
          <w:rFonts w:ascii="Garamond" w:eastAsia="Times New Roman" w:hAnsi="Garamond" w:cs="Calibri"/>
          <w:color w:val="212121"/>
          <w:sz w:val="24"/>
          <w:szCs w:val="24"/>
        </w:rPr>
        <w:t>.</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b/>
          <w:bCs/>
          <w:color w:val="212121"/>
          <w:sz w:val="24"/>
          <w:szCs w:val="24"/>
        </w:rPr>
        <w:t>Zahtjev tužitelja za naknadu izgubljene dobiti</w:t>
      </w:r>
      <w:r w:rsidRPr="00AD55C5">
        <w:rPr>
          <w:rFonts w:ascii="Garamond" w:eastAsia="Times New Roman" w:hAnsi="Garamond" w:cs="Calibri"/>
          <w:color w:val="212121"/>
          <w:sz w:val="24"/>
          <w:szCs w:val="24"/>
        </w:rPr>
        <w:t> odnosi se na razliku između plaće koju bi tužitelj ostvarivao da nije povrijeđen i invalidske penzije koju je primao od momenta kada mu je utvrđeno pravo na istu do sticanja prava na starosnu penziju, te razlike između invalidske penzije koju je ostvarivao i starosne penzije koju bi ostvarivao od momenta kada bi po redovnom toku stvari stekao pravo na istu, a zaključno sa danom 31.12.2015 godine.</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proofErr w:type="gramStart"/>
      <w:r w:rsidRPr="00AD55C5">
        <w:rPr>
          <w:rFonts w:ascii="Garamond" w:eastAsia="Times New Roman" w:hAnsi="Garamond" w:cs="Calibri"/>
          <w:color w:val="212121"/>
          <w:sz w:val="24"/>
          <w:szCs w:val="24"/>
        </w:rPr>
        <w:t>Na naprijed navedene okolnosti proveden je dokaz vještačenjem po vještaku ekonomske struke.</w:t>
      </w:r>
      <w:proofErr w:type="gramEnd"/>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xml:space="preserve">U svom nalazu vještak se izričito izjasnio da je tužitelj </w:t>
      </w:r>
      <w:proofErr w:type="gramStart"/>
      <w:r w:rsidRPr="00AD55C5">
        <w:rPr>
          <w:rFonts w:ascii="Garamond" w:eastAsia="Times New Roman" w:hAnsi="Garamond" w:cs="Calibri"/>
          <w:color w:val="212121"/>
          <w:sz w:val="24"/>
          <w:szCs w:val="24"/>
        </w:rPr>
        <w:t>dana</w:t>
      </w:r>
      <w:proofErr w:type="gramEnd"/>
      <w:r w:rsidRPr="00AD55C5">
        <w:rPr>
          <w:rFonts w:ascii="Garamond" w:eastAsia="Times New Roman" w:hAnsi="Garamond" w:cs="Calibri"/>
          <w:color w:val="212121"/>
          <w:sz w:val="24"/>
          <w:szCs w:val="24"/>
        </w:rPr>
        <w:t xml:space="preserve"> 16.03.2006.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ostvario pravo na invalidsku penziju, što se utvrđuje i iz provedenog dokaza – Rješenje od 21.11.2006.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Utvrdio je da je tužitelj </w:t>
      </w:r>
      <w:proofErr w:type="gramStart"/>
      <w:r w:rsidRPr="00AD55C5">
        <w:rPr>
          <w:rFonts w:ascii="Garamond" w:eastAsia="Times New Roman" w:hAnsi="Garamond" w:cs="Calibri"/>
          <w:color w:val="212121"/>
          <w:sz w:val="24"/>
          <w:szCs w:val="24"/>
        </w:rPr>
        <w:t>od</w:t>
      </w:r>
      <w:proofErr w:type="gramEnd"/>
      <w:r w:rsidRPr="00AD55C5">
        <w:rPr>
          <w:rFonts w:ascii="Garamond" w:eastAsia="Times New Roman" w:hAnsi="Garamond" w:cs="Calibri"/>
          <w:color w:val="212121"/>
          <w:sz w:val="24"/>
          <w:szCs w:val="24"/>
        </w:rPr>
        <w:t xml:space="preserve"> dana povređivanja do sticanja uslova za invalidsku penziju tj. </w:t>
      </w:r>
      <w:proofErr w:type="gramStart"/>
      <w:r w:rsidRPr="00AD55C5">
        <w:rPr>
          <w:rFonts w:ascii="Garamond" w:eastAsia="Times New Roman" w:hAnsi="Garamond" w:cs="Calibri"/>
          <w:color w:val="212121"/>
          <w:sz w:val="24"/>
          <w:szCs w:val="24"/>
        </w:rPr>
        <w:t>dana</w:t>
      </w:r>
      <w:proofErr w:type="gramEnd"/>
      <w:r w:rsidRPr="00AD55C5">
        <w:rPr>
          <w:rFonts w:ascii="Garamond" w:eastAsia="Times New Roman" w:hAnsi="Garamond" w:cs="Calibri"/>
          <w:color w:val="212121"/>
          <w:sz w:val="24"/>
          <w:szCs w:val="24"/>
        </w:rPr>
        <w:t xml:space="preserve"> 16.03.2006. </w:t>
      </w:r>
      <w:proofErr w:type="gramStart"/>
      <w:r w:rsidRPr="00AD55C5">
        <w:rPr>
          <w:rFonts w:ascii="Garamond" w:eastAsia="Times New Roman" w:hAnsi="Garamond" w:cs="Calibri"/>
          <w:color w:val="212121"/>
          <w:sz w:val="24"/>
          <w:szCs w:val="24"/>
        </w:rPr>
        <w:lastRenderedPageBreak/>
        <w:t>godine</w:t>
      </w:r>
      <w:proofErr w:type="gramEnd"/>
      <w:r w:rsidRPr="00AD55C5">
        <w:rPr>
          <w:rFonts w:ascii="Garamond" w:eastAsia="Times New Roman" w:hAnsi="Garamond" w:cs="Calibri"/>
          <w:color w:val="212121"/>
          <w:sz w:val="24"/>
          <w:szCs w:val="24"/>
        </w:rPr>
        <w:t xml:space="preserve"> primio na ime naknade po osnovu bolovanja iznos od 11.150,60 KM. </w:t>
      </w:r>
      <w:r w:rsidRPr="00AD55C5">
        <w:rPr>
          <w:rFonts w:ascii="Garamond" w:eastAsia="Times New Roman" w:hAnsi="Garamond" w:cs="Calibri"/>
          <w:i/>
          <w:iCs/>
          <w:color w:val="212121"/>
          <w:sz w:val="24"/>
          <w:szCs w:val="24"/>
        </w:rPr>
        <w:t xml:space="preserve">Nadalje se u svom nalazu izjasnio da bi tužitelj ostvario pravo na starosnu penziju dana 23.02.2009. </w:t>
      </w:r>
      <w:proofErr w:type="gramStart"/>
      <w:r w:rsidRPr="00AD55C5">
        <w:rPr>
          <w:rFonts w:ascii="Garamond" w:eastAsia="Times New Roman" w:hAnsi="Garamond" w:cs="Calibri"/>
          <w:i/>
          <w:iCs/>
          <w:color w:val="212121"/>
          <w:sz w:val="24"/>
          <w:szCs w:val="24"/>
        </w:rPr>
        <w:t>godine</w:t>
      </w:r>
      <w:proofErr w:type="gramEnd"/>
      <w:r w:rsidRPr="00AD55C5">
        <w:rPr>
          <w:rFonts w:ascii="Garamond" w:eastAsia="Times New Roman" w:hAnsi="Garamond" w:cs="Calibri"/>
          <w:i/>
          <w:iCs/>
          <w:color w:val="212121"/>
          <w:sz w:val="24"/>
          <w:szCs w:val="24"/>
        </w:rPr>
        <w:t>.</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xml:space="preserve">Na ime isplaćene invalidske penzije za period </w:t>
      </w:r>
      <w:proofErr w:type="gramStart"/>
      <w:r w:rsidRPr="00AD55C5">
        <w:rPr>
          <w:rFonts w:ascii="Garamond" w:eastAsia="Times New Roman" w:hAnsi="Garamond" w:cs="Calibri"/>
          <w:color w:val="212121"/>
          <w:sz w:val="24"/>
          <w:szCs w:val="24"/>
        </w:rPr>
        <w:t>od</w:t>
      </w:r>
      <w:proofErr w:type="gramEnd"/>
      <w:r w:rsidRPr="00AD55C5">
        <w:rPr>
          <w:rFonts w:ascii="Garamond" w:eastAsia="Times New Roman" w:hAnsi="Garamond" w:cs="Calibri"/>
          <w:color w:val="212121"/>
          <w:sz w:val="24"/>
          <w:szCs w:val="24"/>
        </w:rPr>
        <w:t xml:space="preserve"> 16.03.2006.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do dana 23.02.2009.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sud je uvidom u nalaz vještaka utvrdio da je tužitelju isplaćen za 2006. </w:t>
      </w:r>
      <w:proofErr w:type="gramStart"/>
      <w:r w:rsidRPr="00AD55C5">
        <w:rPr>
          <w:rFonts w:ascii="Garamond" w:eastAsia="Times New Roman" w:hAnsi="Garamond" w:cs="Calibri"/>
          <w:color w:val="212121"/>
          <w:sz w:val="24"/>
          <w:szCs w:val="24"/>
        </w:rPr>
        <w:t>godinu</w:t>
      </w:r>
      <w:proofErr w:type="gramEnd"/>
      <w:r w:rsidRPr="00AD55C5">
        <w:rPr>
          <w:rFonts w:ascii="Garamond" w:eastAsia="Times New Roman" w:hAnsi="Garamond" w:cs="Calibri"/>
          <w:color w:val="212121"/>
          <w:sz w:val="24"/>
          <w:szCs w:val="24"/>
        </w:rPr>
        <w:t xml:space="preserve"> iznos od ukupno 2.178,41 KM, za 2007. </w:t>
      </w:r>
      <w:proofErr w:type="gramStart"/>
      <w:r w:rsidRPr="00AD55C5">
        <w:rPr>
          <w:rFonts w:ascii="Garamond" w:eastAsia="Times New Roman" w:hAnsi="Garamond" w:cs="Calibri"/>
          <w:color w:val="212121"/>
          <w:sz w:val="24"/>
          <w:szCs w:val="24"/>
        </w:rPr>
        <w:t>godinu</w:t>
      </w:r>
      <w:proofErr w:type="gramEnd"/>
      <w:r w:rsidRPr="00AD55C5">
        <w:rPr>
          <w:rFonts w:ascii="Garamond" w:eastAsia="Times New Roman" w:hAnsi="Garamond" w:cs="Calibri"/>
          <w:color w:val="212121"/>
          <w:sz w:val="24"/>
          <w:szCs w:val="24"/>
        </w:rPr>
        <w:t xml:space="preserve"> iznos od ukupno 3.568,10 KM, za 2008. </w:t>
      </w:r>
      <w:proofErr w:type="gramStart"/>
      <w:r w:rsidRPr="00AD55C5">
        <w:rPr>
          <w:rFonts w:ascii="Garamond" w:eastAsia="Times New Roman" w:hAnsi="Garamond" w:cs="Calibri"/>
          <w:color w:val="212121"/>
          <w:sz w:val="24"/>
          <w:szCs w:val="24"/>
        </w:rPr>
        <w:t>godinu</w:t>
      </w:r>
      <w:proofErr w:type="gramEnd"/>
      <w:r w:rsidRPr="00AD55C5">
        <w:rPr>
          <w:rFonts w:ascii="Garamond" w:eastAsia="Times New Roman" w:hAnsi="Garamond" w:cs="Calibri"/>
          <w:color w:val="212121"/>
          <w:sz w:val="24"/>
          <w:szCs w:val="24"/>
        </w:rPr>
        <w:t xml:space="preserve"> iznos od 4.765,58 KM i za 2009. </w:t>
      </w:r>
      <w:proofErr w:type="gramStart"/>
      <w:r w:rsidRPr="00AD55C5">
        <w:rPr>
          <w:rFonts w:ascii="Garamond" w:eastAsia="Times New Roman" w:hAnsi="Garamond" w:cs="Calibri"/>
          <w:color w:val="212121"/>
          <w:sz w:val="24"/>
          <w:szCs w:val="24"/>
        </w:rPr>
        <w:t>godinu</w:t>
      </w:r>
      <w:proofErr w:type="gramEnd"/>
      <w:r w:rsidRPr="00AD55C5">
        <w:rPr>
          <w:rFonts w:ascii="Garamond" w:eastAsia="Times New Roman" w:hAnsi="Garamond" w:cs="Calibri"/>
          <w:color w:val="212121"/>
          <w:sz w:val="24"/>
          <w:szCs w:val="24"/>
        </w:rPr>
        <w:t xml:space="preserve"> (zaključno sa danom 23.02.2009. godine) od ukupno 778,00 KM (cijeli mjesec januar i 23 dana mjeseca februara), a da je za ukupan period od dana 16.03.2006.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do 14.06.2016.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na ime isplaćene invalidske penzije ostvario iznos od ukupno 48.632,68 KM.</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Nadalje je vještak u svom nalazu utvrdio koje su iznose plaće pr</w:t>
      </w:r>
      <w:r w:rsidR="0066128E">
        <w:rPr>
          <w:rFonts w:ascii="Garamond" w:eastAsia="Times New Roman" w:hAnsi="Garamond" w:cs="Calibri"/>
          <w:color w:val="212121"/>
          <w:sz w:val="24"/>
          <w:szCs w:val="24"/>
        </w:rPr>
        <w:t>imali uporedni radnici K.M i D.H</w:t>
      </w:r>
      <w:r w:rsidRPr="00AD55C5">
        <w:rPr>
          <w:rFonts w:ascii="Garamond" w:eastAsia="Times New Roman" w:hAnsi="Garamond" w:cs="Calibri"/>
          <w:color w:val="212121"/>
          <w:sz w:val="24"/>
          <w:szCs w:val="24"/>
        </w:rPr>
        <w:t>, pri če</w:t>
      </w:r>
      <w:r w:rsidR="0066128E">
        <w:rPr>
          <w:rFonts w:ascii="Garamond" w:eastAsia="Times New Roman" w:hAnsi="Garamond" w:cs="Calibri"/>
          <w:color w:val="212121"/>
          <w:sz w:val="24"/>
          <w:szCs w:val="24"/>
        </w:rPr>
        <w:t>mu je utvrdio da podaci za D.H</w:t>
      </w:r>
      <w:r w:rsidRPr="00AD55C5">
        <w:rPr>
          <w:rFonts w:ascii="Garamond" w:eastAsia="Times New Roman" w:hAnsi="Garamond" w:cs="Calibri"/>
          <w:color w:val="212121"/>
          <w:sz w:val="24"/>
          <w:szCs w:val="24"/>
        </w:rPr>
        <w:t xml:space="preserve"> postoje samo do 31.10.2012.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kada mu je prestao radni odnos zbog penzionisanja. Na osnovu podataka o isplaćenim plaćama ova dva uporedna radnika vještak je u nalazu prikazao koliku bi plaću primao tužitelj da je radio i to </w:t>
      </w:r>
      <w:proofErr w:type="gramStart"/>
      <w:r w:rsidRPr="00AD55C5">
        <w:rPr>
          <w:rFonts w:ascii="Garamond" w:eastAsia="Times New Roman" w:hAnsi="Garamond" w:cs="Calibri"/>
          <w:color w:val="212121"/>
          <w:sz w:val="24"/>
          <w:szCs w:val="24"/>
        </w:rPr>
        <w:t>na</w:t>
      </w:r>
      <w:proofErr w:type="gramEnd"/>
      <w:r w:rsidRPr="00AD55C5">
        <w:rPr>
          <w:rFonts w:ascii="Garamond" w:eastAsia="Times New Roman" w:hAnsi="Garamond" w:cs="Calibri"/>
          <w:color w:val="212121"/>
          <w:sz w:val="24"/>
          <w:szCs w:val="24"/>
        </w:rPr>
        <w:t xml:space="preserve"> način da je je prilikom obračuna koristio sate rada uporednih radnika i minuli rad tužitelja.</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U odnosu na obračun penzije za tužitelja od dana sticanja prava na starosnu penziju do dana izrade nalaza i mišljenja (odnosno eventualne razlike između invalidske penzije koju je ostvarivao tužitelj i penzije koju bi ostvarivao da je stekao pravo na starosnu penziju) vještak je utvrdio da u odnos</w:t>
      </w:r>
      <w:r w:rsidR="0066128E">
        <w:rPr>
          <w:rFonts w:ascii="Garamond" w:eastAsia="Times New Roman" w:hAnsi="Garamond" w:cs="Calibri"/>
          <w:color w:val="212121"/>
          <w:sz w:val="24"/>
          <w:szCs w:val="24"/>
        </w:rPr>
        <w:t>u na uporednog radnika K.M</w:t>
      </w:r>
      <w:r w:rsidRPr="00AD55C5">
        <w:rPr>
          <w:rFonts w:ascii="Garamond" w:eastAsia="Times New Roman" w:hAnsi="Garamond" w:cs="Calibri"/>
          <w:color w:val="212121"/>
          <w:sz w:val="24"/>
          <w:szCs w:val="24"/>
        </w:rPr>
        <w:t xml:space="preserve"> postoji razlika u iznosu od 107</w:t>
      </w:r>
      <w:proofErr w:type="gramStart"/>
      <w:r w:rsidRPr="00AD55C5">
        <w:rPr>
          <w:rFonts w:ascii="Garamond" w:eastAsia="Times New Roman" w:hAnsi="Garamond" w:cs="Calibri"/>
          <w:color w:val="212121"/>
          <w:sz w:val="24"/>
          <w:szCs w:val="24"/>
        </w:rPr>
        <w:t>,85</w:t>
      </w:r>
      <w:proofErr w:type="gramEnd"/>
      <w:r w:rsidRPr="00AD55C5">
        <w:rPr>
          <w:rFonts w:ascii="Garamond" w:eastAsia="Times New Roman" w:hAnsi="Garamond" w:cs="Calibri"/>
          <w:color w:val="212121"/>
          <w:sz w:val="24"/>
          <w:szCs w:val="24"/>
        </w:rPr>
        <w:t xml:space="preserve"> KM za period 23.02.2009.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do 14.06.2016.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a da u o</w:t>
      </w:r>
      <w:r w:rsidR="0066128E">
        <w:rPr>
          <w:rFonts w:ascii="Garamond" w:eastAsia="Times New Roman" w:hAnsi="Garamond" w:cs="Calibri"/>
          <w:color w:val="212121"/>
          <w:sz w:val="24"/>
          <w:szCs w:val="24"/>
        </w:rPr>
        <w:t>dnosu na uporednog radnika D.H</w:t>
      </w:r>
      <w:r w:rsidRPr="00AD55C5">
        <w:rPr>
          <w:rFonts w:ascii="Garamond" w:eastAsia="Times New Roman" w:hAnsi="Garamond" w:cs="Calibri"/>
          <w:color w:val="212121"/>
          <w:sz w:val="24"/>
          <w:szCs w:val="24"/>
        </w:rPr>
        <w:t xml:space="preserve"> u navedenom periodu nije bilo veće starosne penzije u odnosu na isplaćenu invalidsku penziju, odnosno da je tužitelj primao invalidsku penziju u iznosu većem od izračunate starosne pe</w:t>
      </w:r>
      <w:r w:rsidR="0066128E">
        <w:rPr>
          <w:rFonts w:ascii="Garamond" w:eastAsia="Times New Roman" w:hAnsi="Garamond" w:cs="Calibri"/>
          <w:color w:val="212121"/>
          <w:sz w:val="24"/>
          <w:szCs w:val="24"/>
        </w:rPr>
        <w:t>nzije za uporednog radnika D.H</w:t>
      </w:r>
      <w:r w:rsidRPr="00AD55C5">
        <w:rPr>
          <w:rFonts w:ascii="Garamond" w:eastAsia="Times New Roman" w:hAnsi="Garamond" w:cs="Calibri"/>
          <w:color w:val="212121"/>
          <w:sz w:val="24"/>
          <w:szCs w:val="24"/>
        </w:rPr>
        <w:t>.</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xml:space="preserve">Nalazu i mišljenju vještaka ekonomske struke, niti u jednom dijelu, pa samim tim ni u dijelu nalaza u kojem se vještak po nalogu tužitelja izjasnio kada bi tužitelj po redovnom toku stvari ostvario pravo na starosnu penziju (da je to dana 23.02.2009. godine), punomoćnik tužitelja nije imao primjedbi niti je zahtijevao dopunu istog nalaza u bilo kom dijelu, pa ni u dijelu tvrdnje da bi tužitelj ostvario pravo na starosnu penziju dana 23.02.2009.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xml:space="preserve">S obzirom </w:t>
      </w:r>
      <w:proofErr w:type="gramStart"/>
      <w:r w:rsidRPr="00AD55C5">
        <w:rPr>
          <w:rFonts w:ascii="Garamond" w:eastAsia="Times New Roman" w:hAnsi="Garamond" w:cs="Calibri"/>
          <w:color w:val="212121"/>
          <w:sz w:val="24"/>
          <w:szCs w:val="24"/>
        </w:rPr>
        <w:t>na</w:t>
      </w:r>
      <w:proofErr w:type="gramEnd"/>
      <w:r w:rsidRPr="00AD55C5">
        <w:rPr>
          <w:rFonts w:ascii="Garamond" w:eastAsia="Times New Roman" w:hAnsi="Garamond" w:cs="Calibri"/>
          <w:color w:val="212121"/>
          <w:sz w:val="24"/>
          <w:szCs w:val="24"/>
        </w:rPr>
        <w:t xml:space="preserve"> navedeno, zakasnio je tužitelj sa svojim činjeničnim tvrdnjama koje je iznio tek u podnesku od 28.11.2017.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da bi tužitelj pravo na starosnu penziju stekao tek 07.04.2016.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odnosno da vještak nije trebao prilikom utvrđivanja ove činjenice tužitelju uračunati staž u dvostrukom trajanju koji je tužitelj stekao u periodu od 19.05.1992.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do 31.10.1992.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i u periodu od 14.11.1992.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do 22.12.1995.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xml:space="preserve">S obzirom </w:t>
      </w:r>
      <w:proofErr w:type="gramStart"/>
      <w:r w:rsidRPr="00AD55C5">
        <w:rPr>
          <w:rFonts w:ascii="Garamond" w:eastAsia="Times New Roman" w:hAnsi="Garamond" w:cs="Calibri"/>
          <w:color w:val="212121"/>
          <w:sz w:val="24"/>
          <w:szCs w:val="24"/>
        </w:rPr>
        <w:t>na</w:t>
      </w:r>
      <w:proofErr w:type="gramEnd"/>
      <w:r w:rsidRPr="00AD55C5">
        <w:rPr>
          <w:rFonts w:ascii="Garamond" w:eastAsia="Times New Roman" w:hAnsi="Garamond" w:cs="Calibri"/>
          <w:color w:val="212121"/>
          <w:sz w:val="24"/>
          <w:szCs w:val="24"/>
        </w:rPr>
        <w:t xml:space="preserve"> navedeno sud ove navode tužitelja nije posebno cijenio, </w:t>
      </w:r>
      <w:r w:rsidRPr="00AD55C5">
        <w:rPr>
          <w:rFonts w:ascii="Garamond" w:eastAsia="Times New Roman" w:hAnsi="Garamond" w:cs="Calibri"/>
          <w:i/>
          <w:iCs/>
          <w:color w:val="212121"/>
          <w:sz w:val="24"/>
          <w:szCs w:val="24"/>
        </w:rPr>
        <w:t xml:space="preserve">pa je shodno nalazu vještaka ekonomske struke našao utvrđenim da bi tužitelj pravo na starosnu penziju ostvario dana 23.02.2009. </w:t>
      </w:r>
      <w:proofErr w:type="gramStart"/>
      <w:r w:rsidRPr="00AD55C5">
        <w:rPr>
          <w:rFonts w:ascii="Garamond" w:eastAsia="Times New Roman" w:hAnsi="Garamond" w:cs="Calibri"/>
          <w:i/>
          <w:iCs/>
          <w:color w:val="212121"/>
          <w:sz w:val="24"/>
          <w:szCs w:val="24"/>
        </w:rPr>
        <w:t>godine</w:t>
      </w:r>
      <w:proofErr w:type="gramEnd"/>
      <w:r w:rsidRPr="00AD55C5">
        <w:rPr>
          <w:rFonts w:ascii="Garamond" w:eastAsia="Times New Roman" w:hAnsi="Garamond" w:cs="Calibri"/>
          <w:color w:val="212121"/>
          <w:sz w:val="24"/>
          <w:szCs w:val="24"/>
        </w:rPr>
        <w:t>.</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xml:space="preserve">Ovo </w:t>
      </w:r>
      <w:proofErr w:type="gramStart"/>
      <w:r w:rsidRPr="00AD55C5">
        <w:rPr>
          <w:rFonts w:ascii="Garamond" w:eastAsia="Times New Roman" w:hAnsi="Garamond" w:cs="Calibri"/>
          <w:color w:val="212121"/>
          <w:sz w:val="24"/>
          <w:szCs w:val="24"/>
        </w:rPr>
        <w:t>tim</w:t>
      </w:r>
      <w:proofErr w:type="gramEnd"/>
      <w:r w:rsidRPr="00AD55C5">
        <w:rPr>
          <w:rFonts w:ascii="Garamond" w:eastAsia="Times New Roman" w:hAnsi="Garamond" w:cs="Calibri"/>
          <w:color w:val="212121"/>
          <w:sz w:val="24"/>
          <w:szCs w:val="24"/>
        </w:rPr>
        <w:t xml:space="preserve"> prije jer je članom 147 ZPP-a propisano je da će sud na prijedlog stranke odrediti izvođenje dokaza vještačenjem kada je radi utvrđenja ili razjašnjenja određene činjenice potrebno stručno znanje kojim sud ne raspolaže. Odnosno, „sud bi trebao pozvati vje</w:t>
      </w:r>
      <w:r w:rsidRPr="00AD55C5">
        <w:rPr>
          <w:rFonts w:ascii="Garamond" w:eastAsia="Times New Roman" w:hAnsi="Garamond" w:cs="Calibri"/>
          <w:color w:val="212121"/>
          <w:sz w:val="24"/>
          <w:szCs w:val="24"/>
          <w:lang w:val="hr-HR"/>
        </w:rPr>
        <w:t>š</w:t>
      </w:r>
      <w:r w:rsidRPr="00AD55C5">
        <w:rPr>
          <w:rFonts w:ascii="Garamond" w:eastAsia="Times New Roman" w:hAnsi="Garamond" w:cs="Calibri"/>
          <w:color w:val="212121"/>
          <w:sz w:val="24"/>
          <w:szCs w:val="24"/>
        </w:rPr>
        <w:t>taka uvijek kad je potrebno takvo stru</w:t>
      </w:r>
      <w:r w:rsidRPr="00AD55C5">
        <w:rPr>
          <w:rFonts w:ascii="Garamond" w:eastAsia="Times New Roman" w:hAnsi="Garamond" w:cs="Calibri"/>
          <w:color w:val="212121"/>
          <w:sz w:val="24"/>
          <w:szCs w:val="24"/>
          <w:lang w:val="hr-HR"/>
        </w:rPr>
        <w:t>č</w:t>
      </w:r>
      <w:r w:rsidRPr="00AD55C5">
        <w:rPr>
          <w:rFonts w:ascii="Garamond" w:eastAsia="Times New Roman" w:hAnsi="Garamond" w:cs="Calibri"/>
          <w:color w:val="212121"/>
          <w:sz w:val="24"/>
          <w:szCs w:val="24"/>
        </w:rPr>
        <w:t xml:space="preserve">no znanje koje bitno prelazi razinu znanja koje </w:t>
      </w:r>
      <w:proofErr w:type="gramStart"/>
      <w:r w:rsidRPr="00AD55C5">
        <w:rPr>
          <w:rFonts w:ascii="Garamond" w:eastAsia="Times New Roman" w:hAnsi="Garamond" w:cs="Calibri"/>
          <w:color w:val="212121"/>
          <w:sz w:val="24"/>
          <w:szCs w:val="24"/>
        </w:rPr>
        <w:t>na</w:t>
      </w:r>
      <w:proofErr w:type="gramEnd"/>
      <w:r w:rsidRPr="00AD55C5">
        <w:rPr>
          <w:rFonts w:ascii="Garamond" w:eastAsia="Times New Roman" w:hAnsi="Garamond" w:cs="Calibri"/>
          <w:color w:val="212121"/>
          <w:sz w:val="24"/>
          <w:szCs w:val="24"/>
        </w:rPr>
        <w:t xml:space="preserve"> tom podru</w:t>
      </w:r>
      <w:r w:rsidRPr="00AD55C5">
        <w:rPr>
          <w:rFonts w:ascii="Garamond" w:eastAsia="Times New Roman" w:hAnsi="Garamond" w:cs="Calibri"/>
          <w:color w:val="212121"/>
          <w:sz w:val="24"/>
          <w:szCs w:val="24"/>
          <w:lang w:val="hr-HR"/>
        </w:rPr>
        <w:t>č</w:t>
      </w:r>
      <w:r w:rsidRPr="00AD55C5">
        <w:rPr>
          <w:rFonts w:ascii="Garamond" w:eastAsia="Times New Roman" w:hAnsi="Garamond" w:cs="Calibri"/>
          <w:color w:val="212121"/>
          <w:sz w:val="24"/>
          <w:szCs w:val="24"/>
        </w:rPr>
        <w:t>ju sudac obi</w:t>
      </w:r>
      <w:r w:rsidRPr="00AD55C5">
        <w:rPr>
          <w:rFonts w:ascii="Garamond" w:eastAsia="Times New Roman" w:hAnsi="Garamond" w:cs="Calibri"/>
          <w:color w:val="212121"/>
          <w:sz w:val="24"/>
          <w:szCs w:val="24"/>
          <w:lang w:val="hr-HR"/>
        </w:rPr>
        <w:t>č</w:t>
      </w:r>
      <w:r w:rsidRPr="00AD55C5">
        <w:rPr>
          <w:rFonts w:ascii="Garamond" w:eastAsia="Times New Roman" w:hAnsi="Garamond" w:cs="Calibri"/>
          <w:color w:val="212121"/>
          <w:sz w:val="24"/>
          <w:szCs w:val="24"/>
        </w:rPr>
        <w:t>no dostigne</w:t>
      </w:r>
      <w:r w:rsidRPr="00AD55C5">
        <w:rPr>
          <w:rFonts w:ascii="Garamond" w:eastAsia="Times New Roman" w:hAnsi="Garamond" w:cs="Calibri"/>
          <w:color w:val="212121"/>
          <w:sz w:val="24"/>
          <w:szCs w:val="24"/>
          <w:lang w:val="hr-HR"/>
        </w:rPr>
        <w:t>, pri čemu bi kriterij bio </w:t>
      </w:r>
      <w:r w:rsidRPr="00AD55C5">
        <w:rPr>
          <w:rFonts w:ascii="Garamond" w:eastAsia="Times New Roman" w:hAnsi="Garamond" w:cs="Calibri"/>
          <w:color w:val="212121"/>
          <w:sz w:val="24"/>
          <w:szCs w:val="24"/>
        </w:rPr>
        <w:t>stupanj znanja</w:t>
      </w:r>
      <w:r w:rsidRPr="00AD55C5">
        <w:rPr>
          <w:rFonts w:ascii="Garamond" w:eastAsia="Times New Roman" w:hAnsi="Garamond" w:cs="Calibri"/>
          <w:color w:val="212121"/>
          <w:sz w:val="24"/>
          <w:szCs w:val="24"/>
          <w:lang w:val="hr-HR"/>
        </w:rPr>
        <w:t> č</w:t>
      </w:r>
      <w:r w:rsidRPr="00AD55C5">
        <w:rPr>
          <w:rFonts w:ascii="Garamond" w:eastAsia="Times New Roman" w:hAnsi="Garamond" w:cs="Calibri"/>
          <w:color w:val="212121"/>
          <w:sz w:val="24"/>
          <w:szCs w:val="24"/>
        </w:rPr>
        <w:t>ovjeka koji posjeduje op</w:t>
      </w:r>
      <w:r w:rsidRPr="00AD55C5">
        <w:rPr>
          <w:rFonts w:ascii="Garamond" w:eastAsia="Times New Roman" w:hAnsi="Garamond" w:cs="Calibri"/>
          <w:color w:val="212121"/>
          <w:sz w:val="24"/>
          <w:szCs w:val="24"/>
          <w:lang w:val="hr-HR"/>
        </w:rPr>
        <w:t>ć</w:t>
      </w:r>
      <w:r w:rsidRPr="00AD55C5">
        <w:rPr>
          <w:rFonts w:ascii="Garamond" w:eastAsia="Times New Roman" w:hAnsi="Garamond" w:cs="Calibri"/>
          <w:color w:val="212121"/>
          <w:sz w:val="24"/>
          <w:szCs w:val="24"/>
        </w:rPr>
        <w:t>e obrazovanje i</w:t>
      </w:r>
      <w:r w:rsidRPr="00AD55C5">
        <w:rPr>
          <w:rFonts w:ascii="Garamond" w:eastAsia="Times New Roman" w:hAnsi="Garamond" w:cs="Calibri"/>
          <w:color w:val="212121"/>
          <w:sz w:val="24"/>
          <w:szCs w:val="24"/>
          <w:lang w:val="hr-HR"/>
        </w:rPr>
        <w:t> ž</w:t>
      </w:r>
      <w:r w:rsidRPr="00AD55C5">
        <w:rPr>
          <w:rFonts w:ascii="Garamond" w:eastAsia="Times New Roman" w:hAnsi="Garamond" w:cs="Calibri"/>
          <w:color w:val="212121"/>
          <w:sz w:val="24"/>
          <w:szCs w:val="24"/>
        </w:rPr>
        <w:t>ivotno iskustvo kao sudac“.</w:t>
      </w:r>
      <w:bookmarkStart w:id="0" w:name="x__ednref1"/>
      <w:r w:rsidRPr="00AD55C5">
        <w:rPr>
          <w:rFonts w:ascii="Garamond" w:eastAsia="Times New Roman" w:hAnsi="Garamond" w:cs="Calibri"/>
          <w:color w:val="212121"/>
          <w:sz w:val="24"/>
          <w:szCs w:val="24"/>
        </w:rPr>
        <w:fldChar w:fldCharType="begin"/>
      </w:r>
      <w:r w:rsidRPr="00AD55C5">
        <w:rPr>
          <w:rFonts w:ascii="Garamond" w:eastAsia="Times New Roman" w:hAnsi="Garamond" w:cs="Calibri"/>
          <w:color w:val="212121"/>
          <w:sz w:val="24"/>
          <w:szCs w:val="24"/>
        </w:rPr>
        <w:instrText xml:space="preserve"> HYPERLINK "https://mail.pravosudje.ba/owa/" \l "x__edn1" \o "" </w:instrText>
      </w:r>
      <w:r w:rsidRPr="00AD55C5">
        <w:rPr>
          <w:rFonts w:ascii="Garamond" w:eastAsia="Times New Roman" w:hAnsi="Garamond" w:cs="Calibri"/>
          <w:color w:val="212121"/>
          <w:sz w:val="24"/>
          <w:szCs w:val="24"/>
        </w:rPr>
        <w:fldChar w:fldCharType="separate"/>
      </w:r>
      <w:r w:rsidRPr="00AD55C5">
        <w:rPr>
          <w:rFonts w:ascii="Garamond" w:eastAsia="Times New Roman" w:hAnsi="Garamond" w:cs="Calibri"/>
          <w:color w:val="0000FF"/>
          <w:sz w:val="24"/>
          <w:szCs w:val="24"/>
          <w:u w:val="single"/>
          <w:vertAlign w:val="superscript"/>
        </w:rPr>
        <w:t>[i]</w:t>
      </w:r>
      <w:r w:rsidRPr="00AD55C5">
        <w:rPr>
          <w:rFonts w:ascii="Garamond" w:eastAsia="Times New Roman" w:hAnsi="Garamond" w:cs="Calibri"/>
          <w:color w:val="212121"/>
          <w:sz w:val="24"/>
          <w:szCs w:val="24"/>
        </w:rPr>
        <w:fldChar w:fldCharType="end"/>
      </w:r>
      <w:bookmarkEnd w:id="0"/>
      <w:r w:rsidRPr="00AD55C5">
        <w:rPr>
          <w:rFonts w:ascii="Garamond" w:eastAsia="Times New Roman" w:hAnsi="Garamond" w:cs="Calibri"/>
          <w:color w:val="212121"/>
          <w:sz w:val="24"/>
          <w:szCs w:val="24"/>
        </w:rPr>
        <w:t xml:space="preserve"> Ovaj sud je mišljenja da je za utvrđivanje naprijed navedene činjenice potrebno stručno znanje koje sud ne posjeduje, zbog čega je i predloženo vještačenje </w:t>
      </w:r>
      <w:proofErr w:type="gramStart"/>
      <w:r w:rsidRPr="00AD55C5">
        <w:rPr>
          <w:rFonts w:ascii="Garamond" w:eastAsia="Times New Roman" w:hAnsi="Garamond" w:cs="Calibri"/>
          <w:color w:val="212121"/>
          <w:sz w:val="24"/>
          <w:szCs w:val="24"/>
        </w:rPr>
        <w:t>na</w:t>
      </w:r>
      <w:proofErr w:type="gramEnd"/>
      <w:r w:rsidRPr="00AD55C5">
        <w:rPr>
          <w:rFonts w:ascii="Garamond" w:eastAsia="Times New Roman" w:hAnsi="Garamond" w:cs="Calibri"/>
          <w:color w:val="212121"/>
          <w:sz w:val="24"/>
          <w:szCs w:val="24"/>
        </w:rPr>
        <w:t xml:space="preserve"> ove okolnosti, pa istu činjenicu sud u svakom slučaju ne bi mogao utvrđivati sam.</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lastRenderedPageBreak/>
        <w:t xml:space="preserve">Iz rješenja Federalnog zavoda za PIO/MIO KAS Tuzla </w:t>
      </w:r>
      <w:proofErr w:type="gramStart"/>
      <w:r w:rsidRPr="00AD55C5">
        <w:rPr>
          <w:rFonts w:ascii="Garamond" w:eastAsia="Times New Roman" w:hAnsi="Garamond" w:cs="Calibri"/>
          <w:color w:val="212121"/>
          <w:sz w:val="24"/>
          <w:szCs w:val="24"/>
        </w:rPr>
        <w:t>od</w:t>
      </w:r>
      <w:proofErr w:type="gramEnd"/>
      <w:r w:rsidRPr="00AD55C5">
        <w:rPr>
          <w:rFonts w:ascii="Garamond" w:eastAsia="Times New Roman" w:hAnsi="Garamond" w:cs="Calibri"/>
          <w:color w:val="212121"/>
          <w:sz w:val="24"/>
          <w:szCs w:val="24"/>
        </w:rPr>
        <w:t xml:space="preserve"> 21.11.2006.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utvrđeno je da je tužitelj ostvario pravo na invalidsku penziju, kao i da je ukupno stanje invalidnosti kod tužitelja prouzrokovano 70% profesionalnim oboljenjem, a 30% povredom van posla.</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xml:space="preserve">Po ocjeni ovog suda neosnovano tuženi ističe da se iznos izgubljene dobiti treba umanjiti za procenat koliko je bolest kod tužitelja uticala </w:t>
      </w:r>
      <w:proofErr w:type="gramStart"/>
      <w:r w:rsidRPr="00AD55C5">
        <w:rPr>
          <w:rFonts w:ascii="Garamond" w:eastAsia="Times New Roman" w:hAnsi="Garamond" w:cs="Calibri"/>
          <w:color w:val="212121"/>
          <w:sz w:val="24"/>
          <w:szCs w:val="24"/>
        </w:rPr>
        <w:t>na</w:t>
      </w:r>
      <w:proofErr w:type="gramEnd"/>
      <w:r w:rsidRPr="00AD55C5">
        <w:rPr>
          <w:rFonts w:ascii="Garamond" w:eastAsia="Times New Roman" w:hAnsi="Garamond" w:cs="Calibri"/>
          <w:color w:val="212121"/>
          <w:sz w:val="24"/>
          <w:szCs w:val="24"/>
        </w:rPr>
        <w:t xml:space="preserve"> na njegovo penzionisanje. Naime, </w:t>
      </w:r>
      <w:r w:rsidRPr="00AD55C5">
        <w:rPr>
          <w:rFonts w:ascii="Garamond" w:eastAsia="Times New Roman" w:hAnsi="Garamond" w:cs="Calibri"/>
          <w:i/>
          <w:iCs/>
          <w:color w:val="212121"/>
          <w:sz w:val="24"/>
          <w:szCs w:val="24"/>
        </w:rPr>
        <w:t xml:space="preserve">kada je invalidnost dijelom posljedica bolesti, a dijelom štetnog događaja kod utvrđivanja obima imovinske štete zbog smanjene radne sposobnosti i s tim u vezi gubitka ličnog dohotka, uzima se da je takva šteta isključivo rezultat ljudske radnje, kada sama bolest ne bi dovela ni do djelimičnog gubitka radne sposobnosti u onoj mjeri u kojoj bi to uticalo na sposobnost za ostvarivanje zarade na radnom mjestu oštećenog. (Vrhovni sud BiH, Rev.332/87 </w:t>
      </w:r>
      <w:proofErr w:type="gramStart"/>
      <w:r w:rsidRPr="00AD55C5">
        <w:rPr>
          <w:rFonts w:ascii="Garamond" w:eastAsia="Times New Roman" w:hAnsi="Garamond" w:cs="Calibri"/>
          <w:i/>
          <w:iCs/>
          <w:color w:val="212121"/>
          <w:sz w:val="24"/>
          <w:szCs w:val="24"/>
        </w:rPr>
        <w:t>od</w:t>
      </w:r>
      <w:proofErr w:type="gramEnd"/>
      <w:r w:rsidRPr="00AD55C5">
        <w:rPr>
          <w:rFonts w:ascii="Garamond" w:eastAsia="Times New Roman" w:hAnsi="Garamond" w:cs="Calibri"/>
          <w:i/>
          <w:iCs/>
          <w:color w:val="212121"/>
          <w:sz w:val="24"/>
          <w:szCs w:val="24"/>
        </w:rPr>
        <w:t xml:space="preserve"> 21.09.1988. godine).</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xml:space="preserve">Iz Rješenja Društvenog </w:t>
      </w:r>
      <w:proofErr w:type="gramStart"/>
      <w:r w:rsidRPr="00AD55C5">
        <w:rPr>
          <w:rFonts w:ascii="Garamond" w:eastAsia="Times New Roman" w:hAnsi="Garamond" w:cs="Calibri"/>
          <w:color w:val="212121"/>
          <w:sz w:val="24"/>
          <w:szCs w:val="24"/>
          <w:lang w:val="en-GB"/>
        </w:rPr>
        <w:t>fonda</w:t>
      </w:r>
      <w:proofErr w:type="gramEnd"/>
      <w:r w:rsidRPr="00AD55C5">
        <w:rPr>
          <w:rFonts w:ascii="Garamond" w:eastAsia="Times New Roman" w:hAnsi="Garamond" w:cs="Calibri"/>
          <w:color w:val="212121"/>
          <w:sz w:val="24"/>
          <w:szCs w:val="24"/>
          <w:lang w:val="en-GB"/>
        </w:rPr>
        <w:t xml:space="preserve"> za penzijsko i invalidsko osiguranje Filijala Tuzla od 08.07.1997.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i Nalaza, ocjene i mišljenja iste ustanove od 29.05.1997. godine utvrđeno je da je tužitelju utvrđena smanjena radna sposobnost te da ne može obavljati poslove brigarida mašinskog održavanja, a da tužitelj </w:t>
      </w:r>
      <w:r w:rsidRPr="00AD55C5">
        <w:rPr>
          <w:rFonts w:ascii="Garamond" w:eastAsia="Times New Roman" w:hAnsi="Garamond" w:cs="Calibri"/>
          <w:i/>
          <w:iCs/>
          <w:color w:val="212121"/>
          <w:sz w:val="24"/>
          <w:szCs w:val="24"/>
          <w:lang w:val="en-GB"/>
        </w:rPr>
        <w:t xml:space="preserve">može sa punim radnim vremenom obavljati poslove koji ne zahtijevaju duži rad u nefiziološkom položaju kičme i teže fizičko naprezanje (dizanje i nošenje terete preko 20 </w:t>
      </w:r>
      <w:proofErr w:type="gramStart"/>
      <w:r w:rsidRPr="00AD55C5">
        <w:rPr>
          <w:rFonts w:ascii="Garamond" w:eastAsia="Times New Roman" w:hAnsi="Garamond" w:cs="Calibri"/>
          <w:i/>
          <w:iCs/>
          <w:color w:val="212121"/>
          <w:sz w:val="24"/>
          <w:szCs w:val="24"/>
          <w:lang w:val="en-GB"/>
        </w:rPr>
        <w:t>kg )</w:t>
      </w:r>
      <w:proofErr w:type="gramEnd"/>
      <w:r w:rsidRPr="00AD55C5">
        <w:rPr>
          <w:rFonts w:ascii="Garamond" w:eastAsia="Times New Roman" w:hAnsi="Garamond" w:cs="Calibri"/>
          <w:i/>
          <w:iCs/>
          <w:color w:val="212121"/>
          <w:sz w:val="24"/>
          <w:szCs w:val="24"/>
          <w:lang w:val="en-GB"/>
        </w:rPr>
        <w:t>,</w:t>
      </w:r>
      <w:r w:rsidRPr="00AD55C5">
        <w:rPr>
          <w:rFonts w:ascii="Garamond" w:eastAsia="Times New Roman" w:hAnsi="Garamond" w:cs="Calibri"/>
          <w:color w:val="212121"/>
          <w:sz w:val="24"/>
          <w:szCs w:val="24"/>
          <w:lang w:val="en-GB"/>
        </w:rPr>
        <w:t> temeljem čega mu je priznato pravo na zapošljavanje na drugom radnom mjestu koje ne zahtijeva preduzimanje naprijed navednih radnji.</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xml:space="preserve">Iz Prijave o nesreći </w:t>
      </w:r>
      <w:proofErr w:type="gramStart"/>
      <w:r w:rsidRPr="00AD55C5">
        <w:rPr>
          <w:rFonts w:ascii="Garamond" w:eastAsia="Times New Roman" w:hAnsi="Garamond" w:cs="Calibri"/>
          <w:color w:val="212121"/>
          <w:sz w:val="24"/>
          <w:szCs w:val="24"/>
          <w:lang w:val="en-GB"/>
        </w:rPr>
        <w:t>na</w:t>
      </w:r>
      <w:proofErr w:type="gramEnd"/>
      <w:r w:rsidRPr="00AD55C5">
        <w:rPr>
          <w:rFonts w:ascii="Garamond" w:eastAsia="Times New Roman" w:hAnsi="Garamond" w:cs="Calibri"/>
          <w:color w:val="212121"/>
          <w:sz w:val="24"/>
          <w:szCs w:val="24"/>
          <w:lang w:val="en-GB"/>
        </w:rPr>
        <w:t xml:space="preserve"> poslu utvrđuje se da je tužitelj u vrijeme povređivanja obavljao poslove “brigadir bravara”.</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xml:space="preserve">S obzirom </w:t>
      </w:r>
      <w:proofErr w:type="gramStart"/>
      <w:r w:rsidRPr="00AD55C5">
        <w:rPr>
          <w:rFonts w:ascii="Garamond" w:eastAsia="Times New Roman" w:hAnsi="Garamond" w:cs="Calibri"/>
          <w:color w:val="212121"/>
          <w:sz w:val="24"/>
          <w:szCs w:val="24"/>
          <w:lang w:val="en-GB"/>
        </w:rPr>
        <w:t>na</w:t>
      </w:r>
      <w:proofErr w:type="gramEnd"/>
      <w:r w:rsidRPr="00AD55C5">
        <w:rPr>
          <w:rFonts w:ascii="Garamond" w:eastAsia="Times New Roman" w:hAnsi="Garamond" w:cs="Calibri"/>
          <w:color w:val="212121"/>
          <w:sz w:val="24"/>
          <w:szCs w:val="24"/>
          <w:lang w:val="en-GB"/>
        </w:rPr>
        <w:t xml:space="preserve"> naprijed navedeno, proizilazi da je tužitelj i sa smanjenom radnom sposobnošću mogao i obavljao posao brigadira bravara u punom radnom vremenu, što znači da je i sa smanjenom radnom sposobnošću kao posljedica bolesti imao sposobnost da ostvaruje zaradu na svom radnom mjestu. Iz navedenog izvodi se zaključak da je tužitelj tek kao posljedica predmetne povrede na radu postao nesposoban da ostvaruje zaradu u iznosu u kojem ju je ostvarivao prije povrede, pa da stoga postoji obaveza tuženog da mu nadoknadi štetu po tom osnovu, a temeljem odredbe člana 189 stav 1 i 3 ZOO-a.</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xml:space="preserve">Visinu izgubljene dobiti sud je utvrdio iz nalaza vještaka ekonomske struke, pri čemu je </w:t>
      </w:r>
      <w:proofErr w:type="gramStart"/>
      <w:r w:rsidRPr="00AD55C5">
        <w:rPr>
          <w:rFonts w:ascii="Garamond" w:eastAsia="Times New Roman" w:hAnsi="Garamond" w:cs="Calibri"/>
          <w:color w:val="212121"/>
          <w:sz w:val="24"/>
          <w:szCs w:val="24"/>
          <w:lang w:val="en-GB"/>
        </w:rPr>
        <w:t>od</w:t>
      </w:r>
      <w:proofErr w:type="gramEnd"/>
      <w:r w:rsidRPr="00AD55C5">
        <w:rPr>
          <w:rFonts w:ascii="Garamond" w:eastAsia="Times New Roman" w:hAnsi="Garamond" w:cs="Calibri"/>
          <w:color w:val="212121"/>
          <w:sz w:val="24"/>
          <w:szCs w:val="24"/>
          <w:lang w:val="en-GB"/>
        </w:rPr>
        <w:t xml:space="preserve"> dana 16.03.2006.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kada je tužitelj ostvario uslove za invalidsku penziju do dana 23.02.2009.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kada je trebao steći uslove za starosnu penziju, istu utvrdio kao razliku između invalidske penzije koju je primao i plaće koju bi primao da je radio, te od 23.02.2009. </w:t>
      </w:r>
      <w:proofErr w:type="gramStart"/>
      <w:r w:rsidRPr="00AD55C5">
        <w:rPr>
          <w:rFonts w:ascii="Garamond" w:eastAsia="Times New Roman" w:hAnsi="Garamond" w:cs="Calibri"/>
          <w:color w:val="212121"/>
          <w:sz w:val="24"/>
          <w:szCs w:val="24"/>
          <w:lang w:val="en-GB"/>
        </w:rPr>
        <w:t>godine</w:t>
      </w:r>
      <w:proofErr w:type="gramEnd"/>
      <w:r w:rsidRPr="00AD55C5">
        <w:rPr>
          <w:rFonts w:ascii="Garamond" w:eastAsia="Times New Roman" w:hAnsi="Garamond" w:cs="Calibri"/>
          <w:color w:val="212121"/>
          <w:sz w:val="24"/>
          <w:szCs w:val="24"/>
          <w:lang w:val="en-GB"/>
        </w:rPr>
        <w:t xml:space="preserve"> do dana izrade nalaza, kao razliku između invalidske penzije koju je primao i starosne penzije koju bi primao da je po redovnom toku stvari stekao uslove za starosnu penziju.</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en-GB"/>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proofErr w:type="gramStart"/>
      <w:r w:rsidRPr="00AD55C5">
        <w:rPr>
          <w:rFonts w:ascii="Garamond" w:eastAsia="Times New Roman" w:hAnsi="Garamond" w:cs="Calibri"/>
          <w:color w:val="212121"/>
          <w:sz w:val="24"/>
          <w:szCs w:val="24"/>
          <w:lang w:val="en-GB"/>
        </w:rPr>
        <w:t>Sud prihvata da se visina plaće koju bi ostvarivao tužitelj da je radio odredi kao s</w:t>
      </w:r>
      <w:r w:rsidRPr="00AD55C5">
        <w:rPr>
          <w:rFonts w:ascii="Garamond" w:eastAsia="Times New Roman" w:hAnsi="Garamond" w:cs="Calibri"/>
          <w:color w:val="212121"/>
          <w:sz w:val="24"/>
          <w:szCs w:val="24"/>
        </w:rPr>
        <w:t>rednja vrijednost primanja naprijed navedena dva uporedna radnika.</w:t>
      </w:r>
      <w:proofErr w:type="gramEnd"/>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xml:space="preserve">S obzirom </w:t>
      </w:r>
      <w:proofErr w:type="gramStart"/>
      <w:r w:rsidRPr="00AD55C5">
        <w:rPr>
          <w:rFonts w:ascii="Garamond" w:eastAsia="Times New Roman" w:hAnsi="Garamond" w:cs="Calibri"/>
          <w:color w:val="212121"/>
          <w:sz w:val="24"/>
          <w:szCs w:val="24"/>
        </w:rPr>
        <w:t>na</w:t>
      </w:r>
      <w:proofErr w:type="gramEnd"/>
      <w:r w:rsidRPr="00AD55C5">
        <w:rPr>
          <w:rFonts w:ascii="Garamond" w:eastAsia="Times New Roman" w:hAnsi="Garamond" w:cs="Calibri"/>
          <w:color w:val="212121"/>
          <w:sz w:val="24"/>
          <w:szCs w:val="24"/>
        </w:rPr>
        <w:t xml:space="preserve"> navedeno utvrdio je da tužitelju na ime izmakle dobiti za 2006. </w:t>
      </w:r>
      <w:proofErr w:type="gramStart"/>
      <w:r w:rsidRPr="00AD55C5">
        <w:rPr>
          <w:rFonts w:ascii="Garamond" w:eastAsia="Times New Roman" w:hAnsi="Garamond" w:cs="Calibri"/>
          <w:color w:val="212121"/>
          <w:sz w:val="24"/>
          <w:szCs w:val="24"/>
        </w:rPr>
        <w:t>godinu</w:t>
      </w:r>
      <w:proofErr w:type="gramEnd"/>
      <w:r w:rsidRPr="00AD55C5">
        <w:rPr>
          <w:rFonts w:ascii="Garamond" w:eastAsia="Times New Roman" w:hAnsi="Garamond" w:cs="Calibri"/>
          <w:color w:val="212121"/>
          <w:sz w:val="24"/>
          <w:szCs w:val="24"/>
        </w:rPr>
        <w:t xml:space="preserve"> pripada iznos od ukupno 3.619,76 KM, za 2007. </w:t>
      </w:r>
      <w:proofErr w:type="gramStart"/>
      <w:r w:rsidRPr="00AD55C5">
        <w:rPr>
          <w:rFonts w:ascii="Garamond" w:eastAsia="Times New Roman" w:hAnsi="Garamond" w:cs="Calibri"/>
          <w:color w:val="212121"/>
          <w:sz w:val="24"/>
          <w:szCs w:val="24"/>
        </w:rPr>
        <w:t>godinu</w:t>
      </w:r>
      <w:proofErr w:type="gramEnd"/>
      <w:r w:rsidRPr="00AD55C5">
        <w:rPr>
          <w:rFonts w:ascii="Garamond" w:eastAsia="Times New Roman" w:hAnsi="Garamond" w:cs="Calibri"/>
          <w:color w:val="212121"/>
          <w:sz w:val="24"/>
          <w:szCs w:val="24"/>
        </w:rPr>
        <w:t xml:space="preserve"> iznos od ukupno 4.101,32 KM, za 2008. </w:t>
      </w:r>
      <w:proofErr w:type="gramStart"/>
      <w:r w:rsidRPr="00AD55C5">
        <w:rPr>
          <w:rFonts w:ascii="Garamond" w:eastAsia="Times New Roman" w:hAnsi="Garamond" w:cs="Calibri"/>
          <w:color w:val="212121"/>
          <w:sz w:val="24"/>
          <w:szCs w:val="24"/>
        </w:rPr>
        <w:t>godinu</w:t>
      </w:r>
      <w:proofErr w:type="gramEnd"/>
      <w:r w:rsidRPr="00AD55C5">
        <w:rPr>
          <w:rFonts w:ascii="Garamond" w:eastAsia="Times New Roman" w:hAnsi="Garamond" w:cs="Calibri"/>
          <w:color w:val="212121"/>
          <w:sz w:val="24"/>
          <w:szCs w:val="24"/>
        </w:rPr>
        <w:t xml:space="preserve"> iznos od ukupno 3.878,29 KM, a za 2009. </w:t>
      </w:r>
      <w:proofErr w:type="gramStart"/>
      <w:r w:rsidRPr="00AD55C5">
        <w:rPr>
          <w:rFonts w:ascii="Garamond" w:eastAsia="Times New Roman" w:hAnsi="Garamond" w:cs="Calibri"/>
          <w:color w:val="212121"/>
          <w:sz w:val="24"/>
          <w:szCs w:val="24"/>
        </w:rPr>
        <w:t>godinu</w:t>
      </w:r>
      <w:proofErr w:type="gramEnd"/>
      <w:r w:rsidRPr="00AD55C5">
        <w:rPr>
          <w:rFonts w:ascii="Garamond" w:eastAsia="Times New Roman" w:hAnsi="Garamond" w:cs="Calibri"/>
          <w:color w:val="212121"/>
          <w:sz w:val="24"/>
          <w:szCs w:val="24"/>
        </w:rPr>
        <w:t xml:space="preserve"> (zaključno sa danom 23.02.2009. godine) iznos od ukupno 707,56 KM, a sve kao razlika između isplaćene invalidske penzije i plaće koju bi primao da je radio.</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proofErr w:type="gramStart"/>
      <w:r w:rsidRPr="00AD55C5">
        <w:rPr>
          <w:rFonts w:ascii="Garamond" w:eastAsia="Times New Roman" w:hAnsi="Garamond" w:cs="Calibri"/>
          <w:color w:val="212121"/>
          <w:sz w:val="24"/>
          <w:szCs w:val="24"/>
        </w:rPr>
        <w:t>Od</w:t>
      </w:r>
      <w:proofErr w:type="gramEnd"/>
      <w:r w:rsidRPr="00AD55C5">
        <w:rPr>
          <w:rFonts w:ascii="Garamond" w:eastAsia="Times New Roman" w:hAnsi="Garamond" w:cs="Calibri"/>
          <w:color w:val="212121"/>
          <w:sz w:val="24"/>
          <w:szCs w:val="24"/>
        </w:rPr>
        <w:t xml:space="preserve"> 23.02.2009.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do dana 31.01.2016. godine sud je utvrdio tužitelju na ime naknade izmakle dobiti pripada iznos od ukupno 45,75 KM, a kao razlike između invalidske penzije koju je tužitelj primao i starosne penzije koju bi ostvarila dva uporedna radnika uzimajući pri tome srednju </w:t>
      </w:r>
      <w:r w:rsidRPr="00AD55C5">
        <w:rPr>
          <w:rFonts w:ascii="Garamond" w:eastAsia="Times New Roman" w:hAnsi="Garamond" w:cs="Calibri"/>
          <w:color w:val="212121"/>
          <w:sz w:val="24"/>
          <w:szCs w:val="24"/>
        </w:rPr>
        <w:lastRenderedPageBreak/>
        <w:t xml:space="preserve">vrijednost primanja starosne penzije ova dva radnika. Pri tome je iz nalaza vještaka utvrđeno da u periodu </w:t>
      </w:r>
      <w:proofErr w:type="gramStart"/>
      <w:r w:rsidRPr="00AD55C5">
        <w:rPr>
          <w:rFonts w:ascii="Garamond" w:eastAsia="Times New Roman" w:hAnsi="Garamond" w:cs="Calibri"/>
          <w:color w:val="212121"/>
          <w:sz w:val="24"/>
          <w:szCs w:val="24"/>
        </w:rPr>
        <w:t>od</w:t>
      </w:r>
      <w:proofErr w:type="gramEnd"/>
      <w:r w:rsidRPr="00AD55C5">
        <w:rPr>
          <w:rFonts w:ascii="Garamond" w:eastAsia="Times New Roman" w:hAnsi="Garamond" w:cs="Calibri"/>
          <w:color w:val="212121"/>
          <w:sz w:val="24"/>
          <w:szCs w:val="24"/>
        </w:rPr>
        <w:t xml:space="preserve"> 23.02.2009.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do 01.01.2014.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nije bilo razlike između invalidske penzije koju je primao tužitelj i starosne penzije koju bi ostvarili uporedni radnici, te da se ovaj iznos odnosi na period od 01.01.2014.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do 31.01.2016.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Kako je sud našao da je tužitelj doprinio nastanku štete u procentu od 27</w:t>
      </w:r>
      <w:proofErr w:type="gramStart"/>
      <w:r w:rsidRPr="00AD55C5">
        <w:rPr>
          <w:rFonts w:ascii="Garamond" w:eastAsia="Times New Roman" w:hAnsi="Garamond" w:cs="Calibri"/>
          <w:color w:val="212121"/>
          <w:sz w:val="24"/>
          <w:szCs w:val="24"/>
        </w:rPr>
        <w:t>,5</w:t>
      </w:r>
      <w:proofErr w:type="gramEnd"/>
      <w:r w:rsidRPr="00AD55C5">
        <w:rPr>
          <w:rFonts w:ascii="Garamond" w:eastAsia="Times New Roman" w:hAnsi="Garamond" w:cs="Calibri"/>
          <w:color w:val="212121"/>
          <w:sz w:val="24"/>
          <w:szCs w:val="24"/>
        </w:rPr>
        <w:t xml:space="preserve"> % to je naknadu po svim osnovima (naknadu materijalne i nematerijalne štete) umanjio za navedeni doprinos, a temeljem odredbe člana 192 i 205 ZOO-a, pa je i donesena odluka kao u izreci.</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xml:space="preserve">Odluku o potraživanju zateznih kamata </w:t>
      </w:r>
      <w:proofErr w:type="gramStart"/>
      <w:r w:rsidRPr="00AD55C5">
        <w:rPr>
          <w:rFonts w:ascii="Garamond" w:eastAsia="Times New Roman" w:hAnsi="Garamond" w:cs="Calibri"/>
          <w:color w:val="212121"/>
          <w:sz w:val="24"/>
          <w:szCs w:val="24"/>
        </w:rPr>
        <w:t>na</w:t>
      </w:r>
      <w:proofErr w:type="gramEnd"/>
      <w:r w:rsidRPr="00AD55C5">
        <w:rPr>
          <w:rFonts w:ascii="Garamond" w:eastAsia="Times New Roman" w:hAnsi="Garamond" w:cs="Calibri"/>
          <w:color w:val="212121"/>
          <w:sz w:val="24"/>
          <w:szCs w:val="24"/>
        </w:rPr>
        <w:t xml:space="preserve"> dosuđeni iznos naknade nematerijalne štete sud je donio na osnovu člana </w:t>
      </w:r>
      <w:r w:rsidRPr="00AD55C5">
        <w:rPr>
          <w:rFonts w:ascii="Garamond" w:eastAsia="Times New Roman" w:hAnsi="Garamond" w:cs="Calibri"/>
          <w:color w:val="212121"/>
          <w:sz w:val="24"/>
          <w:szCs w:val="24"/>
          <w:lang w:val="hr-HR"/>
        </w:rPr>
        <w:t>277 i člana 324 ZOO-a </w:t>
      </w:r>
      <w:r w:rsidRPr="00AD55C5">
        <w:rPr>
          <w:rFonts w:ascii="Garamond" w:eastAsia="Times New Roman" w:hAnsi="Garamond" w:cs="Calibri"/>
          <w:color w:val="212121"/>
          <w:sz w:val="24"/>
          <w:szCs w:val="24"/>
        </w:rPr>
        <w:t xml:space="preserve">obavezujući tuženog da na ukupan iznos naknade nematerijalne štete plati zakonske kamate počev od 08.12.2005.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kao dana podnošenja tužbe, a shodno </w:t>
      </w:r>
      <w:r w:rsidRPr="00AD55C5">
        <w:rPr>
          <w:rFonts w:ascii="Garamond" w:eastAsia="Times New Roman" w:hAnsi="Garamond" w:cs="Calibri"/>
          <w:i/>
          <w:iCs/>
          <w:color w:val="212121"/>
          <w:sz w:val="24"/>
          <w:szCs w:val="24"/>
        </w:rPr>
        <w:t xml:space="preserve">Zaključku Građanskog odjeljenja Vrhovnog suda Federacije BiH od 9.4.2003. </w:t>
      </w:r>
      <w:proofErr w:type="gramStart"/>
      <w:r w:rsidRPr="00AD55C5">
        <w:rPr>
          <w:rFonts w:ascii="Garamond" w:eastAsia="Times New Roman" w:hAnsi="Garamond" w:cs="Calibri"/>
          <w:i/>
          <w:iCs/>
          <w:color w:val="212121"/>
          <w:sz w:val="24"/>
          <w:szCs w:val="24"/>
        </w:rPr>
        <w:t>godine</w:t>
      </w:r>
      <w:proofErr w:type="gramEnd"/>
      <w:r w:rsidRPr="00AD55C5">
        <w:rPr>
          <w:rFonts w:ascii="Garamond" w:eastAsia="Times New Roman" w:hAnsi="Garamond" w:cs="Calibri"/>
          <w:color w:val="212121"/>
          <w:sz w:val="24"/>
          <w:szCs w:val="24"/>
        </w:rPr>
        <w:t>.</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Odluku o potraživanju zateznih kamata na dosuđeni iznos naknade materijalne štete sud je donio temeljem odredbe člana 186 ZOO-a kojom je propisano da se obaveza naknade štete smatra dospjelom od trenutka nastanka štete, a koji stav je zauzeo i Ustavni sud Bosne i Hecegovine u </w:t>
      </w:r>
      <w:r w:rsidRPr="00AD55C5">
        <w:rPr>
          <w:rFonts w:ascii="Garamond" w:eastAsia="Times New Roman" w:hAnsi="Garamond" w:cs="Calibri"/>
          <w:i/>
          <w:iCs/>
          <w:color w:val="212121"/>
          <w:sz w:val="24"/>
          <w:szCs w:val="24"/>
        </w:rPr>
        <w:t>Odluci broj AP 1757/06</w:t>
      </w:r>
      <w:r w:rsidRPr="00AD55C5">
        <w:rPr>
          <w:rFonts w:ascii="Garamond" w:eastAsia="Times New Roman" w:hAnsi="Garamond" w:cs="Calibri"/>
          <w:color w:val="212121"/>
          <w:sz w:val="24"/>
          <w:szCs w:val="24"/>
        </w:rPr>
        <w:t> prema kojoj se zatezna kamata kod materijalne štete računa od dana nastanka štete, obavezujući tuženog da na iznose naknade materijalne štete plati zakonske zatezne kamate počev od isteka svake kalendarske godine za prethodnu godinu, krećući se u granicama postavljenog tužbenog zahtjeva.</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hr-BA"/>
        </w:rPr>
        <w:t>Odluku o troškovima postupka sud je donio na osnovu člana 386 stav 2, u vezi sa članom 387 i 396 stav 1 i 2, ZPP-a, cijeneći pri tome kvalitativni i kvantitativni uspjeh stranaka u parnici.</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xml:space="preserve">Priznati troškovi tužitelja sastoje se </w:t>
      </w:r>
      <w:proofErr w:type="gramStart"/>
      <w:r w:rsidRPr="00AD55C5">
        <w:rPr>
          <w:rFonts w:ascii="Garamond" w:eastAsia="Times New Roman" w:hAnsi="Garamond" w:cs="Calibri"/>
          <w:color w:val="212121"/>
          <w:sz w:val="24"/>
          <w:szCs w:val="24"/>
        </w:rPr>
        <w:t>od</w:t>
      </w:r>
      <w:proofErr w:type="gramEnd"/>
      <w:r w:rsidRPr="00AD55C5">
        <w:rPr>
          <w:rFonts w:ascii="Garamond" w:eastAsia="Times New Roman" w:hAnsi="Garamond" w:cs="Calibri"/>
          <w:color w:val="212121"/>
          <w:sz w:val="24"/>
          <w:szCs w:val="24"/>
        </w:rPr>
        <w:t xml:space="preserve"> sastava tužbe od 08.12.2005.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u iznosu od 557,55 KM, zastupanja na pripremnom ročištu od 02.11.2007.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koje je odloženo na saglasan prijedlog parničnih stranaka u iznosu od 167,78 KM, zastupanja na pripremnom ročištu do 10.12.2007.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u iznosu od 671,13 KM, sastava tužbe od 04.02.2009.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u iznosu od 720,00 KM, pristupa na pripremno ročište od 20.09.2011.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koje je odloženo na samom ročištu u iznosu od 180,00 KM, zastupanja na pripremnom ročištu od 07.10.2011.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u zinsou od 360,00 KM, pristupa na pripremno ročište od 12.11.2015.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koje je odgođeno u iznosu od 180,00 KM, zastupanja na pripremnom ročištu od 16.12.2015.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u iznosu od 720,00 KM, pristupa na pripremno ročište od 02.02.2016.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koje je odloženo na samom ročištu u iznosu od 212,00 KM, zastupanja na pripremnom ročištu od 22.02.2016.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u iznosu od 845,00 KM, pristupa na ročište za glavnu raspravu od 20.04.2016.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koje je odgođeno na samom ročištu u iznosu od 212,00 KM, zastupanja na ročištu za glavnu raspravu od 15.11.2017.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u iznosu od 868,00 KM, te zastupanja na nastavku ročišta za glavnu raspravu od 26.12.2017. godine u iznosu od 434,00 KM, što ukupno iznosi advokatskih troškova 6.127,46 KM, sa troškovima PDV-a obračunatim na ukupan iznos advokatskih troškova u iznosu od 1.041,70 KM, a u skladu sa Tarifom o nagradama i naknadi troškova za rad advokata (Službene novine FBiH broj 22/04 i 24/04-u daljem tekstu Advokatske tarife), što ukupno iznosi 7.169,00 KM i troškova vještačenja u ukupnom iznosu od 1.200,00 KM, što sve ukupno iznosi 8.369,00 KM. Sud je odbio tužitelja sa preostalim zahtjevom za isplatu nagrade preko dosuđenog iznosa za sve preduzete radnje po kvalifikovanom punomoćniku za koje je potraživana naknada prelazila iznos jednomjesečnog dohotka u F BIH isplaćenog u vrijeme obavljanja ovih radnji. Sud nije udovoljio zahtjevu tužitelja za isplatu nagrade preko dosuđenog iznosa za zastupanje </w:t>
      </w:r>
      <w:proofErr w:type="gramStart"/>
      <w:r w:rsidRPr="00AD55C5">
        <w:rPr>
          <w:rFonts w:ascii="Garamond" w:eastAsia="Times New Roman" w:hAnsi="Garamond" w:cs="Calibri"/>
          <w:color w:val="212121"/>
          <w:sz w:val="24"/>
          <w:szCs w:val="24"/>
        </w:rPr>
        <w:t>na</w:t>
      </w:r>
      <w:proofErr w:type="gramEnd"/>
      <w:r w:rsidRPr="00AD55C5">
        <w:rPr>
          <w:rFonts w:ascii="Garamond" w:eastAsia="Times New Roman" w:hAnsi="Garamond" w:cs="Calibri"/>
          <w:color w:val="212121"/>
          <w:sz w:val="24"/>
          <w:szCs w:val="24"/>
        </w:rPr>
        <w:t xml:space="preserve"> ročištima od 02.11.2007.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20.09.2011.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12.11.2015.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w:t>
      </w:r>
      <w:r w:rsidRPr="00AD55C5">
        <w:rPr>
          <w:rFonts w:ascii="Garamond" w:eastAsia="Times New Roman" w:hAnsi="Garamond" w:cs="Calibri"/>
          <w:color w:val="212121"/>
          <w:sz w:val="24"/>
          <w:szCs w:val="24"/>
        </w:rPr>
        <w:lastRenderedPageBreak/>
        <w:t xml:space="preserve">02.02.2016.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i 20.04.2016.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iz razloga što tužitelju za preduzete radnje pripada pravo na 25 % nagrade za pristup na ista, u skladu sa članom 13 tačka 6 ADV tarife.</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xml:space="preserve">Priznati troškovi tuženog sastoje se </w:t>
      </w:r>
      <w:proofErr w:type="gramStart"/>
      <w:r w:rsidRPr="00AD55C5">
        <w:rPr>
          <w:rFonts w:ascii="Garamond" w:eastAsia="Times New Roman" w:hAnsi="Garamond" w:cs="Calibri"/>
          <w:color w:val="212121"/>
          <w:sz w:val="24"/>
          <w:szCs w:val="24"/>
        </w:rPr>
        <w:t>od</w:t>
      </w:r>
      <w:proofErr w:type="gramEnd"/>
      <w:r w:rsidRPr="00AD55C5">
        <w:rPr>
          <w:rFonts w:ascii="Garamond" w:eastAsia="Times New Roman" w:hAnsi="Garamond" w:cs="Calibri"/>
          <w:color w:val="212121"/>
          <w:sz w:val="24"/>
          <w:szCs w:val="24"/>
        </w:rPr>
        <w:t xml:space="preserve"> sastava odgovora na tužbu od 06.03.2006.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u iznosu od 671,13 KM, sastava odgovora na tužbu od 10.03.2009.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u iznosu od 784,86 KM, zastupanja na pripremnom ročištu od 02.11.2007.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u iznosu od 167,78 KM, zastupanja na pripremnom ročištu od 10.12.2007.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u iznosu od 671,13 KM, zastupanja na pripremnom ročištu od 22.02.2016.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u iznosu od 845,00 KM, zastupanja na ročištu za glavnu raspravu od 15.11.2016.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u iznosu od 853,00 KM, zastupanja na ročištu za glavnu raspravu od 29.12.2017.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u iznosu od 426,50 KM, te pristupa na ročište za glavnu raspravu od 26.12.2017. godine koje je odgođeno na samom ročištu u iznosu od 213,25 KM, što ukupno iznosi advokatskih troškova 4.632,65 KM, sa troškovima PDV-a obračunatim na ukupan iznos advokatskih troškova u iznosu od 787,50 KM, a u skladu sa ADV tarifom, što ukupno iznosi 5.420,00 KM. Sud je odbio tuženog sa zahtjevom za isplatu nagrade preko dosuđenog iznosa za sve preduzete radnje po kvalifikovanom punomoćniku za koje je potraživana nagrada prelazila iznos jednomjesečnog dohotka u F BIH isplaćenog u vrijeme obavljanja ovih radnji. Sud nije udovoljio zahtjevu tuženog za isplatu nagrade preko dosuđenog iznosa za zastupanje </w:t>
      </w:r>
      <w:proofErr w:type="gramStart"/>
      <w:r w:rsidRPr="00AD55C5">
        <w:rPr>
          <w:rFonts w:ascii="Garamond" w:eastAsia="Times New Roman" w:hAnsi="Garamond" w:cs="Calibri"/>
          <w:color w:val="212121"/>
          <w:sz w:val="24"/>
          <w:szCs w:val="24"/>
        </w:rPr>
        <w:t>na</w:t>
      </w:r>
      <w:proofErr w:type="gramEnd"/>
      <w:r w:rsidRPr="00AD55C5">
        <w:rPr>
          <w:rFonts w:ascii="Garamond" w:eastAsia="Times New Roman" w:hAnsi="Garamond" w:cs="Calibri"/>
          <w:color w:val="212121"/>
          <w:sz w:val="24"/>
          <w:szCs w:val="24"/>
        </w:rPr>
        <w:t xml:space="preserve"> ročištu od 02.11.2007. </w:t>
      </w:r>
      <w:proofErr w:type="gramStart"/>
      <w:r w:rsidRPr="00AD55C5">
        <w:rPr>
          <w:rFonts w:ascii="Garamond" w:eastAsia="Times New Roman" w:hAnsi="Garamond" w:cs="Calibri"/>
          <w:color w:val="212121"/>
          <w:sz w:val="24"/>
          <w:szCs w:val="24"/>
        </w:rPr>
        <w:t>godine</w:t>
      </w:r>
      <w:proofErr w:type="gramEnd"/>
      <w:r w:rsidRPr="00AD55C5">
        <w:rPr>
          <w:rFonts w:ascii="Garamond" w:eastAsia="Times New Roman" w:hAnsi="Garamond" w:cs="Calibri"/>
          <w:color w:val="212121"/>
          <w:sz w:val="24"/>
          <w:szCs w:val="24"/>
        </w:rPr>
        <w:t xml:space="preserve"> iz razloga što tuženom za preduzete radnje pripada pravo na 25 % nagrade za pristup na isto, u skladu sa članom 13 tačka 6 ADV tarife.</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hr-BA"/>
        </w:rPr>
        <w:t>Kako je tužitelj uspio u parnici sa 43,4 % u odnosu na konačno opredijeljeni tužbeni zahtjev, to mu pripada pravo na troškove u iznosu od 3.632,00 KM. Kako je tuženi uspio u parnici sa 56,6 % pripada mu pravo na troškove u iznosu od 3.067,00 KM.</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hr-BA"/>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color w:val="212121"/>
          <w:sz w:val="24"/>
          <w:szCs w:val="24"/>
          <w:lang w:val="hr-BA"/>
        </w:rPr>
        <w:t>Međutim, cijeneći uspjeh parničnih stranaka u parnici ne samo sa kvantitivnog, nego i kvalitativnog aspekta sud nalazi da je tužitelj u odnosu na postavljeni zahtjev za naknadu kako nematerijalne tako i materijalne štete uspio u cjelosti, samo sa manjim iznosima u odnosu na one koje je potraživao, pa imajući u vidu ovu činjenicu kao i činjenicu da ne postoji značajna razlika između priznatih troškova zastupanja obje parnične stranke, odlučio je da svaka stranka snosi svoje troškove postupka. </w:t>
      </w:r>
    </w:p>
    <w:p w:rsidR="00AD55C5" w:rsidRPr="00AD55C5" w:rsidRDefault="00AD55C5" w:rsidP="00AD55C5">
      <w:pPr>
        <w:shd w:val="clear" w:color="auto" w:fill="FFFFFF"/>
        <w:spacing w:after="0" w:line="240" w:lineRule="auto"/>
        <w:ind w:left="6480"/>
        <w:jc w:val="right"/>
        <w:rPr>
          <w:rFonts w:ascii="Calibri" w:eastAsia="Times New Roman" w:hAnsi="Calibri" w:cs="Calibri"/>
          <w:color w:val="212121"/>
        </w:rPr>
      </w:pPr>
      <w:r w:rsidRPr="00AD55C5">
        <w:rPr>
          <w:rFonts w:ascii="Garamond" w:eastAsia="Times New Roman" w:hAnsi="Garamond" w:cs="Calibri"/>
          <w:b/>
          <w:bCs/>
          <w:color w:val="212121"/>
          <w:sz w:val="24"/>
          <w:szCs w:val="24"/>
          <w:lang w:val="en-GB"/>
        </w:rPr>
        <w:t>S U D I J A</w:t>
      </w:r>
    </w:p>
    <w:p w:rsidR="00AD55C5" w:rsidRPr="00AD55C5" w:rsidRDefault="00AD55C5" w:rsidP="00AD55C5">
      <w:pPr>
        <w:shd w:val="clear" w:color="auto" w:fill="FFFFFF"/>
        <w:spacing w:after="0" w:line="240" w:lineRule="auto"/>
        <w:jc w:val="right"/>
        <w:rPr>
          <w:rFonts w:ascii="Calibri" w:eastAsia="Times New Roman" w:hAnsi="Calibri" w:cs="Calibri"/>
          <w:color w:val="212121"/>
        </w:rPr>
      </w:pPr>
      <w:r w:rsidRPr="00AD55C5">
        <w:rPr>
          <w:rFonts w:ascii="Garamond" w:eastAsia="Times New Roman" w:hAnsi="Garamond" w:cs="Calibri"/>
          <w:color w:val="212121"/>
          <w:sz w:val="24"/>
          <w:szCs w:val="24"/>
        </w:rPr>
        <w:t> </w:t>
      </w:r>
      <w:r w:rsidRPr="00AD55C5">
        <w:rPr>
          <w:rFonts w:ascii="Garamond" w:eastAsia="Times New Roman" w:hAnsi="Garamond" w:cs="Calibri"/>
          <w:color w:val="212121"/>
          <w:sz w:val="24"/>
          <w:szCs w:val="24"/>
          <w:lang w:val="en-GB"/>
        </w:rPr>
        <w:t>Emina Burgi</w:t>
      </w:r>
      <w:r w:rsidRPr="00AD55C5">
        <w:rPr>
          <w:rFonts w:ascii="Garamond" w:eastAsia="Times New Roman" w:hAnsi="Garamond" w:cs="Calibri"/>
          <w:color w:val="212121"/>
          <w:sz w:val="24"/>
          <w:szCs w:val="24"/>
        </w:rPr>
        <w:t>ć Omerdić</w:t>
      </w:r>
    </w:p>
    <w:p w:rsidR="00AD55C5" w:rsidRPr="00AD55C5" w:rsidRDefault="00AD55C5" w:rsidP="00AD55C5">
      <w:pPr>
        <w:shd w:val="clear" w:color="auto" w:fill="FFFFFF"/>
        <w:spacing w:after="0" w:line="240" w:lineRule="auto"/>
        <w:jc w:val="right"/>
        <w:rPr>
          <w:rFonts w:ascii="Calibri" w:eastAsia="Times New Roman" w:hAnsi="Calibri" w:cs="Calibri"/>
          <w:color w:val="212121"/>
        </w:rPr>
      </w:pPr>
      <w:r w:rsidRPr="00AD55C5">
        <w:rPr>
          <w:rFonts w:ascii="Garamond" w:eastAsia="Times New Roman" w:hAnsi="Garamond" w:cs="Calibri"/>
          <w:color w:val="212121"/>
          <w:sz w:val="24"/>
          <w:szCs w:val="24"/>
        </w:rPr>
        <w:t> </w:t>
      </w:r>
    </w:p>
    <w:p w:rsidR="00AD55C5" w:rsidRPr="00AD55C5" w:rsidRDefault="00AD55C5" w:rsidP="00AD55C5">
      <w:pPr>
        <w:shd w:val="clear" w:color="auto" w:fill="FFFFFF"/>
        <w:spacing w:after="0" w:line="240" w:lineRule="auto"/>
        <w:jc w:val="both"/>
        <w:rPr>
          <w:rFonts w:ascii="Calibri" w:eastAsia="Times New Roman" w:hAnsi="Calibri" w:cs="Calibri"/>
          <w:color w:val="212121"/>
        </w:rPr>
      </w:pPr>
      <w:r w:rsidRPr="00AD55C5">
        <w:rPr>
          <w:rFonts w:ascii="Garamond" w:eastAsia="Times New Roman" w:hAnsi="Garamond" w:cs="Calibri"/>
          <w:b/>
          <w:bCs/>
          <w:color w:val="212121"/>
          <w:sz w:val="24"/>
          <w:szCs w:val="24"/>
          <w:lang w:val="hr-HR"/>
        </w:rPr>
        <w:t>Pouka o pravnom lijeku</w:t>
      </w:r>
      <w:r w:rsidRPr="00AD55C5">
        <w:rPr>
          <w:rFonts w:ascii="Garamond" w:eastAsia="Times New Roman" w:hAnsi="Garamond" w:cs="Calibri"/>
          <w:color w:val="212121"/>
          <w:sz w:val="24"/>
          <w:szCs w:val="24"/>
          <w:lang w:val="hr-HR"/>
        </w:rPr>
        <w:t>: Protiv ove presude dopuštena je žalba Kantonalnom sudu u Tuzli u roku od 15 dana od dana dostavljanja. Žalba se podnosi ovom sudu, u dovoljnom broju primjeraka (</w:t>
      </w:r>
      <w:r w:rsidRPr="00AD55C5">
        <w:rPr>
          <w:rFonts w:ascii="Garamond" w:eastAsia="Times New Roman" w:hAnsi="Garamond" w:cs="Calibri"/>
          <w:i/>
          <w:iCs/>
          <w:color w:val="212121"/>
          <w:sz w:val="24"/>
          <w:szCs w:val="24"/>
          <w:lang w:val="hr-HR"/>
        </w:rPr>
        <w:t>tri primjerka</w:t>
      </w:r>
      <w:r w:rsidRPr="00AD55C5">
        <w:rPr>
          <w:rFonts w:ascii="Garamond" w:eastAsia="Times New Roman" w:hAnsi="Garamond" w:cs="Calibri"/>
          <w:color w:val="212121"/>
          <w:sz w:val="24"/>
          <w:szCs w:val="24"/>
          <w:lang w:val="hr-HR"/>
        </w:rPr>
        <w:t>).</w:t>
      </w:r>
    </w:p>
    <w:p w:rsidR="00AD55C5" w:rsidRPr="00AD55C5" w:rsidRDefault="00AD55C5" w:rsidP="00AD55C5">
      <w:pPr>
        <w:shd w:val="clear" w:color="auto" w:fill="FFFFFF"/>
        <w:spacing w:after="0" w:line="240" w:lineRule="auto"/>
        <w:rPr>
          <w:rFonts w:ascii="Calibri" w:eastAsia="Times New Roman" w:hAnsi="Calibri" w:cs="Calibri"/>
          <w:color w:val="212121"/>
        </w:rPr>
      </w:pPr>
      <w:r w:rsidRPr="00AD55C5">
        <w:rPr>
          <w:rFonts w:ascii="Calibri" w:eastAsia="Times New Roman" w:hAnsi="Calibri" w:cs="Calibri"/>
          <w:color w:val="212121"/>
        </w:rPr>
        <w:t> </w:t>
      </w:r>
    </w:p>
    <w:p w:rsidR="00AD55C5" w:rsidRPr="00AD55C5" w:rsidRDefault="00AD55C5" w:rsidP="00AD55C5">
      <w:pPr>
        <w:shd w:val="clear" w:color="auto" w:fill="FFFFFF"/>
        <w:spacing w:after="0" w:line="240" w:lineRule="auto"/>
        <w:rPr>
          <w:rFonts w:ascii="Segoe UI" w:eastAsia="Times New Roman" w:hAnsi="Segoe UI" w:cs="Segoe UI"/>
          <w:color w:val="212121"/>
          <w:sz w:val="23"/>
          <w:szCs w:val="23"/>
        </w:rPr>
      </w:pPr>
      <w:r w:rsidRPr="00AD55C5">
        <w:rPr>
          <w:rFonts w:ascii="Segoe UI" w:eastAsia="Times New Roman" w:hAnsi="Segoe UI" w:cs="Segoe UI"/>
          <w:color w:val="212121"/>
          <w:sz w:val="23"/>
          <w:szCs w:val="23"/>
        </w:rPr>
        <w:br w:type="textWrapping" w:clear="all"/>
      </w:r>
    </w:p>
    <w:p w:rsidR="00AD55C5" w:rsidRPr="00AD55C5" w:rsidRDefault="00CA01FA" w:rsidP="00AD55C5">
      <w:pPr>
        <w:shd w:val="clear" w:color="auto" w:fill="FFFFFF"/>
        <w:spacing w:after="0" w:line="240" w:lineRule="auto"/>
        <w:rPr>
          <w:rFonts w:ascii="Segoe UI" w:eastAsia="Times New Roman" w:hAnsi="Segoe UI" w:cs="Segoe UI"/>
          <w:color w:val="212121"/>
          <w:sz w:val="23"/>
          <w:szCs w:val="23"/>
        </w:rPr>
      </w:pPr>
      <w:r>
        <w:rPr>
          <w:rFonts w:ascii="Segoe UI" w:eastAsia="Times New Roman" w:hAnsi="Segoe UI" w:cs="Segoe UI"/>
          <w:color w:val="212121"/>
          <w:sz w:val="23"/>
          <w:szCs w:val="23"/>
        </w:rPr>
        <w:pict>
          <v:rect id="_x0000_i1025" style="width:154.45pt;height:.75pt" o:hrpct="330" o:hrstd="t" o:hr="t" fillcolor="#a0a0a0" stroked="f"/>
        </w:pict>
      </w:r>
    </w:p>
    <w:bookmarkStart w:id="1" w:name="x__edn1"/>
    <w:p w:rsidR="00AD55C5" w:rsidRPr="00AD55C5" w:rsidRDefault="00AD55C5" w:rsidP="00AD55C5">
      <w:pPr>
        <w:shd w:val="clear" w:color="auto" w:fill="FFFFFF"/>
        <w:spacing w:after="0" w:line="240" w:lineRule="auto"/>
        <w:rPr>
          <w:rFonts w:ascii="Times New Roman" w:eastAsia="Times New Roman" w:hAnsi="Times New Roman" w:cs="Times New Roman"/>
          <w:color w:val="212121"/>
          <w:sz w:val="20"/>
          <w:szCs w:val="20"/>
        </w:rPr>
      </w:pPr>
      <w:r w:rsidRPr="00AD55C5">
        <w:rPr>
          <w:rFonts w:ascii="Times New Roman" w:eastAsia="Times New Roman" w:hAnsi="Times New Roman" w:cs="Times New Roman"/>
          <w:color w:val="212121"/>
          <w:sz w:val="20"/>
          <w:szCs w:val="20"/>
        </w:rPr>
        <w:fldChar w:fldCharType="begin"/>
      </w:r>
      <w:r w:rsidRPr="00AD55C5">
        <w:rPr>
          <w:rFonts w:ascii="Times New Roman" w:eastAsia="Times New Roman" w:hAnsi="Times New Roman" w:cs="Times New Roman"/>
          <w:color w:val="212121"/>
          <w:sz w:val="20"/>
          <w:szCs w:val="20"/>
        </w:rPr>
        <w:instrText xml:space="preserve"> HYPERLINK "https://mail.pravosudje.ba/owa/" \l "x__ednref1" \o "" </w:instrText>
      </w:r>
      <w:r w:rsidRPr="00AD55C5">
        <w:rPr>
          <w:rFonts w:ascii="Times New Roman" w:eastAsia="Times New Roman" w:hAnsi="Times New Roman" w:cs="Times New Roman"/>
          <w:color w:val="212121"/>
          <w:sz w:val="20"/>
          <w:szCs w:val="20"/>
        </w:rPr>
        <w:fldChar w:fldCharType="separate"/>
      </w:r>
      <w:r w:rsidRPr="00AD55C5">
        <w:rPr>
          <w:rFonts w:ascii="Times New Roman" w:eastAsia="Times New Roman" w:hAnsi="Times New Roman" w:cs="Times New Roman"/>
          <w:color w:val="0000FF"/>
          <w:sz w:val="20"/>
          <w:szCs w:val="20"/>
          <w:u w:val="single"/>
          <w:vertAlign w:val="superscript"/>
        </w:rPr>
        <w:t>[i</w:t>
      </w:r>
      <w:proofErr w:type="gramStart"/>
      <w:r w:rsidRPr="00AD55C5">
        <w:rPr>
          <w:rFonts w:ascii="Times New Roman" w:eastAsia="Times New Roman" w:hAnsi="Times New Roman" w:cs="Times New Roman"/>
          <w:color w:val="0000FF"/>
          <w:sz w:val="20"/>
          <w:szCs w:val="20"/>
          <w:u w:val="single"/>
          <w:vertAlign w:val="superscript"/>
        </w:rPr>
        <w:t>]</w:t>
      </w:r>
      <w:proofErr w:type="gramEnd"/>
      <w:r w:rsidRPr="00AD55C5">
        <w:rPr>
          <w:rFonts w:ascii="Times New Roman" w:eastAsia="Times New Roman" w:hAnsi="Times New Roman" w:cs="Times New Roman"/>
          <w:color w:val="212121"/>
          <w:sz w:val="20"/>
          <w:szCs w:val="20"/>
        </w:rPr>
        <w:fldChar w:fldCharType="end"/>
      </w:r>
      <w:bookmarkEnd w:id="1"/>
      <w:r w:rsidRPr="00AD55C5">
        <w:rPr>
          <w:rFonts w:ascii="Garamond" w:eastAsia="Times New Roman" w:hAnsi="Garamond" w:cs="Times New Roman"/>
          <w:color w:val="212121"/>
          <w:sz w:val="20"/>
          <w:szCs w:val="20"/>
        </w:rPr>
        <w:t xml:space="preserve">Jozo Čizmić, Komentar Zakona o parničnom postupku Federacije BiH, Sarajevo, 2009. </w:t>
      </w:r>
      <w:proofErr w:type="gramStart"/>
      <w:r w:rsidRPr="00AD55C5">
        <w:rPr>
          <w:rFonts w:ascii="Garamond" w:eastAsia="Times New Roman" w:hAnsi="Garamond" w:cs="Times New Roman"/>
          <w:color w:val="212121"/>
          <w:sz w:val="20"/>
          <w:szCs w:val="20"/>
        </w:rPr>
        <w:t>godine</w:t>
      </w:r>
      <w:proofErr w:type="gramEnd"/>
      <w:r w:rsidRPr="00AD55C5">
        <w:rPr>
          <w:rFonts w:ascii="Garamond" w:eastAsia="Times New Roman" w:hAnsi="Garamond" w:cs="Times New Roman"/>
          <w:color w:val="212121"/>
          <w:sz w:val="20"/>
          <w:szCs w:val="20"/>
        </w:rPr>
        <w:t>, str. 303</w:t>
      </w:r>
    </w:p>
    <w:p w:rsidR="00466B8F" w:rsidRDefault="00466B8F">
      <w:bookmarkStart w:id="2" w:name="_GoBack"/>
      <w:bookmarkEnd w:id="2"/>
    </w:p>
    <w:sectPr w:rsidR="00466B8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5C5"/>
    <w:rsid w:val="00466B8F"/>
    <w:rsid w:val="00472913"/>
    <w:rsid w:val="005426B8"/>
    <w:rsid w:val="00612B12"/>
    <w:rsid w:val="0066128E"/>
    <w:rsid w:val="0081351D"/>
    <w:rsid w:val="008761A3"/>
    <w:rsid w:val="009147FA"/>
    <w:rsid w:val="00AD55C5"/>
    <w:rsid w:val="00CA01FA"/>
    <w:rsid w:val="00E842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0904282">
      <w:bodyDiv w:val="1"/>
      <w:marLeft w:val="0"/>
      <w:marRight w:val="0"/>
      <w:marTop w:val="0"/>
      <w:marBottom w:val="0"/>
      <w:divBdr>
        <w:top w:val="none" w:sz="0" w:space="0" w:color="auto"/>
        <w:left w:val="none" w:sz="0" w:space="0" w:color="auto"/>
        <w:bottom w:val="none" w:sz="0" w:space="0" w:color="auto"/>
        <w:right w:val="none" w:sz="0" w:space="0" w:color="auto"/>
      </w:divBdr>
      <w:divsChild>
        <w:div w:id="2049791780">
          <w:marLeft w:val="0"/>
          <w:marRight w:val="0"/>
          <w:marTop w:val="0"/>
          <w:marBottom w:val="0"/>
          <w:divBdr>
            <w:top w:val="none" w:sz="0" w:space="0" w:color="auto"/>
            <w:left w:val="none" w:sz="0" w:space="0" w:color="auto"/>
            <w:bottom w:val="none" w:sz="0" w:space="0" w:color="auto"/>
            <w:right w:val="none" w:sz="0" w:space="0" w:color="auto"/>
          </w:divBdr>
        </w:div>
        <w:div w:id="1019353955">
          <w:marLeft w:val="0"/>
          <w:marRight w:val="0"/>
          <w:marTop w:val="0"/>
          <w:marBottom w:val="0"/>
          <w:divBdr>
            <w:top w:val="none" w:sz="0" w:space="0" w:color="auto"/>
            <w:left w:val="none" w:sz="0" w:space="0" w:color="auto"/>
            <w:bottom w:val="none" w:sz="0" w:space="0" w:color="auto"/>
            <w:right w:val="none" w:sz="0" w:space="0" w:color="auto"/>
          </w:divBdr>
          <w:divsChild>
            <w:div w:id="753478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236</TotalTime>
  <Pages>18</Pages>
  <Words>10554</Words>
  <Characters>60162</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
    </vt:vector>
  </TitlesOfParts>
  <Company>BiH</Company>
  <LinksUpToDate>false</LinksUpToDate>
  <CharactersWithSpaces>70575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 Gospavic</dc:creator>
  <cp:lastModifiedBy>Ivan Gospavic</cp:lastModifiedBy>
  <cp:revision>4</cp:revision>
  <dcterms:created xsi:type="dcterms:W3CDTF">2024-07-08T11:35:00Z</dcterms:created>
  <dcterms:modified xsi:type="dcterms:W3CDTF">2024-07-09T08:47:00Z</dcterms:modified>
</cp:coreProperties>
</file>