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479DC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>BOSNA I HERCEGOVINA</w:t>
      </w:r>
    </w:p>
    <w:p w14:paraId="2173D274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REPUBLIKA SRPSKA </w:t>
      </w:r>
      <w:r w:rsidRPr="005E39E2">
        <w:rPr>
          <w:rFonts w:asciiTheme="minorHAnsi" w:hAnsiTheme="minorHAnsi" w:cstheme="minorHAnsi"/>
          <w:sz w:val="24"/>
          <w:szCs w:val="24"/>
        </w:rPr>
        <w:tab/>
      </w:r>
    </w:p>
    <w:p w14:paraId="735D6456" w14:textId="77777777" w:rsidR="00D54B9D" w:rsidRPr="005E39E2" w:rsidRDefault="00D54B9D" w:rsidP="00D54B9D">
      <w:pPr>
        <w:rPr>
          <w:rFonts w:asciiTheme="minorHAnsi" w:hAnsiTheme="minorHAnsi" w:cstheme="minorHAnsi"/>
          <w:b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OKRUŽNI PRIVREDNI SUD U BIJELJINI </w:t>
      </w:r>
    </w:p>
    <w:p w14:paraId="60DF19EC" w14:textId="77777777" w:rsidR="00D54B9D" w:rsidRPr="005E39E2" w:rsidRDefault="00D54B9D" w:rsidP="00D54B9D">
      <w:pPr>
        <w:rPr>
          <w:rFonts w:asciiTheme="minorHAnsi" w:hAnsiTheme="minorHAnsi" w:cstheme="minorHAnsi"/>
          <w:b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Broj: 59 0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Ps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039399 23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Ps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</w:t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</w:p>
    <w:p w14:paraId="69F2551D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>Bijeljina, 28.05.2024. godine</w:t>
      </w:r>
    </w:p>
    <w:p w14:paraId="10B82656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</w:p>
    <w:p w14:paraId="03A35AD5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</w:p>
    <w:p w14:paraId="2CE04997" w14:textId="6636AF4B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Okružni privredni sud u Bijeljini, po sudiji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Medihi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Džemalić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, postupajući u pravnoj stvari po tužbi tužioca “Nešković osiguranje”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a.d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>. Bijeljina, ulica Sremska br. 3, Bijeljina, protiv tuženog G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5E39E2">
        <w:rPr>
          <w:rFonts w:asciiTheme="minorHAnsi" w:hAnsiTheme="minorHAnsi" w:cstheme="minorHAnsi"/>
          <w:sz w:val="24"/>
          <w:szCs w:val="24"/>
        </w:rPr>
        <w:t>K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Pr="005E39E2">
        <w:rPr>
          <w:rFonts w:asciiTheme="minorHAnsi" w:hAnsiTheme="minorHAnsi" w:cstheme="minorHAnsi"/>
          <w:sz w:val="24"/>
          <w:szCs w:val="24"/>
        </w:rPr>
        <w:t xml:space="preserve">samostalni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preduzetnik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>, vlasnik Trgovina “Stanari”,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E39E2">
        <w:rPr>
          <w:rFonts w:asciiTheme="minorHAnsi" w:hAnsiTheme="minorHAnsi" w:cstheme="minorHAnsi"/>
          <w:sz w:val="24"/>
          <w:szCs w:val="24"/>
        </w:rPr>
        <w:t>Stanari bb, radi regresnog duga, vrijednost spora: 5.741,25 KM, u postupku prethodnog ispitivanja tužbe, van ročišta, dana 28.05.2024.</w:t>
      </w:r>
      <w:r w:rsidR="00FA2EEE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Pr="005E39E2">
        <w:rPr>
          <w:rFonts w:asciiTheme="minorHAnsi" w:hAnsiTheme="minorHAnsi" w:cstheme="minorHAnsi"/>
          <w:sz w:val="24"/>
          <w:szCs w:val="24"/>
        </w:rPr>
        <w:t>godine, donio je sljedeće</w:t>
      </w:r>
    </w:p>
    <w:p w14:paraId="3373DFC7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F5C986D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E39E2">
        <w:rPr>
          <w:rFonts w:asciiTheme="minorHAnsi" w:hAnsiTheme="minorHAnsi" w:cstheme="minorHAnsi"/>
          <w:b/>
          <w:bCs/>
          <w:sz w:val="24"/>
          <w:szCs w:val="24"/>
        </w:rPr>
        <w:t>R J E Š E N J E</w:t>
      </w:r>
    </w:p>
    <w:p w14:paraId="1E508436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1ECD3C7" w14:textId="77777777" w:rsidR="00D54B9D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Okružni privredni sud u Bijeljini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oglašava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se mjesno nenadležnim za postupanje u ovoj pravnoj stvari.</w:t>
      </w:r>
    </w:p>
    <w:p w14:paraId="458529B2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9D788B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Po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pravosnažnosti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rješenja predmet će biti ustupljen Okružnom privrednom sudu u Doboju.</w:t>
      </w:r>
    </w:p>
    <w:p w14:paraId="54262F08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7E72B22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E39E2">
        <w:rPr>
          <w:rFonts w:asciiTheme="minorHAnsi" w:hAnsiTheme="minorHAnsi" w:cstheme="minorHAnsi"/>
          <w:b/>
          <w:bCs/>
          <w:sz w:val="24"/>
          <w:szCs w:val="24"/>
        </w:rPr>
        <w:t>O b r a z l o ž e n j e</w:t>
      </w:r>
    </w:p>
    <w:p w14:paraId="5A6EA066" w14:textId="77777777" w:rsidR="00D54B9D" w:rsidRPr="005E39E2" w:rsidRDefault="00D54B9D" w:rsidP="00D54B9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10C5C38" w14:textId="6C34678B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>Tužilac je protiv tuženog podnio tužbu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5E39E2">
        <w:rPr>
          <w:rFonts w:asciiTheme="minorHAnsi" w:hAnsiTheme="minorHAnsi" w:cstheme="minorHAnsi"/>
          <w:sz w:val="24"/>
          <w:szCs w:val="24"/>
        </w:rPr>
        <w:t xml:space="preserve"> dana 19.11.2023.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E39E2">
        <w:rPr>
          <w:rFonts w:asciiTheme="minorHAnsi" w:hAnsiTheme="minorHAnsi" w:cstheme="minorHAnsi"/>
          <w:sz w:val="24"/>
          <w:szCs w:val="24"/>
        </w:rPr>
        <w:t>godine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5E39E2">
        <w:rPr>
          <w:rFonts w:asciiTheme="minorHAnsi" w:hAnsiTheme="minorHAnsi" w:cstheme="minorHAnsi"/>
          <w:sz w:val="24"/>
          <w:szCs w:val="24"/>
        </w:rPr>
        <w:t xml:space="preserve"> radi naplate regresnog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u iznosu od 5.741,25 KM, navodeći da je dana 16.01.2021. godine, na samouslužnoj auto-praonici koja čini izdvojenu jedinicu Tuženog, a koja se nalazi u sastavu trgovačkog centra „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Retail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Park” u Derventi, prilikom pranja vozila marke i tipa „BMW 525” reg. oznaka </w:t>
      </w:r>
      <w:r>
        <w:rPr>
          <w:rFonts w:asciiTheme="minorHAnsi" w:hAnsiTheme="minorHAnsi" w:cstheme="minorHAnsi"/>
          <w:sz w:val="24"/>
          <w:szCs w:val="24"/>
        </w:rPr>
        <w:t>.....</w:t>
      </w:r>
      <w:r w:rsidRPr="005E39E2">
        <w:rPr>
          <w:rFonts w:asciiTheme="minorHAnsi" w:hAnsiTheme="minorHAnsi" w:cstheme="minorHAnsi"/>
          <w:sz w:val="24"/>
          <w:szCs w:val="24"/>
        </w:rPr>
        <w:t>, došlo do oštećenja na istom vozilu, vlasništvo D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5E39E2">
        <w:rPr>
          <w:rFonts w:asciiTheme="minorHAnsi" w:hAnsiTheme="minorHAnsi" w:cstheme="minorHAnsi"/>
          <w:sz w:val="24"/>
          <w:szCs w:val="24"/>
        </w:rPr>
        <w:t>D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5E39E2">
        <w:rPr>
          <w:rFonts w:asciiTheme="minorHAnsi" w:hAnsiTheme="minorHAnsi" w:cstheme="minorHAnsi"/>
          <w:sz w:val="24"/>
          <w:szCs w:val="24"/>
        </w:rPr>
        <w:t xml:space="preserve"> (dalje: Oštećeni ), koji je kod Tužioca bio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kasko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osiguran polisom br. </w:t>
      </w:r>
      <w:r>
        <w:rPr>
          <w:rFonts w:asciiTheme="minorHAnsi" w:hAnsiTheme="minorHAnsi" w:cstheme="minorHAnsi"/>
          <w:sz w:val="24"/>
          <w:szCs w:val="24"/>
        </w:rPr>
        <w:t>.....</w:t>
      </w:r>
      <w:r w:rsidRPr="005E39E2">
        <w:rPr>
          <w:rFonts w:asciiTheme="minorHAnsi" w:hAnsiTheme="minorHAnsi" w:cstheme="minorHAnsi"/>
          <w:sz w:val="24"/>
          <w:szCs w:val="24"/>
        </w:rPr>
        <w:t xml:space="preserve"> Tužilac je naveo da mjesnu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ovog suda temelji na odredbi člana 31. stav 1. Zakona o parničnom postupku (Službeni glasnik Republike Srpske br. 58/03, 85/03, 74/05, 63/07,49/09, 61/13, u daljem tekstu: ZPP), a koja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predviđa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izberivu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mjesnu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suda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opšte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suda na čijem je području izvr</w:t>
      </w:r>
      <w:r w:rsidRPr="005E39E2">
        <w:rPr>
          <w:rFonts w:asciiTheme="minorHAnsi" w:hAnsiTheme="minorHAnsi" w:cstheme="minorHAnsi"/>
          <w:sz w:val="24"/>
          <w:szCs w:val="24"/>
        </w:rPr>
        <w:t>š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5E39E2">
        <w:rPr>
          <w:rFonts w:asciiTheme="minorHAnsi" w:hAnsiTheme="minorHAnsi" w:cstheme="minorHAnsi"/>
          <w:sz w:val="24"/>
          <w:szCs w:val="24"/>
        </w:rPr>
        <w:t>na štetna radnja ili suda na čijem je području nastupila štetna posljedica, dok stav 3. istog člana propisuje da se stav 1. ima primjenjivati i na sporove o regresnim zahtjevima po osnovu naknade štete.</w:t>
      </w:r>
    </w:p>
    <w:p w14:paraId="323AB127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AAF2B9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Sud je tužbu dostavio tuženom na odgovor, a tuženi se izjasnio na istu prigovarajući mjesnoj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nenadležnosti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ovog suda. Tuženi smatra da se navodni „štetni” događaj desio na području koje pokriva Okružni sud u Doboju na čijem području egzistira tuženi, pa prema odredbama Zakona o parničnom postupku nadležan je Okružni privredni sud u Doboju.</w:t>
      </w:r>
    </w:p>
    <w:p w14:paraId="092E569D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BD6960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Stvarna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Okružnog privrednog suda propisana članom 33. Zakona o sudovima (Službeni glasnik Republike Srpske, broj 37/12, 44/15 i 100/17), odnosno tačkom a) navedenog člana je propisano da okružni privredni sudovi u prvom stepenu odlučuju  u parničnim i vanparničnim sporovima koji se odnose na prava i obaveze po osnovu pravnog prometa robe, usluga, vrijednosnih papira, vlasničkih i drugih stvarnih prava na nekretninama, kao i na prava i obaveze proistekle iz vrijednosnih papira, u kojima su obje stranke u postupku pravno ili fizičko lice, koje u svojstvu samostalnog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preduzetnika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i u drugom svojstvu obavlja privrednu ili drugu registrovanu djelatnost u vidu osnovnog ili dopunskog zanimanja.</w:t>
      </w:r>
    </w:p>
    <w:p w14:paraId="6A806562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BE54D0" w14:textId="39ECF54B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Mjesna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propisana je Zakonom o parničnom postupku, pa tako u odjelu koji se odnosi na mjesnu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u sporovima za naknadu štete, članom 31. je propisano da je za suđenje u sporovima o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vanugovornoj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odgovornosti za štetu, pored suda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opšte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mjesne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(sud na čijem području tuženi ima svoje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prebivalište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ili sjedište-članovi: 28, 29. i 30. ZPP-a), nadležan je i sud na čijem je području štetna radnja izvršena ili sud na čijem je području štetna posljedica nastupila, da sa se ova odredba primjenjuje i u sporovima protiv društva za osiguranje radi naknade štete trećim licima na osnovu propisa o neposrednoj odgovornosti društava za osiguranje, a odredba stava 1. ovog člana i u sporovima o regresnim zahtjevima po osnovu naknade štete protiv regresnih dužnika.</w:t>
      </w:r>
    </w:p>
    <w:p w14:paraId="52C8A533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76761B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 xml:space="preserve">Odredba člana 31. ZPP-a jasno ukazuje na to da pored suda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opšte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mjesne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nadležnosti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iz člana 28. u vezi </w:t>
      </w:r>
      <w:r>
        <w:rPr>
          <w:rFonts w:asciiTheme="minorHAnsi" w:hAnsiTheme="minorHAnsi" w:cstheme="minorHAnsi"/>
          <w:sz w:val="24"/>
          <w:szCs w:val="24"/>
        </w:rPr>
        <w:t>sa članom 29. i 30. ZPP-a, mjes</w:t>
      </w:r>
      <w:r w:rsidRPr="005E39E2">
        <w:rPr>
          <w:rFonts w:asciiTheme="minorHAnsi" w:hAnsiTheme="minorHAnsi" w:cstheme="minorHAnsi"/>
          <w:sz w:val="24"/>
          <w:szCs w:val="24"/>
        </w:rPr>
        <w:t xml:space="preserve">no je nadležan sud na čijem području je štetna radnja izvršena ili na čijem je području nastupila štetna posljedica. U konkretnom slučaju obrazloženje činjenica na kojima tužilac temelji mjesnu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nadležnost</w:t>
      </w:r>
      <w:proofErr w:type="spellEnd"/>
      <w:r w:rsidRPr="005E39E2">
        <w:rPr>
          <w:rFonts w:asciiTheme="minorHAnsi" w:hAnsiTheme="minorHAnsi" w:cstheme="minorHAnsi"/>
          <w:sz w:val="24"/>
          <w:szCs w:val="24"/>
        </w:rPr>
        <w:t xml:space="preserve"> ovog suda se svodi na to da smatra da je za njega štetna posljedica nastupila isplatom iznosa naknade štete oštećenom, a koja je izvršena u sjedištu tužioca. Iz navedenog proizlazi da tužilac štetnom radnjom smatra isplatu naknade štete, što se ne može uzeti kao tačno. Štetna radnja je uzrok štete, a nastala šteta je posljedica štetne radnje. Isplata naknade štete u sjedištu tužioca ne može se smatrati posljedicom koja je nastupila u sjedištu tužioca. Tuženi ima sjedište na području Okružnog privrednog suda u Doboju, pa je taj sud i stvarno i mjesno nadležan da rješava po tužbi tužioca u ovoj pravnoj stvari.</w:t>
      </w:r>
    </w:p>
    <w:p w14:paraId="399DEF2F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ED9DD6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>Shodno izloženom, sud je odlučio kao u izreci na osnovu člana 67. stav 2. ZPP-a u vezi sa članom 30. stav 2. istog Zakona.</w:t>
      </w:r>
    </w:p>
    <w:p w14:paraId="08CD0AB0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D1FC3CD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6A75C5A" w14:textId="77777777" w:rsidR="00D54B9D" w:rsidRPr="005E39E2" w:rsidRDefault="00D54B9D" w:rsidP="00D54B9D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  <w:t xml:space="preserve">        </w:t>
      </w:r>
      <w:r w:rsidRPr="005E39E2">
        <w:rPr>
          <w:rFonts w:asciiTheme="minorHAnsi" w:hAnsiTheme="minorHAnsi" w:cstheme="minorHAnsi"/>
          <w:b/>
          <w:bCs/>
          <w:sz w:val="24"/>
          <w:szCs w:val="24"/>
        </w:rPr>
        <w:t xml:space="preserve">   S u d i j a</w:t>
      </w:r>
    </w:p>
    <w:p w14:paraId="5D8EAA1B" w14:textId="77777777" w:rsidR="00D54B9D" w:rsidRPr="005E39E2" w:rsidRDefault="00D54B9D" w:rsidP="00D54B9D">
      <w:pPr>
        <w:jc w:val="right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</w:r>
      <w:r w:rsidRPr="005E39E2">
        <w:rPr>
          <w:rFonts w:asciiTheme="minorHAnsi" w:hAnsiTheme="minorHAnsi" w:cstheme="minorHAnsi"/>
          <w:sz w:val="24"/>
          <w:szCs w:val="24"/>
        </w:rPr>
        <w:tab/>
        <w:t xml:space="preserve">      Mediha </w:t>
      </w:r>
      <w:proofErr w:type="spellStart"/>
      <w:r w:rsidRPr="005E39E2">
        <w:rPr>
          <w:rFonts w:asciiTheme="minorHAnsi" w:hAnsiTheme="minorHAnsi" w:cstheme="minorHAnsi"/>
          <w:sz w:val="24"/>
          <w:szCs w:val="24"/>
        </w:rPr>
        <w:t>Džemalić</w:t>
      </w:r>
      <w:proofErr w:type="spellEnd"/>
    </w:p>
    <w:p w14:paraId="4520BD9A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169716" w14:textId="77777777" w:rsidR="00D54B9D" w:rsidRPr="005E39E2" w:rsidRDefault="00D54B9D" w:rsidP="00D54B9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E39E2">
        <w:rPr>
          <w:rFonts w:asciiTheme="minorHAnsi" w:hAnsiTheme="minorHAnsi" w:cstheme="minorHAnsi"/>
          <w:b/>
          <w:bCs/>
          <w:sz w:val="24"/>
          <w:szCs w:val="24"/>
        </w:rPr>
        <w:t>Pouka o pravnom lijeku:</w:t>
      </w:r>
    </w:p>
    <w:p w14:paraId="41AEEE2D" w14:textId="32A676A4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  <w:r w:rsidRPr="005E39E2">
        <w:rPr>
          <w:rFonts w:asciiTheme="minorHAnsi" w:hAnsiTheme="minorHAnsi" w:cstheme="minorHAnsi"/>
          <w:sz w:val="24"/>
          <w:szCs w:val="24"/>
        </w:rPr>
        <w:t>Protiv ovog rješenja može se izjaviti žalba Višem p</w:t>
      </w:r>
      <w:r>
        <w:rPr>
          <w:rFonts w:asciiTheme="minorHAnsi" w:hAnsiTheme="minorHAnsi" w:cstheme="minorHAnsi"/>
          <w:sz w:val="24"/>
          <w:szCs w:val="24"/>
        </w:rPr>
        <w:t xml:space="preserve">rivrednom sudu u </w:t>
      </w:r>
      <w:proofErr w:type="spellStart"/>
      <w:r>
        <w:rPr>
          <w:rFonts w:asciiTheme="minorHAnsi" w:hAnsiTheme="minorHAnsi" w:cstheme="minorHAnsi"/>
          <w:sz w:val="24"/>
          <w:szCs w:val="24"/>
        </w:rPr>
        <w:t>Banjoj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Luci u</w:t>
      </w:r>
      <w:r w:rsidRPr="005E39E2">
        <w:rPr>
          <w:rFonts w:asciiTheme="minorHAnsi" w:hAnsiTheme="minorHAnsi" w:cstheme="minorHAnsi"/>
          <w:sz w:val="24"/>
          <w:szCs w:val="24"/>
        </w:rPr>
        <w:t xml:space="preserve"> roku od 15 dana od dana prijema rješenja. Žalba se podnosi putem ovog suda u tri primjerka. </w:t>
      </w:r>
    </w:p>
    <w:p w14:paraId="6EF3FD40" w14:textId="77777777" w:rsidR="00D54B9D" w:rsidRPr="005E39E2" w:rsidRDefault="00D54B9D" w:rsidP="00D54B9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477657" w14:textId="77777777" w:rsidR="00D54B9D" w:rsidRPr="005E39E2" w:rsidRDefault="00D54B9D" w:rsidP="00D54B9D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</w:p>
    <w:p w14:paraId="4D93A545" w14:textId="77777777" w:rsidR="00D54B9D" w:rsidRPr="005E39E2" w:rsidRDefault="00D54B9D" w:rsidP="00D54B9D">
      <w:pPr>
        <w:rPr>
          <w:rFonts w:asciiTheme="minorHAnsi" w:hAnsiTheme="minorHAnsi" w:cstheme="minorHAnsi"/>
          <w:sz w:val="24"/>
          <w:szCs w:val="24"/>
        </w:rPr>
      </w:pPr>
    </w:p>
    <w:p w14:paraId="6E45E55C" w14:textId="4FA30A06" w:rsidR="00614B47" w:rsidRPr="00D54B9D" w:rsidRDefault="00614B47" w:rsidP="00D54B9D"/>
    <w:sectPr w:rsidR="00614B47" w:rsidRPr="00D54B9D" w:rsidSect="002D4758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F4074" w14:textId="77777777" w:rsidR="00881928" w:rsidRDefault="00881928">
      <w:r>
        <w:separator/>
      </w:r>
    </w:p>
  </w:endnote>
  <w:endnote w:type="continuationSeparator" w:id="0">
    <w:p w14:paraId="57023598" w14:textId="77777777" w:rsidR="00881928" w:rsidRDefault="0088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56343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B35378" w14:textId="6DB3D246" w:rsidR="004664FF" w:rsidRDefault="006455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E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95F204" w14:textId="77777777" w:rsidR="004664FF" w:rsidRDefault="008819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980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8B343A" w14:textId="04792FD2" w:rsidR="004664FF" w:rsidRDefault="006455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E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05F5595" w14:textId="77777777" w:rsidR="004664FF" w:rsidRDefault="008819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CBEEE" w14:textId="77777777" w:rsidR="00881928" w:rsidRDefault="00881928">
      <w:r>
        <w:separator/>
      </w:r>
    </w:p>
  </w:footnote>
  <w:footnote w:type="continuationSeparator" w:id="0">
    <w:p w14:paraId="4DAECD7A" w14:textId="77777777" w:rsidR="00881928" w:rsidRDefault="00881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64742"/>
    <w:multiLevelType w:val="hybridMultilevel"/>
    <w:tmpl w:val="3918DE42"/>
    <w:lvl w:ilvl="0" w:tplc="DEE222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ED"/>
    <w:rsid w:val="000302ED"/>
    <w:rsid w:val="000418CD"/>
    <w:rsid w:val="00046E97"/>
    <w:rsid w:val="000956F2"/>
    <w:rsid w:val="000A07B2"/>
    <w:rsid w:val="000D50A0"/>
    <w:rsid w:val="000E72CC"/>
    <w:rsid w:val="000F1271"/>
    <w:rsid w:val="00102435"/>
    <w:rsid w:val="00106304"/>
    <w:rsid w:val="001574C0"/>
    <w:rsid w:val="0016342D"/>
    <w:rsid w:val="00174B86"/>
    <w:rsid w:val="001C6C58"/>
    <w:rsid w:val="001D7686"/>
    <w:rsid w:val="001E65DB"/>
    <w:rsid w:val="001E72CD"/>
    <w:rsid w:val="002209ED"/>
    <w:rsid w:val="00221F74"/>
    <w:rsid w:val="00253562"/>
    <w:rsid w:val="00283A6F"/>
    <w:rsid w:val="002B51BF"/>
    <w:rsid w:val="002C7559"/>
    <w:rsid w:val="002E2CEE"/>
    <w:rsid w:val="002E7EA3"/>
    <w:rsid w:val="002F60E4"/>
    <w:rsid w:val="00314F0D"/>
    <w:rsid w:val="00337AEF"/>
    <w:rsid w:val="0034305A"/>
    <w:rsid w:val="00343B87"/>
    <w:rsid w:val="0039411B"/>
    <w:rsid w:val="0039773D"/>
    <w:rsid w:val="003D6AE9"/>
    <w:rsid w:val="00442643"/>
    <w:rsid w:val="004E2342"/>
    <w:rsid w:val="00532361"/>
    <w:rsid w:val="006101AF"/>
    <w:rsid w:val="00614B47"/>
    <w:rsid w:val="00634B26"/>
    <w:rsid w:val="00642C3B"/>
    <w:rsid w:val="00645529"/>
    <w:rsid w:val="00692966"/>
    <w:rsid w:val="006A25B0"/>
    <w:rsid w:val="006C3227"/>
    <w:rsid w:val="006D3280"/>
    <w:rsid w:val="006D5493"/>
    <w:rsid w:val="0079463F"/>
    <w:rsid w:val="00797CD4"/>
    <w:rsid w:val="007F1B81"/>
    <w:rsid w:val="00821F9E"/>
    <w:rsid w:val="00856C4B"/>
    <w:rsid w:val="00865A86"/>
    <w:rsid w:val="0087603B"/>
    <w:rsid w:val="00881928"/>
    <w:rsid w:val="00884843"/>
    <w:rsid w:val="008B0FD8"/>
    <w:rsid w:val="008C2100"/>
    <w:rsid w:val="008D53BE"/>
    <w:rsid w:val="008F15DE"/>
    <w:rsid w:val="00913A40"/>
    <w:rsid w:val="009448F1"/>
    <w:rsid w:val="00945FD9"/>
    <w:rsid w:val="009B380A"/>
    <w:rsid w:val="00A06CE4"/>
    <w:rsid w:val="00A921C4"/>
    <w:rsid w:val="00AD7B1D"/>
    <w:rsid w:val="00B12DF0"/>
    <w:rsid w:val="00B13E0B"/>
    <w:rsid w:val="00B27267"/>
    <w:rsid w:val="00BF7529"/>
    <w:rsid w:val="00C07448"/>
    <w:rsid w:val="00C72483"/>
    <w:rsid w:val="00C8258A"/>
    <w:rsid w:val="00C97637"/>
    <w:rsid w:val="00CD1A46"/>
    <w:rsid w:val="00D11039"/>
    <w:rsid w:val="00D244CE"/>
    <w:rsid w:val="00D26E68"/>
    <w:rsid w:val="00D54B9D"/>
    <w:rsid w:val="00D7450A"/>
    <w:rsid w:val="00DA5ED4"/>
    <w:rsid w:val="00DB49CB"/>
    <w:rsid w:val="00E01B52"/>
    <w:rsid w:val="00E758D7"/>
    <w:rsid w:val="00EC57C9"/>
    <w:rsid w:val="00EF14D4"/>
    <w:rsid w:val="00EF3BC6"/>
    <w:rsid w:val="00F14984"/>
    <w:rsid w:val="00F45C04"/>
    <w:rsid w:val="00F63534"/>
    <w:rsid w:val="00F83DE4"/>
    <w:rsid w:val="00F93E79"/>
    <w:rsid w:val="00F97831"/>
    <w:rsid w:val="00FA2EEE"/>
    <w:rsid w:val="00FE742B"/>
    <w:rsid w:val="00FF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2DD74"/>
  <w15:chartTrackingRefBased/>
  <w15:docId w15:val="{8E8FA467-568C-4C5C-BAF2-CCA56661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529"/>
    <w:pPr>
      <w:jc w:val="left"/>
    </w:pPr>
    <w:rPr>
      <w:rFonts w:eastAsia="Times New Roman" w:cs="Times New Roman"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A06CE4"/>
    <w:pPr>
      <w:keepNext/>
      <w:jc w:val="center"/>
      <w:outlineLvl w:val="0"/>
    </w:pPr>
    <w:rPr>
      <w:b/>
      <w:sz w:val="24"/>
      <w:szCs w:val="24"/>
      <w:lang w:val="hr-HR" w:eastAsia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44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29"/>
    <w:pPr>
      <w:ind w:left="720"/>
      <w:contextualSpacing/>
    </w:pPr>
  </w:style>
  <w:style w:type="paragraph" w:styleId="BodyText">
    <w:name w:val="Body Text"/>
    <w:basedOn w:val="Normal"/>
    <w:link w:val="BodyTextChar"/>
    <w:rsid w:val="00645529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link w:val="BodyText"/>
    <w:rsid w:val="00645529"/>
    <w:rPr>
      <w:rFonts w:eastAsia="Times New Roman" w:cs="Times New Roman"/>
      <w:szCs w:val="20"/>
      <w:lang w:val="hr-HR"/>
    </w:rPr>
  </w:style>
  <w:style w:type="paragraph" w:styleId="NoSpacing">
    <w:name w:val="No Spacing"/>
    <w:link w:val="NoSpacingChar"/>
    <w:uiPriority w:val="1"/>
    <w:qFormat/>
    <w:rsid w:val="00645529"/>
    <w:pPr>
      <w:jc w:val="left"/>
    </w:pPr>
    <w:rPr>
      <w:rFonts w:eastAsia="Times New Roman" w:cs="Times New Roman"/>
      <w:sz w:val="20"/>
      <w:szCs w:val="20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645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529"/>
    <w:rPr>
      <w:rFonts w:eastAsia="Times New Roman" w:cs="Times New Roman"/>
      <w:sz w:val="20"/>
      <w:szCs w:val="20"/>
      <w:lang w:val="bs-Latn-BA"/>
    </w:rPr>
  </w:style>
  <w:style w:type="character" w:styleId="Emphasis">
    <w:name w:val="Emphasis"/>
    <w:qFormat/>
    <w:rsid w:val="00D7450A"/>
    <w:rPr>
      <w:i/>
      <w:iCs/>
    </w:rPr>
  </w:style>
  <w:style w:type="paragraph" w:customStyle="1" w:styleId="paragraph">
    <w:name w:val="paragraph"/>
    <w:basedOn w:val="Normal"/>
    <w:rsid w:val="00FE742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E742B"/>
  </w:style>
  <w:style w:type="character" w:customStyle="1" w:styleId="NoSpacingChar">
    <w:name w:val="No Spacing Char"/>
    <w:basedOn w:val="DefaultParagraphFont"/>
    <w:link w:val="NoSpacing"/>
    <w:uiPriority w:val="1"/>
    <w:rsid w:val="00C8258A"/>
    <w:rPr>
      <w:rFonts w:eastAsia="Times New Roman" w:cs="Times New Roman"/>
      <w:sz w:val="20"/>
      <w:szCs w:val="20"/>
      <w:lang w:val="sr-Latn-CS" w:eastAsia="sr-Latn-CS"/>
    </w:rPr>
  </w:style>
  <w:style w:type="character" w:customStyle="1" w:styleId="Heading1Char">
    <w:name w:val="Heading 1 Char"/>
    <w:basedOn w:val="DefaultParagraphFont"/>
    <w:link w:val="Heading1"/>
    <w:rsid w:val="00A06CE4"/>
    <w:rPr>
      <w:rFonts w:eastAsia="Times New Roman" w:cs="Times New Roman"/>
      <w:b/>
      <w:szCs w:val="24"/>
      <w:lang w:val="hr-HR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D244C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Olivera Sakota</dc:creator>
  <cp:keywords/>
  <dc:description/>
  <cp:lastModifiedBy>Biljana Gluhovic</cp:lastModifiedBy>
  <cp:revision>46</cp:revision>
  <dcterms:created xsi:type="dcterms:W3CDTF">2020-05-13T10:44:00Z</dcterms:created>
  <dcterms:modified xsi:type="dcterms:W3CDTF">2024-08-29T08:37:00Z</dcterms:modified>
</cp:coreProperties>
</file>