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4964" w:rsidRPr="0074630C" w:rsidRDefault="00AC4964">
      <w:bookmarkStart w:id="0" w:name="_GoBack"/>
      <w:bookmarkEnd w:id="0"/>
    </w:p>
    <w:p w:rsidR="009D5DBB" w:rsidRPr="0074630C" w:rsidRDefault="009D5DBB"/>
    <w:p w:rsidR="009D5DBB" w:rsidRPr="0074630C" w:rsidRDefault="009D5DBB"/>
    <w:p w:rsidR="009D5DBB" w:rsidRPr="0074630C" w:rsidRDefault="009D5DBB"/>
    <w:p w:rsidR="009D5DBB" w:rsidRPr="0074630C" w:rsidRDefault="009D5DBB"/>
    <w:p w:rsidR="009D5DBB" w:rsidRPr="0074630C" w:rsidRDefault="009D5DBB"/>
    <w:p w:rsidR="009D5DBB" w:rsidRPr="0074630C" w:rsidRDefault="009D5DBB"/>
    <w:p w:rsidR="009D5DBB" w:rsidRPr="0074630C" w:rsidRDefault="009D5DBB"/>
    <w:p w:rsidR="009D5DBB" w:rsidRPr="0074630C" w:rsidRDefault="009D5DBB"/>
    <w:p w:rsidR="009D5DBB" w:rsidRPr="0074630C" w:rsidRDefault="009D5DBB"/>
    <w:p w:rsidR="009D5DBB" w:rsidRPr="0074630C" w:rsidRDefault="009D5DBB"/>
    <w:p w:rsidR="009D5DBB" w:rsidRPr="0074630C" w:rsidRDefault="009D5DBB"/>
    <w:p w:rsidR="0074630C" w:rsidRPr="0074630C" w:rsidRDefault="0074630C" w:rsidP="0074630C">
      <w:pPr>
        <w:pStyle w:val="Header"/>
        <w:jc w:val="both"/>
        <w:rPr>
          <w:sz w:val="20"/>
          <w:lang w:val="sq-AL"/>
        </w:rPr>
      </w:pPr>
    </w:p>
    <w:p w:rsidR="0074630C" w:rsidRPr="0074630C" w:rsidRDefault="0074630C" w:rsidP="0074630C">
      <w:pPr>
        <w:pStyle w:val="Header"/>
        <w:jc w:val="both"/>
        <w:rPr>
          <w:sz w:val="20"/>
          <w:lang w:val="sq-AL"/>
        </w:rPr>
      </w:pPr>
    </w:p>
    <w:p w:rsidR="0074630C" w:rsidRPr="0074630C" w:rsidRDefault="0074630C" w:rsidP="0074630C">
      <w:pPr>
        <w:pStyle w:val="Header"/>
        <w:jc w:val="both"/>
        <w:rPr>
          <w:sz w:val="20"/>
          <w:lang w:val="sq-AL"/>
        </w:rPr>
      </w:pPr>
    </w:p>
    <w:p w:rsidR="00B96A6A" w:rsidRPr="00FA587D" w:rsidRDefault="00B96A6A" w:rsidP="00B96A6A">
      <w:pPr>
        <w:jc w:val="both"/>
        <w:rPr>
          <w:sz w:val="20"/>
          <w:szCs w:val="20"/>
          <w:lang w:eastAsia="fr-FR"/>
        </w:rPr>
      </w:pPr>
      <w:r w:rsidRPr="00FA587D">
        <w:rPr>
          <w:sz w:val="20"/>
          <w:szCs w:val="20"/>
          <w:lang w:eastAsia="fr-FR"/>
        </w:rPr>
        <w:t>© Savet Evrope/Evropski sud za ljudska prava 2012</w:t>
      </w:r>
      <w:r>
        <w:rPr>
          <w:sz w:val="20"/>
          <w:szCs w:val="20"/>
          <w:lang w:eastAsia="fr-FR"/>
        </w:rPr>
        <w:t xml:space="preserve">. </w:t>
      </w:r>
      <w:r w:rsidRPr="00FA587D">
        <w:rPr>
          <w:sz w:val="20"/>
          <w:szCs w:val="20"/>
          <w:lang w:eastAsia="fr-FR"/>
        </w:rPr>
        <w:t xml:space="preserve">Ovaj prevod je nastao uz podršku Fiducijarnog fonda za ljudska prava Saveta Evrope </w:t>
      </w:r>
      <w:hyperlink r:id="rId10" w:history="1">
        <w:r w:rsidRPr="00202B3E">
          <w:rPr>
            <w:rStyle w:val="Hyperlink"/>
            <w:sz w:val="20"/>
            <w:lang w:val="sq-AL"/>
          </w:rPr>
          <w:t>www.coe.int/humanrightstrustfund</w:t>
        </w:r>
      </w:hyperlink>
      <w:r w:rsidRPr="00FA587D">
        <w:rPr>
          <w:sz w:val="20"/>
          <w:szCs w:val="20"/>
          <w:lang w:eastAsia="fr-FR"/>
        </w:rPr>
        <w:t>. Tekst prevoda ne obavezuje Sud. Za sve dodatne informacije pročitajte ceo tekst obaveštenja o autorskom pravu na kraju ovog dokumenta.</w:t>
      </w:r>
    </w:p>
    <w:p w:rsidR="00B96A6A" w:rsidRPr="00FA587D" w:rsidRDefault="00B96A6A" w:rsidP="00B96A6A">
      <w:pPr>
        <w:jc w:val="both"/>
        <w:rPr>
          <w:sz w:val="20"/>
          <w:szCs w:val="20"/>
          <w:lang w:eastAsia="fr-FR"/>
        </w:rPr>
      </w:pPr>
    </w:p>
    <w:p w:rsidR="00B96A6A" w:rsidRPr="00FA587D" w:rsidRDefault="00B96A6A" w:rsidP="00B96A6A">
      <w:pPr>
        <w:jc w:val="both"/>
        <w:rPr>
          <w:sz w:val="20"/>
          <w:szCs w:val="20"/>
          <w:lang w:eastAsia="fr-FR"/>
        </w:rPr>
      </w:pPr>
      <w:r w:rsidRPr="00FA587D">
        <w:rPr>
          <w:sz w:val="20"/>
          <w:szCs w:val="20"/>
          <w:lang w:eastAsia="fr-FR"/>
        </w:rPr>
        <w:t>© Council of Europe/European Court of Human Rights, 2012</w:t>
      </w:r>
      <w:r>
        <w:rPr>
          <w:sz w:val="20"/>
          <w:szCs w:val="20"/>
          <w:lang w:eastAsia="fr-FR"/>
        </w:rPr>
        <w:t xml:space="preserve">. </w:t>
      </w:r>
      <w:r w:rsidRPr="00FA587D">
        <w:rPr>
          <w:sz w:val="20"/>
          <w:szCs w:val="20"/>
          <w:lang w:eastAsia="fr-FR"/>
        </w:rPr>
        <w:t>This translation was commissioned with the support of the Human Rights Trust Fund of the Council of Europe</w:t>
      </w:r>
      <w:r>
        <w:rPr>
          <w:sz w:val="20"/>
          <w:szCs w:val="20"/>
          <w:lang w:eastAsia="fr-FR"/>
        </w:rPr>
        <w:t xml:space="preserve"> </w:t>
      </w:r>
      <w:hyperlink r:id="rId11" w:history="1">
        <w:r w:rsidRPr="00202B3E">
          <w:rPr>
            <w:rStyle w:val="Hyperlink"/>
            <w:sz w:val="20"/>
            <w:lang w:val="sq-AL"/>
          </w:rPr>
          <w:t>www.coe.int/humanrightstrustfund</w:t>
        </w:r>
      </w:hyperlink>
      <w:r>
        <w:rPr>
          <w:sz w:val="20"/>
          <w:szCs w:val="20"/>
          <w:lang w:eastAsia="fr-FR"/>
        </w:rPr>
        <w:t xml:space="preserve"> </w:t>
      </w:r>
      <w:r w:rsidRPr="00FA587D">
        <w:rPr>
          <w:sz w:val="20"/>
          <w:szCs w:val="20"/>
          <w:lang w:eastAsia="fr-FR"/>
        </w:rPr>
        <w:t>. It does not bind the Court. For further information see the full copyright indication at the end of this document.</w:t>
      </w:r>
    </w:p>
    <w:p w:rsidR="00B96A6A" w:rsidRPr="00FA587D" w:rsidRDefault="00B96A6A" w:rsidP="00B96A6A">
      <w:pPr>
        <w:jc w:val="both"/>
        <w:rPr>
          <w:sz w:val="20"/>
          <w:szCs w:val="20"/>
          <w:lang w:eastAsia="fr-FR"/>
        </w:rPr>
      </w:pPr>
    </w:p>
    <w:p w:rsidR="00B96A6A" w:rsidRPr="00FA587D" w:rsidRDefault="00B96A6A" w:rsidP="00B96A6A">
      <w:pPr>
        <w:jc w:val="both"/>
        <w:rPr>
          <w:sz w:val="20"/>
          <w:szCs w:val="20"/>
          <w:lang w:val="fr-FR" w:eastAsia="fr-FR"/>
        </w:rPr>
      </w:pPr>
      <w:r w:rsidRPr="00FA587D">
        <w:rPr>
          <w:sz w:val="20"/>
          <w:szCs w:val="20"/>
          <w:lang w:val="fr-FR" w:eastAsia="fr-FR"/>
        </w:rPr>
        <w:t>© Conseil de l’Europe Cour européenne des droits de l’homme, 2012</w:t>
      </w:r>
      <w:r>
        <w:rPr>
          <w:sz w:val="20"/>
          <w:szCs w:val="20"/>
          <w:lang w:eastAsia="fr-FR"/>
        </w:rPr>
        <w:t xml:space="preserve">. </w:t>
      </w:r>
      <w:r w:rsidRPr="00FA587D">
        <w:rPr>
          <w:sz w:val="20"/>
          <w:szCs w:val="20"/>
          <w:lang w:val="fr-FR" w:eastAsia="fr-FR"/>
        </w:rPr>
        <w:t>La présente traduction a été effectuée avec le soutien du Fonds fiduciaire pour les droits de l’homme du Conseil de l’Europe (</w:t>
      </w:r>
      <w:hyperlink r:id="rId12" w:history="1">
        <w:r w:rsidRPr="00202B3E">
          <w:rPr>
            <w:rStyle w:val="Hyperlink"/>
            <w:sz w:val="20"/>
            <w:lang w:val="sq-AL"/>
          </w:rPr>
          <w:t>www.coe.int/humanrightstrustfund</w:t>
        </w:r>
      </w:hyperlink>
      <w:r w:rsidRPr="00FA587D">
        <w:rPr>
          <w:sz w:val="20"/>
          <w:szCs w:val="20"/>
          <w:lang w:val="fr-FR" w:eastAsia="fr-FR"/>
        </w:rPr>
        <w:t>). Elle ne lie pas la Cour. Pour plus de renseignements veuillez lire l’indication de copyright/droits d’auteur à la fin du présent document.</w:t>
      </w:r>
    </w:p>
    <w:p w:rsidR="0074630C" w:rsidRPr="0074630C" w:rsidRDefault="0074630C" w:rsidP="0074630C">
      <w:pPr>
        <w:jc w:val="both"/>
        <w:rPr>
          <w:sz w:val="20"/>
          <w:szCs w:val="20"/>
          <w:lang w:val="fr-FR" w:eastAsia="fr-FR"/>
        </w:rPr>
      </w:pPr>
    </w:p>
    <w:p w:rsidR="009D5DBB" w:rsidRPr="0074630C" w:rsidRDefault="009D5DBB">
      <w:pPr>
        <w:rPr>
          <w:lang w:val="fr-FR"/>
        </w:rPr>
      </w:pPr>
    </w:p>
    <w:p w:rsidR="009D5DBB" w:rsidRPr="0074630C" w:rsidRDefault="009D5DBB">
      <w:pPr>
        <w:spacing w:after="200" w:line="276" w:lineRule="auto"/>
      </w:pPr>
      <w:r w:rsidRPr="0074630C">
        <w:br w:type="page"/>
      </w:r>
    </w:p>
    <w:p w:rsidR="009D5DBB" w:rsidRPr="0074630C" w:rsidRDefault="009D5DBB" w:rsidP="009D5DBB">
      <w:pPr>
        <w:jc w:val="center"/>
      </w:pPr>
    </w:p>
    <w:p w:rsidR="009D5DBB" w:rsidRPr="0074630C" w:rsidRDefault="009D5DBB" w:rsidP="009D5DBB">
      <w:pPr>
        <w:jc w:val="center"/>
      </w:pPr>
    </w:p>
    <w:p w:rsidR="009D5DBB" w:rsidRPr="0074630C" w:rsidRDefault="009D5DBB" w:rsidP="009D5DBB">
      <w:pPr>
        <w:jc w:val="center"/>
      </w:pPr>
    </w:p>
    <w:p w:rsidR="009D5DBB" w:rsidRPr="0074630C" w:rsidRDefault="00DD6650" w:rsidP="009D5DBB">
      <w:pPr>
        <w:jc w:val="center"/>
        <w:outlineLvl w:val="0"/>
      </w:pPr>
      <w:r w:rsidRPr="0074630C">
        <w:t>DRUGO ODELJENJE</w:t>
      </w:r>
    </w:p>
    <w:p w:rsidR="009D5DBB" w:rsidRPr="0074630C" w:rsidRDefault="009D5DBB" w:rsidP="009D5DBB">
      <w:pPr>
        <w:jc w:val="center"/>
      </w:pPr>
    </w:p>
    <w:p w:rsidR="009D5DBB" w:rsidRPr="0074630C" w:rsidRDefault="009D5DBB" w:rsidP="009D5DBB">
      <w:pPr>
        <w:jc w:val="center"/>
      </w:pPr>
    </w:p>
    <w:p w:rsidR="009D5DBB" w:rsidRPr="0074630C" w:rsidRDefault="009D5DBB" w:rsidP="009D5DBB">
      <w:pPr>
        <w:jc w:val="center"/>
      </w:pPr>
    </w:p>
    <w:p w:rsidR="009D5DBB" w:rsidRPr="0074630C" w:rsidRDefault="009D5DBB" w:rsidP="009D5DBB">
      <w:pPr>
        <w:jc w:val="center"/>
      </w:pPr>
    </w:p>
    <w:p w:rsidR="009D5DBB" w:rsidRPr="0074630C" w:rsidRDefault="009D5DBB" w:rsidP="009D5DBB">
      <w:pPr>
        <w:jc w:val="center"/>
      </w:pPr>
    </w:p>
    <w:p w:rsidR="009D5DBB" w:rsidRPr="0074630C" w:rsidRDefault="009D5DBB" w:rsidP="009D5DBB">
      <w:pPr>
        <w:jc w:val="center"/>
      </w:pPr>
    </w:p>
    <w:p w:rsidR="009D5DBB" w:rsidRPr="0074630C" w:rsidRDefault="00C253CF" w:rsidP="009D5DBB">
      <w:pPr>
        <w:jc w:val="center"/>
        <w:outlineLvl w:val="0"/>
        <w:rPr>
          <w:b/>
        </w:rPr>
      </w:pPr>
      <w:bookmarkStart w:id="1" w:name="To"/>
      <w:r w:rsidRPr="0074630C">
        <w:rPr>
          <w:b/>
        </w:rPr>
        <w:t>PREDMET</w:t>
      </w:r>
      <w:r w:rsidR="009D5DBB" w:rsidRPr="0074630C">
        <w:rPr>
          <w:b/>
        </w:rPr>
        <w:t xml:space="preserve"> </w:t>
      </w:r>
      <w:bookmarkEnd w:id="1"/>
      <w:r w:rsidR="009D5DBB" w:rsidRPr="0074630C">
        <w:rPr>
          <w:b/>
        </w:rPr>
        <w:t xml:space="preserve">DİNK </w:t>
      </w:r>
      <w:r w:rsidRPr="0074630C">
        <w:rPr>
          <w:b/>
        </w:rPr>
        <w:t>protiv</w:t>
      </w:r>
      <w:r w:rsidR="009D5DBB" w:rsidRPr="0074630C">
        <w:rPr>
          <w:b/>
        </w:rPr>
        <w:t xml:space="preserve"> TUR</w:t>
      </w:r>
      <w:r w:rsidRPr="0074630C">
        <w:rPr>
          <w:b/>
        </w:rPr>
        <w:t>SKE</w:t>
      </w:r>
    </w:p>
    <w:p w:rsidR="009D5DBB" w:rsidRPr="0074630C" w:rsidRDefault="009D5DBB" w:rsidP="009D5DBB">
      <w:pPr>
        <w:jc w:val="center"/>
      </w:pPr>
    </w:p>
    <w:p w:rsidR="009D5DBB" w:rsidRPr="0074630C" w:rsidRDefault="009D5DBB" w:rsidP="009D5DBB">
      <w:pPr>
        <w:jc w:val="center"/>
        <w:rPr>
          <w:i/>
        </w:rPr>
      </w:pPr>
      <w:r w:rsidRPr="0074630C">
        <w:rPr>
          <w:i/>
        </w:rPr>
        <w:t>(</w:t>
      </w:r>
      <w:r w:rsidR="00C253CF" w:rsidRPr="0074630C">
        <w:rPr>
          <w:i/>
        </w:rPr>
        <w:t>Predstavke br.</w:t>
      </w:r>
      <w:r w:rsidRPr="0074630C">
        <w:rPr>
          <w:i/>
        </w:rPr>
        <w:t xml:space="preserve"> </w:t>
      </w:r>
      <w:bookmarkStart w:id="2" w:name="OLE_LINK1"/>
      <w:bookmarkStart w:id="3" w:name="OLE_LINK2"/>
      <w:r w:rsidRPr="0074630C">
        <w:rPr>
          <w:i/>
        </w:rPr>
        <w:t>2668/07</w:t>
      </w:r>
      <w:bookmarkEnd w:id="2"/>
      <w:r w:rsidRPr="0074630C">
        <w:rPr>
          <w:i/>
        </w:rPr>
        <w:t xml:space="preserve">, 6102/08, 30079/08, 7072/09 </w:t>
      </w:r>
      <w:r w:rsidR="00C253CF" w:rsidRPr="0074630C">
        <w:rPr>
          <w:i/>
        </w:rPr>
        <w:t>i</w:t>
      </w:r>
      <w:r w:rsidRPr="0074630C">
        <w:rPr>
          <w:i/>
        </w:rPr>
        <w:t xml:space="preserve"> 7124/09</w:t>
      </w:r>
      <w:bookmarkEnd w:id="3"/>
      <w:r w:rsidRPr="0074630C">
        <w:rPr>
          <w:i/>
        </w:rPr>
        <w:t>)</w:t>
      </w:r>
    </w:p>
    <w:p w:rsidR="009D5DBB" w:rsidRPr="0074630C" w:rsidRDefault="009D5DBB" w:rsidP="009D5DBB">
      <w:pPr>
        <w:jc w:val="center"/>
        <w:rPr>
          <w:sz w:val="22"/>
        </w:rPr>
      </w:pPr>
    </w:p>
    <w:p w:rsidR="009D5DBB" w:rsidRPr="0074630C" w:rsidRDefault="009D5DBB" w:rsidP="009D5DBB">
      <w:pPr>
        <w:jc w:val="center"/>
        <w:rPr>
          <w:sz w:val="22"/>
        </w:rPr>
      </w:pPr>
    </w:p>
    <w:p w:rsidR="009D5DBB" w:rsidRPr="0074630C" w:rsidRDefault="009D5DBB" w:rsidP="009D5DBB">
      <w:pPr>
        <w:jc w:val="center"/>
        <w:rPr>
          <w:sz w:val="22"/>
        </w:rPr>
      </w:pPr>
    </w:p>
    <w:p w:rsidR="009D5DBB" w:rsidRPr="0074630C" w:rsidRDefault="009D5DBB" w:rsidP="009D5DBB">
      <w:pPr>
        <w:jc w:val="center"/>
        <w:rPr>
          <w:sz w:val="22"/>
        </w:rPr>
      </w:pPr>
    </w:p>
    <w:p w:rsidR="009D5DBB" w:rsidRPr="0074630C" w:rsidRDefault="009D5DBB" w:rsidP="009D5DBB">
      <w:pPr>
        <w:jc w:val="center"/>
        <w:rPr>
          <w:sz w:val="22"/>
        </w:rPr>
      </w:pPr>
    </w:p>
    <w:p w:rsidR="009D5DBB" w:rsidRPr="0074630C" w:rsidRDefault="009D5DBB" w:rsidP="009D5DBB">
      <w:pPr>
        <w:jc w:val="center"/>
        <w:rPr>
          <w:sz w:val="22"/>
        </w:rPr>
      </w:pPr>
    </w:p>
    <w:p w:rsidR="009D5DBB" w:rsidRPr="0074630C" w:rsidRDefault="009D5DBB" w:rsidP="009D5DBB">
      <w:pPr>
        <w:jc w:val="center"/>
        <w:rPr>
          <w:sz w:val="22"/>
        </w:rPr>
      </w:pPr>
    </w:p>
    <w:p w:rsidR="009D5DBB" w:rsidRPr="0074630C" w:rsidRDefault="009D5DBB" w:rsidP="009D5DBB">
      <w:pPr>
        <w:jc w:val="center"/>
        <w:rPr>
          <w:sz w:val="22"/>
        </w:rPr>
      </w:pPr>
    </w:p>
    <w:p w:rsidR="009D5DBB" w:rsidRPr="0074630C" w:rsidRDefault="00C253CF" w:rsidP="009D5DBB">
      <w:pPr>
        <w:jc w:val="center"/>
      </w:pPr>
      <w:r w:rsidRPr="0074630C">
        <w:t>PRESUDA</w:t>
      </w:r>
    </w:p>
    <w:p w:rsidR="009D5DBB" w:rsidRPr="0074630C" w:rsidRDefault="009D5DBB" w:rsidP="009D5DBB">
      <w:pPr>
        <w:jc w:val="center"/>
      </w:pPr>
    </w:p>
    <w:p w:rsidR="009D5DBB" w:rsidRPr="0074630C" w:rsidRDefault="009D5DBB" w:rsidP="009D5DBB">
      <w:pPr>
        <w:jc w:val="center"/>
      </w:pPr>
    </w:p>
    <w:p w:rsidR="009D5DBB" w:rsidRPr="0074630C" w:rsidRDefault="009D5DBB" w:rsidP="009D5DBB">
      <w:pPr>
        <w:jc w:val="center"/>
      </w:pPr>
      <w:r w:rsidRPr="0074630C">
        <w:t>STRA</w:t>
      </w:r>
      <w:r w:rsidR="00C253CF" w:rsidRPr="0074630C">
        <w:t>ZBUR</w:t>
      </w:r>
    </w:p>
    <w:p w:rsidR="009D5DBB" w:rsidRPr="0074630C" w:rsidRDefault="009D5DBB" w:rsidP="009D5DBB">
      <w:pPr>
        <w:jc w:val="center"/>
      </w:pPr>
    </w:p>
    <w:p w:rsidR="009D5DBB" w:rsidRPr="0074630C" w:rsidRDefault="009D5DBB" w:rsidP="009D5DBB">
      <w:pPr>
        <w:jc w:val="center"/>
      </w:pPr>
      <w:r w:rsidRPr="0074630C">
        <w:t>14</w:t>
      </w:r>
      <w:r w:rsidR="00C253CF" w:rsidRPr="0074630C">
        <w:t>.</w:t>
      </w:r>
      <w:r w:rsidRPr="0074630C">
        <w:t xml:space="preserve"> septembr</w:t>
      </w:r>
      <w:r w:rsidR="00C253CF" w:rsidRPr="0074630C">
        <w:t>a 2</w:t>
      </w:r>
      <w:r w:rsidRPr="0074630C">
        <w:t>010</w:t>
      </w:r>
      <w:r w:rsidR="00C253CF" w:rsidRPr="0074630C">
        <w:t>.</w:t>
      </w:r>
    </w:p>
    <w:p w:rsidR="009D5DBB" w:rsidRPr="0074630C" w:rsidRDefault="009D5DBB" w:rsidP="009D5DBB">
      <w:pPr>
        <w:jc w:val="center"/>
        <w:rPr>
          <w:sz w:val="22"/>
        </w:rPr>
      </w:pPr>
    </w:p>
    <w:p w:rsidR="00C253CF" w:rsidRPr="0074630C" w:rsidRDefault="00C253CF" w:rsidP="00C253CF">
      <w:pPr>
        <w:jc w:val="center"/>
        <w:outlineLvl w:val="0"/>
        <w:rPr>
          <w:b/>
          <w:color w:val="FF0000"/>
          <w:sz w:val="32"/>
          <w:szCs w:val="32"/>
          <w:u w:val="single"/>
        </w:rPr>
      </w:pPr>
      <w:bookmarkStart w:id="4" w:name="OLE_LINK16"/>
      <w:bookmarkStart w:id="5" w:name="OLE_LINK17"/>
      <w:bookmarkStart w:id="6" w:name="OLE_LINK18"/>
      <w:bookmarkStart w:id="7" w:name="OLE_LINK19"/>
      <w:bookmarkStart w:id="8" w:name="OLE_LINK20"/>
      <w:bookmarkStart w:id="9" w:name="OLE_LINK23"/>
      <w:bookmarkStart w:id="10" w:name="OLE_LINK25"/>
      <w:bookmarkStart w:id="11" w:name="OLE_LINK29"/>
      <w:bookmarkStart w:id="12" w:name="OLE_LINK33"/>
      <w:r w:rsidRPr="0074630C">
        <w:rPr>
          <w:b/>
          <w:color w:val="FF0000"/>
          <w:sz w:val="32"/>
          <w:szCs w:val="32"/>
          <w:u w:val="single"/>
        </w:rPr>
        <w:t>PRESUDA JE IZVRŠNA</w:t>
      </w:r>
    </w:p>
    <w:p w:rsidR="009D5DBB" w:rsidRPr="0074630C" w:rsidRDefault="009D5DBB" w:rsidP="009D5DBB">
      <w:pPr>
        <w:jc w:val="center"/>
        <w:rPr>
          <w:b/>
          <w:color w:val="FF0000"/>
          <w:u w:val="single"/>
        </w:rPr>
      </w:pPr>
    </w:p>
    <w:p w:rsidR="009D5DBB" w:rsidRPr="0074630C" w:rsidRDefault="009D5DBB" w:rsidP="009D5DBB">
      <w:pPr>
        <w:jc w:val="center"/>
        <w:rPr>
          <w:i/>
          <w:color w:val="FF0000"/>
        </w:rPr>
      </w:pPr>
      <w:r w:rsidRPr="0074630C">
        <w:rPr>
          <w:i/>
          <w:color w:val="FF0000"/>
        </w:rPr>
        <w:t>14/12/2010</w:t>
      </w:r>
    </w:p>
    <w:p w:rsidR="009D5DBB" w:rsidRPr="0074630C" w:rsidRDefault="009D5DBB" w:rsidP="009D5DBB">
      <w:pPr>
        <w:jc w:val="center"/>
        <w:rPr>
          <w:i/>
          <w:color w:val="FF0000"/>
        </w:rPr>
      </w:pPr>
    </w:p>
    <w:p w:rsidR="009D5DBB" w:rsidRPr="0074630C" w:rsidRDefault="00C253CF" w:rsidP="009D5DBB">
      <w:pPr>
        <w:jc w:val="both"/>
        <w:rPr>
          <w:sz w:val="22"/>
        </w:rPr>
      </w:pPr>
      <w:r w:rsidRPr="0074630C">
        <w:rPr>
          <w:i/>
          <w:sz w:val="22"/>
        </w:rPr>
        <w:t xml:space="preserve">Ova presuda je postala izvršna u skladu sa </w:t>
      </w:r>
      <w:r w:rsidR="00CE6822" w:rsidRPr="0074630C">
        <w:rPr>
          <w:i/>
          <w:sz w:val="22"/>
        </w:rPr>
        <w:t>č</w:t>
      </w:r>
      <w:r w:rsidRPr="0074630C">
        <w:rPr>
          <w:i/>
          <w:sz w:val="22"/>
        </w:rPr>
        <w:t>lanom</w:t>
      </w:r>
      <w:r w:rsidR="009D5DBB" w:rsidRPr="0074630C">
        <w:rPr>
          <w:i/>
          <w:sz w:val="22"/>
        </w:rPr>
        <w:t xml:space="preserve"> 44 § 2 </w:t>
      </w:r>
      <w:r w:rsidRPr="0074630C">
        <w:rPr>
          <w:i/>
          <w:sz w:val="22"/>
        </w:rPr>
        <w:t>Konvencije</w:t>
      </w:r>
      <w:r w:rsidR="009D5DBB" w:rsidRPr="0074630C">
        <w:rPr>
          <w:i/>
          <w:sz w:val="22"/>
        </w:rPr>
        <w:t xml:space="preserve">. </w:t>
      </w:r>
      <w:bookmarkEnd w:id="4"/>
      <w:bookmarkEnd w:id="5"/>
      <w:bookmarkEnd w:id="6"/>
      <w:bookmarkEnd w:id="7"/>
      <w:bookmarkEnd w:id="8"/>
      <w:bookmarkEnd w:id="9"/>
      <w:bookmarkEnd w:id="10"/>
      <w:bookmarkEnd w:id="11"/>
      <w:bookmarkEnd w:id="12"/>
      <w:r w:rsidRPr="0074630C">
        <w:rPr>
          <w:i/>
          <w:sz w:val="22"/>
        </w:rPr>
        <w:t>Moguće su redaktorske izmene.</w:t>
      </w:r>
    </w:p>
    <w:p w:rsidR="00C253CF" w:rsidRPr="0074630C" w:rsidRDefault="00C253CF" w:rsidP="009D5DBB">
      <w:pPr>
        <w:jc w:val="both"/>
        <w:rPr>
          <w:sz w:val="22"/>
        </w:rPr>
      </w:pPr>
    </w:p>
    <w:p w:rsidR="00C253CF" w:rsidRPr="0074630C" w:rsidRDefault="00C253CF" w:rsidP="00C253CF">
      <w:pPr>
        <w:jc w:val="center"/>
        <w:rPr>
          <w:i/>
          <w:color w:val="FF0000"/>
        </w:rPr>
      </w:pPr>
      <w:bookmarkStart w:id="13" w:name="OLE_LINK74"/>
      <w:bookmarkStart w:id="14" w:name="OLE_LINK75"/>
      <w:bookmarkStart w:id="15" w:name="OLE_LINK134"/>
      <w:bookmarkStart w:id="16" w:name="OLE_LINK135"/>
      <w:bookmarkStart w:id="17" w:name="OLE_LINK136"/>
      <w:bookmarkStart w:id="18" w:name="OLE_LINK137"/>
    </w:p>
    <w:bookmarkEnd w:id="13"/>
    <w:bookmarkEnd w:id="14"/>
    <w:bookmarkEnd w:id="15"/>
    <w:bookmarkEnd w:id="16"/>
    <w:bookmarkEnd w:id="17"/>
    <w:bookmarkEnd w:id="18"/>
    <w:p w:rsidR="00C253CF" w:rsidRPr="0074630C" w:rsidRDefault="00C253CF" w:rsidP="00C253CF">
      <w:pPr>
        <w:jc w:val="center"/>
        <w:rPr>
          <w:sz w:val="22"/>
        </w:rPr>
      </w:pPr>
    </w:p>
    <w:p w:rsidR="00C253CF" w:rsidRPr="0074630C" w:rsidRDefault="00C253CF" w:rsidP="00C253CF">
      <w:pPr>
        <w:jc w:val="center"/>
      </w:pPr>
    </w:p>
    <w:p w:rsidR="00C253CF" w:rsidRPr="0074630C" w:rsidRDefault="00C253CF" w:rsidP="009D5DBB">
      <w:pPr>
        <w:jc w:val="both"/>
        <w:rPr>
          <w:sz w:val="22"/>
        </w:rPr>
        <w:sectPr w:rsidR="00C253CF" w:rsidRPr="0074630C" w:rsidSect="0074630C">
          <w:headerReference w:type="default" r:id="rId13"/>
          <w:headerReference w:type="first" r:id="rId14"/>
          <w:footnotePr>
            <w:numRestart w:val="eachPage"/>
          </w:footnotePr>
          <w:pgSz w:w="11906" w:h="16838" w:code="9"/>
          <w:pgMar w:top="2274" w:right="2274" w:bottom="2274" w:left="2274" w:header="1701" w:footer="720" w:gutter="0"/>
          <w:pgNumType w:start="1"/>
          <w:cols w:space="720"/>
          <w:titlePg/>
          <w:docGrid w:linePitch="254"/>
        </w:sectPr>
      </w:pPr>
    </w:p>
    <w:p w:rsidR="009D5DBB" w:rsidRPr="0074630C" w:rsidRDefault="00C253CF" w:rsidP="009D5DBB">
      <w:pPr>
        <w:pStyle w:val="JuCase"/>
        <w:outlineLvl w:val="0"/>
        <w:rPr>
          <w:lang w:val="sr-Latn-CS"/>
        </w:rPr>
      </w:pPr>
      <w:r w:rsidRPr="0074630C">
        <w:rPr>
          <w:lang w:val="sr-Latn-CS"/>
        </w:rPr>
        <w:lastRenderedPageBreak/>
        <w:t>U predmetu</w:t>
      </w:r>
      <w:r w:rsidR="009D5DBB" w:rsidRPr="0074630C">
        <w:rPr>
          <w:lang w:val="sr-Latn-CS"/>
        </w:rPr>
        <w:t xml:space="preserve"> Dink </w:t>
      </w:r>
      <w:r w:rsidRPr="0074630C">
        <w:rPr>
          <w:lang w:val="sr-Latn-CS"/>
        </w:rPr>
        <w:t>protiv Turske</w:t>
      </w:r>
      <w:r w:rsidR="009D5DBB" w:rsidRPr="0074630C">
        <w:rPr>
          <w:lang w:val="sr-Latn-CS"/>
        </w:rPr>
        <w:t>,</w:t>
      </w:r>
    </w:p>
    <w:p w:rsidR="009D5DBB" w:rsidRPr="0074630C" w:rsidRDefault="00C253CF" w:rsidP="009D5DBB">
      <w:pPr>
        <w:pStyle w:val="JuPara"/>
        <w:rPr>
          <w:lang w:val="sr-Latn-CS"/>
        </w:rPr>
      </w:pPr>
      <w:r w:rsidRPr="0074630C">
        <w:rPr>
          <w:lang w:val="sr-Latn-CS"/>
        </w:rPr>
        <w:t>Evropski sud za ljudska prava</w:t>
      </w:r>
      <w:r w:rsidR="009D5DBB" w:rsidRPr="0074630C">
        <w:rPr>
          <w:lang w:val="sr-Latn-CS"/>
        </w:rPr>
        <w:t xml:space="preserve"> (</w:t>
      </w:r>
      <w:r w:rsidRPr="0074630C">
        <w:rPr>
          <w:lang w:val="sr-Latn-CS"/>
        </w:rPr>
        <w:t>drugo odeljenje</w:t>
      </w:r>
      <w:r w:rsidR="009D5DBB" w:rsidRPr="0074630C">
        <w:rPr>
          <w:lang w:val="sr-Latn-CS"/>
        </w:rPr>
        <w:t xml:space="preserve">), </w:t>
      </w:r>
      <w:r w:rsidRPr="0074630C">
        <w:rPr>
          <w:lang w:val="sr-Latn-CS"/>
        </w:rPr>
        <w:t>u veću sastavljenom od</w:t>
      </w:r>
      <w:r w:rsidR="009D5DBB" w:rsidRPr="0074630C">
        <w:rPr>
          <w:lang w:val="sr-Latn-CS"/>
        </w:rPr>
        <w:t> :</w:t>
      </w:r>
    </w:p>
    <w:p w:rsidR="009D5DBB" w:rsidRPr="0074630C" w:rsidRDefault="009D5DBB" w:rsidP="009D5DBB">
      <w:pPr>
        <w:pStyle w:val="JuJudges"/>
        <w:rPr>
          <w:lang w:val="sr-Latn-CS"/>
        </w:rPr>
      </w:pPr>
      <w:r w:rsidRPr="0074630C">
        <w:rPr>
          <w:lang w:val="sr-Latn-CS"/>
        </w:rPr>
        <w:tab/>
      </w:r>
      <w:r w:rsidR="00C253CF" w:rsidRPr="0074630C">
        <w:rPr>
          <w:lang w:val="sr-Latn-CS"/>
        </w:rPr>
        <w:t>Fransoaz Tilkens (</w:t>
      </w:r>
      <w:r w:rsidRPr="0074630C">
        <w:rPr>
          <w:lang w:val="sr-Latn-CS"/>
        </w:rPr>
        <w:t>Françoise Tulkens</w:t>
      </w:r>
      <w:r w:rsidR="00C253CF" w:rsidRPr="0074630C">
        <w:rPr>
          <w:lang w:val="sr-Latn-CS"/>
        </w:rPr>
        <w:t>)</w:t>
      </w:r>
      <w:r w:rsidRPr="0074630C">
        <w:rPr>
          <w:lang w:val="sr-Latn-CS"/>
        </w:rPr>
        <w:t>,</w:t>
      </w:r>
      <w:r w:rsidRPr="0074630C">
        <w:rPr>
          <w:i/>
          <w:lang w:val="sr-Latn-CS"/>
        </w:rPr>
        <w:t xml:space="preserve"> </w:t>
      </w:r>
      <w:r w:rsidR="00C253CF" w:rsidRPr="0074630C">
        <w:rPr>
          <w:i/>
          <w:lang w:val="sr-Latn-CS"/>
        </w:rPr>
        <w:t>predsednice veća</w:t>
      </w:r>
      <w:r w:rsidRPr="0074630C">
        <w:rPr>
          <w:i/>
          <w:lang w:val="sr-Latn-CS"/>
        </w:rPr>
        <w:t>,</w:t>
      </w:r>
      <w:r w:rsidRPr="0074630C">
        <w:rPr>
          <w:i/>
          <w:lang w:val="sr-Latn-CS"/>
        </w:rPr>
        <w:br/>
      </w:r>
      <w:r w:rsidRPr="0074630C">
        <w:rPr>
          <w:lang w:val="sr-Latn-CS"/>
        </w:rPr>
        <w:tab/>
      </w:r>
      <w:r w:rsidR="00DA656A" w:rsidRPr="0074630C">
        <w:rPr>
          <w:lang w:val="sr-Latn-CS"/>
        </w:rPr>
        <w:t>Ireneu Kabral Bareto (</w:t>
      </w:r>
      <w:r w:rsidRPr="0074630C">
        <w:rPr>
          <w:lang w:val="sr-Latn-CS"/>
        </w:rPr>
        <w:t>Ireneu Cabral Barreto</w:t>
      </w:r>
      <w:r w:rsidR="00DA656A" w:rsidRPr="0074630C">
        <w:rPr>
          <w:lang w:val="sr-Latn-CS"/>
        </w:rPr>
        <w:t>)</w:t>
      </w:r>
      <w:r w:rsidRPr="0074630C">
        <w:rPr>
          <w:lang w:val="sr-Latn-CS"/>
        </w:rPr>
        <w:t>,</w:t>
      </w:r>
      <w:r w:rsidRPr="0074630C">
        <w:rPr>
          <w:i/>
          <w:lang w:val="sr-Latn-CS"/>
        </w:rPr>
        <w:br/>
      </w:r>
      <w:r w:rsidRPr="0074630C">
        <w:rPr>
          <w:lang w:val="sr-Latn-CS"/>
        </w:rPr>
        <w:tab/>
        <w:t>Dragoljub</w:t>
      </w:r>
      <w:r w:rsidR="00DA656A" w:rsidRPr="0074630C">
        <w:rPr>
          <w:lang w:val="sr-Latn-CS"/>
        </w:rPr>
        <w:t>a</w:t>
      </w:r>
      <w:r w:rsidRPr="0074630C">
        <w:rPr>
          <w:lang w:val="sr-Latn-CS"/>
        </w:rPr>
        <w:t xml:space="preserve"> Popović,</w:t>
      </w:r>
      <w:r w:rsidRPr="0074630C">
        <w:rPr>
          <w:i/>
          <w:lang w:val="sr-Latn-CS"/>
        </w:rPr>
        <w:br/>
      </w:r>
      <w:r w:rsidRPr="0074630C">
        <w:rPr>
          <w:lang w:val="sr-Latn-CS"/>
        </w:rPr>
        <w:tab/>
      </w:r>
      <w:r w:rsidR="00DA656A" w:rsidRPr="0074630C">
        <w:rPr>
          <w:lang w:val="sr-Latn-CS"/>
        </w:rPr>
        <w:t>Andraša Šajoa (</w:t>
      </w:r>
      <w:r w:rsidRPr="0074630C">
        <w:rPr>
          <w:lang w:val="sr-Latn-CS"/>
        </w:rPr>
        <w:t>András Sajó</w:t>
      </w:r>
      <w:r w:rsidR="00DA656A" w:rsidRPr="0074630C">
        <w:rPr>
          <w:lang w:val="sr-Latn-CS"/>
        </w:rPr>
        <w:t>)</w:t>
      </w:r>
      <w:r w:rsidRPr="0074630C">
        <w:rPr>
          <w:lang w:val="sr-Latn-CS"/>
        </w:rPr>
        <w:t>,</w:t>
      </w:r>
      <w:r w:rsidRPr="0074630C">
        <w:rPr>
          <w:i/>
          <w:lang w:val="sr-Latn-CS"/>
        </w:rPr>
        <w:br/>
      </w:r>
      <w:r w:rsidRPr="0074630C">
        <w:rPr>
          <w:lang w:val="sr-Latn-CS"/>
        </w:rPr>
        <w:tab/>
      </w:r>
      <w:r w:rsidR="00DA656A" w:rsidRPr="0074630C">
        <w:rPr>
          <w:lang w:val="sr-Latn-CS"/>
        </w:rPr>
        <w:t>None Cocor</w:t>
      </w:r>
      <w:r w:rsidR="000E3B5B" w:rsidRPr="0074630C">
        <w:rPr>
          <w:lang w:val="sr-Latn-CS"/>
        </w:rPr>
        <w:t>i</w:t>
      </w:r>
      <w:r w:rsidR="00DA656A" w:rsidRPr="0074630C">
        <w:rPr>
          <w:lang w:val="sr-Latn-CS"/>
        </w:rPr>
        <w:t>je (</w:t>
      </w:r>
      <w:r w:rsidRPr="0074630C">
        <w:rPr>
          <w:lang w:val="sr-Latn-CS"/>
        </w:rPr>
        <w:t>Nona Tsotsoria</w:t>
      </w:r>
      <w:r w:rsidR="00DA656A" w:rsidRPr="0074630C">
        <w:rPr>
          <w:lang w:val="sr-Latn-CS"/>
        </w:rPr>
        <w:t>)</w:t>
      </w:r>
      <w:r w:rsidRPr="0074630C">
        <w:rPr>
          <w:lang w:val="sr-Latn-CS"/>
        </w:rPr>
        <w:t>,</w:t>
      </w:r>
      <w:r w:rsidRPr="0074630C">
        <w:rPr>
          <w:i/>
          <w:lang w:val="sr-Latn-CS"/>
        </w:rPr>
        <w:br/>
      </w:r>
      <w:r w:rsidRPr="0074630C">
        <w:rPr>
          <w:lang w:val="sr-Latn-CS"/>
        </w:rPr>
        <w:tab/>
      </w:r>
      <w:r w:rsidR="00DA656A" w:rsidRPr="0074630C">
        <w:rPr>
          <w:lang w:val="sr-Latn-CS"/>
        </w:rPr>
        <w:t>Išila Karakaša (</w:t>
      </w:r>
      <w:r w:rsidRPr="0074630C">
        <w:rPr>
          <w:lang w:val="sr-Latn-CS"/>
        </w:rPr>
        <w:t>Işıl Karakaş</w:t>
      </w:r>
      <w:r w:rsidR="00DA656A" w:rsidRPr="0074630C">
        <w:rPr>
          <w:lang w:val="sr-Latn-CS"/>
        </w:rPr>
        <w:t>)</w:t>
      </w:r>
      <w:r w:rsidRPr="0074630C">
        <w:rPr>
          <w:lang w:val="sr-Latn-CS"/>
        </w:rPr>
        <w:t>,</w:t>
      </w:r>
      <w:r w:rsidRPr="0074630C">
        <w:rPr>
          <w:i/>
          <w:lang w:val="sr-Latn-CS"/>
        </w:rPr>
        <w:br/>
      </w:r>
      <w:r w:rsidRPr="0074630C">
        <w:rPr>
          <w:lang w:val="sr-Latn-CS"/>
        </w:rPr>
        <w:tab/>
      </w:r>
      <w:r w:rsidR="00DA656A" w:rsidRPr="0074630C">
        <w:rPr>
          <w:lang w:val="sr-Latn-CS"/>
        </w:rPr>
        <w:t>Guida Rajmondija (</w:t>
      </w:r>
      <w:r w:rsidRPr="0074630C">
        <w:rPr>
          <w:lang w:val="sr-Latn-CS"/>
        </w:rPr>
        <w:t>Guido Raimondi</w:t>
      </w:r>
      <w:r w:rsidR="00DA656A" w:rsidRPr="0074630C">
        <w:rPr>
          <w:lang w:val="sr-Latn-CS"/>
        </w:rPr>
        <w:t>)</w:t>
      </w:r>
      <w:r w:rsidRPr="0074630C">
        <w:rPr>
          <w:lang w:val="sr-Latn-CS"/>
        </w:rPr>
        <w:t>,</w:t>
      </w:r>
      <w:r w:rsidR="00DA656A" w:rsidRPr="0074630C">
        <w:rPr>
          <w:i/>
          <w:lang w:val="sr-Latn-CS"/>
        </w:rPr>
        <w:t>sudije</w:t>
      </w:r>
      <w:r w:rsidRPr="0074630C">
        <w:rPr>
          <w:i/>
          <w:lang w:val="sr-Latn-CS"/>
        </w:rPr>
        <w:t>,</w:t>
      </w:r>
      <w:r w:rsidRPr="0074630C">
        <w:rPr>
          <w:i/>
          <w:lang w:val="sr-Latn-CS"/>
        </w:rPr>
        <w:br/>
      </w:r>
      <w:r w:rsidR="00DA656A" w:rsidRPr="0074630C">
        <w:rPr>
          <w:lang w:val="sr-Latn-CS"/>
        </w:rPr>
        <w:t>i Stenlija Nejsmita</w:t>
      </w:r>
      <w:r w:rsidRPr="0074630C">
        <w:rPr>
          <w:lang w:val="sr-Latn-CS"/>
        </w:rPr>
        <w:t xml:space="preserve"> </w:t>
      </w:r>
      <w:r w:rsidR="00DA656A" w:rsidRPr="0074630C">
        <w:rPr>
          <w:lang w:val="sr-Latn-CS"/>
        </w:rPr>
        <w:t>(</w:t>
      </w:r>
      <w:r w:rsidRPr="0074630C">
        <w:rPr>
          <w:lang w:val="sr-Latn-CS"/>
        </w:rPr>
        <w:t>Stanley Naismith</w:t>
      </w:r>
      <w:r w:rsidR="00DA656A" w:rsidRPr="0074630C">
        <w:rPr>
          <w:lang w:val="sr-Latn-CS"/>
        </w:rPr>
        <w:t>)</w:t>
      </w:r>
      <w:r w:rsidRPr="0074630C">
        <w:rPr>
          <w:lang w:val="sr-Latn-CS"/>
        </w:rPr>
        <w:t xml:space="preserve">, </w:t>
      </w:r>
      <w:r w:rsidR="00DA656A" w:rsidRPr="0074630C">
        <w:rPr>
          <w:i/>
          <w:lang w:val="sr-Latn-CS"/>
        </w:rPr>
        <w:t>sekretara odeljenja</w:t>
      </w:r>
      <w:r w:rsidRPr="0074630C">
        <w:rPr>
          <w:i/>
          <w:lang w:val="sr-Latn-CS"/>
        </w:rPr>
        <w:t>,</w:t>
      </w:r>
    </w:p>
    <w:p w:rsidR="009D5DBB" w:rsidRPr="0074630C" w:rsidRDefault="00DA656A" w:rsidP="009D5DBB">
      <w:pPr>
        <w:pStyle w:val="JuPara"/>
        <w:rPr>
          <w:lang w:val="sr-Latn-CS"/>
        </w:rPr>
      </w:pPr>
      <w:r w:rsidRPr="0074630C">
        <w:rPr>
          <w:lang w:val="sr-Latn-CS"/>
        </w:rPr>
        <w:t xml:space="preserve">Posle većanja na zatvorenoj sednici od </w:t>
      </w:r>
      <w:r w:rsidR="009D5DBB" w:rsidRPr="0074630C">
        <w:rPr>
          <w:lang w:val="sr-Latn-CS"/>
        </w:rPr>
        <w:t>6</w:t>
      </w:r>
      <w:r w:rsidRPr="0074630C">
        <w:rPr>
          <w:lang w:val="sr-Latn-CS"/>
        </w:rPr>
        <w:t>. jula</w:t>
      </w:r>
      <w:r w:rsidR="009D5DBB" w:rsidRPr="0074630C">
        <w:rPr>
          <w:lang w:val="sr-Latn-CS"/>
        </w:rPr>
        <w:t xml:space="preserve"> 2010,</w:t>
      </w:r>
    </w:p>
    <w:p w:rsidR="009D5DBB" w:rsidRPr="0074630C" w:rsidRDefault="00DA656A" w:rsidP="009D5DBB">
      <w:pPr>
        <w:pStyle w:val="JuPara"/>
        <w:rPr>
          <w:lang w:val="sr-Latn-CS"/>
        </w:rPr>
      </w:pPr>
      <w:r w:rsidRPr="0074630C">
        <w:rPr>
          <w:lang w:val="sr-Latn-CS"/>
        </w:rPr>
        <w:t>Izriče sledeću presudu, usvojenu tog dana</w:t>
      </w:r>
      <w:r w:rsidR="009D5DBB" w:rsidRPr="0074630C">
        <w:rPr>
          <w:lang w:val="sr-Latn-CS"/>
        </w:rPr>
        <w:t>:</w:t>
      </w:r>
    </w:p>
    <w:p w:rsidR="009D5DBB" w:rsidRPr="0074630C" w:rsidRDefault="00DA656A" w:rsidP="00DA656A">
      <w:pPr>
        <w:pStyle w:val="JuHHead"/>
        <w:rPr>
          <w:lang w:val="sr-Latn-CS"/>
        </w:rPr>
      </w:pPr>
      <w:r w:rsidRPr="0074630C">
        <w:rPr>
          <w:lang w:val="sr-Latn-CS"/>
        </w:rPr>
        <w:t>POSTUPAK</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w:t>
      </w:r>
      <w:r w:rsidRPr="0074630C">
        <w:rPr>
          <w:lang w:val="sr-Latn-CS"/>
        </w:rPr>
        <w:fldChar w:fldCharType="end"/>
      </w:r>
      <w:r w:rsidRPr="0074630C">
        <w:rPr>
          <w:lang w:val="sr-Latn-CS"/>
        </w:rPr>
        <w:t>.  </w:t>
      </w:r>
      <w:r w:rsidR="00DA656A" w:rsidRPr="0074630C">
        <w:rPr>
          <w:lang w:val="sr-Latn-CS"/>
        </w:rPr>
        <w:t>Predmet je formiran na osnovu pet predstavki</w:t>
      </w:r>
      <w:r w:rsidRPr="0074630C">
        <w:rPr>
          <w:lang w:val="sr-Latn-CS"/>
        </w:rPr>
        <w:t xml:space="preserve"> (</w:t>
      </w:r>
      <w:r w:rsidR="00823BD5" w:rsidRPr="0074630C">
        <w:rPr>
          <w:lang w:val="sr-Latn-CS"/>
        </w:rPr>
        <w:t>br.</w:t>
      </w:r>
      <w:r w:rsidRPr="0074630C">
        <w:rPr>
          <w:lang w:val="sr-Latn-CS"/>
        </w:rPr>
        <w:t xml:space="preserve"> 2668/07 6102/08, 30079/08, 7072/09 </w:t>
      </w:r>
      <w:r w:rsidR="00823BD5" w:rsidRPr="0074630C">
        <w:rPr>
          <w:lang w:val="sr-Latn-CS"/>
        </w:rPr>
        <w:t>i</w:t>
      </w:r>
      <w:r w:rsidRPr="0074630C">
        <w:rPr>
          <w:lang w:val="sr-Latn-CS"/>
        </w:rPr>
        <w:t xml:space="preserve"> 7124/09), </w:t>
      </w:r>
      <w:r w:rsidR="00823BD5" w:rsidRPr="0074630C">
        <w:rPr>
          <w:lang w:val="sr-Latn-CS"/>
        </w:rPr>
        <w:t>protiv Republike Turske</w:t>
      </w:r>
      <w:r w:rsidRPr="0074630C">
        <w:rPr>
          <w:lang w:val="sr-Latn-CS"/>
        </w:rPr>
        <w:t xml:space="preserve"> </w:t>
      </w:r>
      <w:r w:rsidR="00823BD5" w:rsidRPr="0074630C">
        <w:rPr>
          <w:lang w:val="sr-Latn-CS"/>
        </w:rPr>
        <w:t>a čijih se šestoro državljana</w:t>
      </w:r>
      <w:r w:rsidRPr="0074630C">
        <w:rPr>
          <w:lang w:val="sr-Latn-CS"/>
        </w:rPr>
        <w:t xml:space="preserve">, </w:t>
      </w:r>
      <w:r w:rsidR="00823BD5" w:rsidRPr="0074630C">
        <w:rPr>
          <w:lang w:val="sr-Latn-CS"/>
        </w:rPr>
        <w:t>g</w:t>
      </w:r>
      <w:r w:rsidRPr="0074630C">
        <w:rPr>
          <w:lang w:val="sr-Latn-CS"/>
        </w:rPr>
        <w:t xml:space="preserve">. Fırat Dink </w:t>
      </w:r>
      <w:r w:rsidR="00823BD5" w:rsidRPr="0074630C">
        <w:rPr>
          <w:lang w:val="sr-Latn-CS"/>
        </w:rPr>
        <w:t>poznat pod umetničkim imenom</w:t>
      </w:r>
      <w:r w:rsidRPr="0074630C">
        <w:rPr>
          <w:lang w:val="sr-Latn-CS"/>
        </w:rPr>
        <w:t xml:space="preserve"> Hrant Dink (</w:t>
      </w:r>
      <w:r w:rsidR="00823BD5" w:rsidRPr="0074630C">
        <w:rPr>
          <w:lang w:val="sr-Latn-CS"/>
        </w:rPr>
        <w:t>preminuo</w:t>
      </w:r>
      <w:r w:rsidRPr="0074630C">
        <w:rPr>
          <w:lang w:val="sr-Latn-CS"/>
        </w:rPr>
        <w:t xml:space="preserve">), </w:t>
      </w:r>
      <w:r w:rsidR="00823BD5" w:rsidRPr="0074630C">
        <w:rPr>
          <w:lang w:val="sr-Latn-CS"/>
        </w:rPr>
        <w:t>gđa</w:t>
      </w:r>
      <w:r w:rsidRPr="0074630C">
        <w:rPr>
          <w:lang w:val="sr-Latn-CS"/>
        </w:rPr>
        <w:t xml:space="preserve"> Rahil Dink, </w:t>
      </w:r>
      <w:r w:rsidR="00823BD5" w:rsidRPr="0074630C">
        <w:rPr>
          <w:lang w:val="sr-Latn-CS"/>
        </w:rPr>
        <w:t>g</w:t>
      </w:r>
      <w:r w:rsidRPr="0074630C">
        <w:rPr>
          <w:lang w:val="sr-Latn-CS"/>
        </w:rPr>
        <w:t xml:space="preserve">. Delal Dink, </w:t>
      </w:r>
      <w:r w:rsidR="00823BD5" w:rsidRPr="0074630C">
        <w:rPr>
          <w:lang w:val="sr-Latn-CS"/>
        </w:rPr>
        <w:t>g</w:t>
      </w:r>
      <w:r w:rsidRPr="0074630C">
        <w:rPr>
          <w:lang w:val="sr-Latn-CS"/>
        </w:rPr>
        <w:t xml:space="preserve">. Arat Dink, </w:t>
      </w:r>
      <w:r w:rsidR="00823BD5" w:rsidRPr="0074630C">
        <w:rPr>
          <w:lang w:val="sr-Latn-CS"/>
        </w:rPr>
        <w:t>gđica</w:t>
      </w:r>
      <w:r w:rsidRPr="0074630C">
        <w:rPr>
          <w:lang w:val="sr-Latn-CS"/>
        </w:rPr>
        <w:t xml:space="preserve"> Sera Dink </w:t>
      </w:r>
      <w:r w:rsidR="00823BD5" w:rsidRPr="0074630C">
        <w:rPr>
          <w:lang w:val="sr-Latn-CS"/>
        </w:rPr>
        <w:t>i</w:t>
      </w:r>
      <w:r w:rsidRPr="0074630C">
        <w:rPr>
          <w:lang w:val="sr-Latn-CS"/>
        </w:rPr>
        <w:t xml:space="preserve"> </w:t>
      </w:r>
      <w:r w:rsidR="00823BD5" w:rsidRPr="0074630C">
        <w:rPr>
          <w:lang w:val="sr-Latn-CS"/>
        </w:rPr>
        <w:t>g</w:t>
      </w:r>
      <w:r w:rsidRPr="0074630C">
        <w:rPr>
          <w:lang w:val="sr-Latn-CS"/>
        </w:rPr>
        <w:t xml:space="preserve">. </w:t>
      </w:r>
      <w:r w:rsidR="00144D63" w:rsidRPr="0074630C">
        <w:rPr>
          <w:lang w:val="sr-Latn-CS"/>
        </w:rPr>
        <w:t xml:space="preserve">Hasrof Dink, («podnosioci predstavke»), obratilo Sudu u skladu sa članom 34 Konvencije o zaštiti ljudskih prava i osnovnih sloboda (« Konvencija »). </w:t>
      </w:r>
      <w:r w:rsidR="00823BD5" w:rsidRPr="0074630C">
        <w:rPr>
          <w:lang w:val="sr-Latn-CS"/>
        </w:rPr>
        <w:t>Predstavka br.</w:t>
      </w:r>
      <w:r w:rsidRPr="0074630C">
        <w:rPr>
          <w:lang w:val="sr-Latn-CS"/>
        </w:rPr>
        <w:t xml:space="preserve"> 2668/07 </w:t>
      </w:r>
      <w:r w:rsidR="00823BD5" w:rsidRPr="0074630C">
        <w:rPr>
          <w:lang w:val="sr-Latn-CS"/>
        </w:rPr>
        <w:t>je podneo</w:t>
      </w:r>
      <w:r w:rsidRPr="0074630C">
        <w:rPr>
          <w:lang w:val="sr-Latn-CS"/>
        </w:rPr>
        <w:t xml:space="preserve"> 11</w:t>
      </w:r>
      <w:r w:rsidR="00823BD5" w:rsidRPr="0074630C">
        <w:rPr>
          <w:lang w:val="sr-Latn-CS"/>
        </w:rPr>
        <w:t>. januara</w:t>
      </w:r>
      <w:r w:rsidRPr="0074630C">
        <w:rPr>
          <w:lang w:val="sr-Latn-CS"/>
        </w:rPr>
        <w:t xml:space="preserve"> 2007</w:t>
      </w:r>
      <w:r w:rsidR="00823BD5" w:rsidRPr="0074630C">
        <w:rPr>
          <w:lang w:val="sr-Latn-CS"/>
        </w:rPr>
        <w:t>.</w:t>
      </w:r>
      <w:r w:rsidRPr="0074630C">
        <w:rPr>
          <w:lang w:val="sr-Latn-CS"/>
        </w:rPr>
        <w:t xml:space="preserve"> </w:t>
      </w:r>
      <w:r w:rsidR="00823BD5" w:rsidRPr="0074630C">
        <w:rPr>
          <w:lang w:val="sr-Latn-CS"/>
        </w:rPr>
        <w:t>podnosilac</w:t>
      </w:r>
      <w:r w:rsidRPr="0074630C">
        <w:rPr>
          <w:lang w:val="sr-Latn-CS"/>
        </w:rPr>
        <w:t xml:space="preserve"> Fırat Dink, </w:t>
      </w:r>
      <w:r w:rsidR="009B7A39" w:rsidRPr="0074630C">
        <w:rPr>
          <w:lang w:val="sr-Latn-CS"/>
        </w:rPr>
        <w:t>a ostale predstavke su podneli</w:t>
      </w:r>
      <w:r w:rsidRPr="0074630C">
        <w:rPr>
          <w:lang w:val="sr-Latn-CS"/>
        </w:rPr>
        <w:t xml:space="preserve"> 18</w:t>
      </w:r>
      <w:r w:rsidR="009B7A39" w:rsidRPr="0074630C">
        <w:rPr>
          <w:lang w:val="sr-Latn-CS"/>
        </w:rPr>
        <w:t>. decembra</w:t>
      </w:r>
      <w:r w:rsidRPr="0074630C">
        <w:rPr>
          <w:lang w:val="sr-Latn-CS"/>
        </w:rPr>
        <w:t xml:space="preserve"> 2007, </w:t>
      </w:r>
      <w:r w:rsidR="009B7A39" w:rsidRPr="0074630C">
        <w:rPr>
          <w:lang w:val="sr-Latn-CS"/>
        </w:rPr>
        <w:t>2</w:t>
      </w:r>
      <w:r w:rsidRPr="0074630C">
        <w:rPr>
          <w:lang w:val="sr-Latn-CS"/>
        </w:rPr>
        <w:t>1</w:t>
      </w:r>
      <w:r w:rsidR="009B7A39" w:rsidRPr="0074630C">
        <w:rPr>
          <w:lang w:val="sr-Latn-CS"/>
        </w:rPr>
        <w:t>.</w:t>
      </w:r>
      <w:r w:rsidRPr="0074630C">
        <w:rPr>
          <w:lang w:val="sr-Latn-CS"/>
        </w:rPr>
        <w:t xml:space="preserve"> ma</w:t>
      </w:r>
      <w:r w:rsidR="009B7A39" w:rsidRPr="0074630C">
        <w:rPr>
          <w:lang w:val="sr-Latn-CS"/>
        </w:rPr>
        <w:t>ja</w:t>
      </w:r>
      <w:r w:rsidRPr="0074630C">
        <w:rPr>
          <w:lang w:val="sr-Latn-CS"/>
        </w:rPr>
        <w:t>, 27</w:t>
      </w:r>
      <w:r w:rsidR="009B7A39" w:rsidRPr="0074630C">
        <w:rPr>
          <w:lang w:val="sr-Latn-CS"/>
        </w:rPr>
        <w:t>.</w:t>
      </w:r>
      <w:r w:rsidRPr="0074630C">
        <w:rPr>
          <w:lang w:val="sr-Latn-CS"/>
        </w:rPr>
        <w:t xml:space="preserve"> novembr</w:t>
      </w:r>
      <w:r w:rsidR="009B7A39" w:rsidRPr="0074630C">
        <w:rPr>
          <w:lang w:val="sr-Latn-CS"/>
        </w:rPr>
        <w:t>a</w:t>
      </w:r>
      <w:r w:rsidRPr="0074630C">
        <w:rPr>
          <w:lang w:val="sr-Latn-CS"/>
        </w:rPr>
        <w:t xml:space="preserve"> </w:t>
      </w:r>
      <w:r w:rsidR="009B7A39" w:rsidRPr="0074630C">
        <w:rPr>
          <w:lang w:val="sr-Latn-CS"/>
        </w:rPr>
        <w:t xml:space="preserve">i </w:t>
      </w:r>
      <w:r w:rsidRPr="0074630C">
        <w:rPr>
          <w:lang w:val="sr-Latn-CS"/>
        </w:rPr>
        <w:t>22</w:t>
      </w:r>
      <w:r w:rsidR="009B7A39" w:rsidRPr="0074630C">
        <w:rPr>
          <w:lang w:val="sr-Latn-CS"/>
        </w:rPr>
        <w:t>,</w:t>
      </w:r>
      <w:r w:rsidRPr="0074630C">
        <w:rPr>
          <w:lang w:val="sr-Latn-CS"/>
        </w:rPr>
        <w:t xml:space="preserve"> </w:t>
      </w:r>
      <w:r w:rsidR="009B7A39" w:rsidRPr="0074630C">
        <w:rPr>
          <w:lang w:val="sr-Latn-CS"/>
        </w:rPr>
        <w:t>decembra</w:t>
      </w:r>
      <w:r w:rsidRPr="0074630C">
        <w:rPr>
          <w:lang w:val="sr-Latn-CS"/>
        </w:rPr>
        <w:t xml:space="preserve"> 2008</w:t>
      </w:r>
      <w:r w:rsidR="009B7A39" w:rsidRPr="0074630C">
        <w:rPr>
          <w:lang w:val="sr-Latn-CS"/>
        </w:rPr>
        <w:t>.</w:t>
      </w:r>
      <w:r w:rsidRPr="0074630C">
        <w:rPr>
          <w:lang w:val="sr-Latn-CS"/>
        </w:rPr>
        <w:t xml:space="preserve"> Rahil, Delal, Arat </w:t>
      </w:r>
      <w:r w:rsidR="009B7A39" w:rsidRPr="0074630C">
        <w:rPr>
          <w:lang w:val="sr-Latn-CS"/>
        </w:rPr>
        <w:t>i</w:t>
      </w:r>
      <w:r w:rsidRPr="0074630C">
        <w:rPr>
          <w:lang w:val="sr-Latn-CS"/>
        </w:rPr>
        <w:t xml:space="preserve"> Sera Dink </w:t>
      </w:r>
      <w:r w:rsidR="009B7A39" w:rsidRPr="0074630C">
        <w:rPr>
          <w:lang w:val="sr-Latn-CS"/>
        </w:rPr>
        <w:t>nakon smrti</w:t>
      </w:r>
      <w:r w:rsidRPr="0074630C">
        <w:rPr>
          <w:lang w:val="sr-Latn-CS"/>
        </w:rPr>
        <w:t xml:space="preserve"> Fırat</w:t>
      </w:r>
      <w:r w:rsidR="003619D7" w:rsidRPr="0074630C">
        <w:rPr>
          <w:lang w:val="sr-Latn-CS"/>
        </w:rPr>
        <w:t>a</w:t>
      </w:r>
      <w:r w:rsidRPr="0074630C">
        <w:rPr>
          <w:lang w:val="sr-Latn-CS"/>
        </w:rPr>
        <w:t xml:space="preserve"> Dink</w:t>
      </w:r>
      <w:r w:rsidR="003619D7" w:rsidRPr="0074630C">
        <w:rPr>
          <w:lang w:val="sr-Latn-CS"/>
        </w:rPr>
        <w:t>a</w:t>
      </w:r>
      <w:r w:rsidRPr="0074630C">
        <w:rPr>
          <w:lang w:val="sr-Latn-CS"/>
        </w:rPr>
        <w:t xml:space="preserve">. </w:t>
      </w:r>
      <w:r w:rsidR="003619D7" w:rsidRPr="0074630C">
        <w:rPr>
          <w:lang w:val="sr-Latn-CS"/>
        </w:rPr>
        <w:t>Osim toga</w:t>
      </w:r>
      <w:r w:rsidRPr="0074630C">
        <w:rPr>
          <w:lang w:val="sr-Latn-CS"/>
        </w:rPr>
        <w:t xml:space="preserve">, </w:t>
      </w:r>
      <w:r w:rsidR="003619D7" w:rsidRPr="0074630C">
        <w:rPr>
          <w:lang w:val="sr-Latn-CS"/>
        </w:rPr>
        <w:t>u predstavci br.</w:t>
      </w:r>
      <w:r w:rsidRPr="0074630C">
        <w:rPr>
          <w:lang w:val="sr-Latn-CS"/>
        </w:rPr>
        <w:t xml:space="preserve"> 7072/09, Hasrof Dink </w:t>
      </w:r>
      <w:r w:rsidR="003619D7" w:rsidRPr="0074630C">
        <w:rPr>
          <w:lang w:val="sr-Latn-CS"/>
        </w:rPr>
        <w:t>je takođe u svojstvu podnosioca</w:t>
      </w:r>
      <w:r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2</w:t>
      </w:r>
      <w:r w:rsidRPr="0074630C">
        <w:rPr>
          <w:lang w:val="sr-Latn-CS"/>
        </w:rPr>
        <w:fldChar w:fldCharType="end"/>
      </w:r>
      <w:r w:rsidRPr="0074630C">
        <w:rPr>
          <w:lang w:val="sr-Latn-CS"/>
        </w:rPr>
        <w:t>.  </w:t>
      </w:r>
      <w:r w:rsidR="003619D7" w:rsidRPr="0074630C">
        <w:rPr>
          <w:lang w:val="sr-Latn-CS"/>
        </w:rPr>
        <w:t>U postupku su podnosioce zastupali gg.</w:t>
      </w:r>
      <w:r w:rsidRPr="0074630C">
        <w:rPr>
          <w:lang w:val="sr-Latn-CS"/>
        </w:rPr>
        <w:t xml:space="preserve">F. Çetin, U.D. Tuna, A. Becerik </w:t>
      </w:r>
      <w:r w:rsidR="003619D7" w:rsidRPr="0074630C">
        <w:rPr>
          <w:lang w:val="sr-Latn-CS"/>
        </w:rPr>
        <w:t>i</w:t>
      </w:r>
      <w:r w:rsidRPr="0074630C">
        <w:rPr>
          <w:lang w:val="sr-Latn-CS"/>
        </w:rPr>
        <w:t xml:space="preserve"> H. Bakırcıoğlu, </w:t>
      </w:r>
      <w:r w:rsidR="003619D7" w:rsidRPr="0074630C">
        <w:rPr>
          <w:lang w:val="sr-Latn-CS"/>
        </w:rPr>
        <w:t xml:space="preserve">advokati iz </w:t>
      </w:r>
      <w:r w:rsidR="00144D63" w:rsidRPr="0074630C">
        <w:rPr>
          <w:lang w:val="sr-Latn-CS"/>
        </w:rPr>
        <w:t>Istambula</w:t>
      </w:r>
      <w:r w:rsidRPr="0074630C">
        <w:rPr>
          <w:lang w:val="sr-Latn-CS"/>
        </w:rPr>
        <w:t xml:space="preserve">. </w:t>
      </w:r>
      <w:r w:rsidR="003619D7" w:rsidRPr="0074630C">
        <w:rPr>
          <w:lang w:val="sr-Latn-CS"/>
        </w:rPr>
        <w:t>Tursku vladu</w:t>
      </w:r>
      <w:r w:rsidRPr="0074630C">
        <w:rPr>
          <w:lang w:val="sr-Latn-CS"/>
        </w:rPr>
        <w:t xml:space="preserve"> («</w:t>
      </w:r>
      <w:r w:rsidR="003619D7" w:rsidRPr="0074630C">
        <w:rPr>
          <w:lang w:val="sr-Latn-CS"/>
        </w:rPr>
        <w:t>Vlada</w:t>
      </w:r>
      <w:r w:rsidRPr="0074630C">
        <w:rPr>
          <w:lang w:val="sr-Latn-CS"/>
        </w:rPr>
        <w:t xml:space="preserve">») </w:t>
      </w:r>
      <w:r w:rsidR="003619D7" w:rsidRPr="0074630C">
        <w:rPr>
          <w:lang w:val="sr-Latn-CS"/>
        </w:rPr>
        <w:t xml:space="preserve">zastupao je njen </w:t>
      </w:r>
      <w:r w:rsidRPr="0074630C">
        <w:rPr>
          <w:lang w:val="sr-Latn-CS"/>
        </w:rPr>
        <w:t>agent.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3</w:t>
      </w:r>
      <w:r w:rsidRPr="0074630C">
        <w:rPr>
          <w:lang w:val="sr-Latn-CS"/>
        </w:rPr>
        <w:fldChar w:fldCharType="end"/>
      </w:r>
      <w:r w:rsidRPr="0074630C">
        <w:rPr>
          <w:lang w:val="sr-Latn-CS"/>
        </w:rPr>
        <w:t>.  </w:t>
      </w:r>
      <w:r w:rsidR="00D16E04" w:rsidRPr="0074630C">
        <w:rPr>
          <w:lang w:val="sr-Latn-CS"/>
        </w:rPr>
        <w:t xml:space="preserve">Podnosioci su tvrdili posebno da je presudom o krivici izrečenoj protiv </w:t>
      </w:r>
      <w:r w:rsidRPr="0074630C">
        <w:rPr>
          <w:lang w:val="sr-Latn-CS"/>
        </w:rPr>
        <w:t>Fırat</w:t>
      </w:r>
      <w:r w:rsidR="00D16E04" w:rsidRPr="0074630C">
        <w:rPr>
          <w:lang w:val="sr-Latn-CS"/>
        </w:rPr>
        <w:t>a</w:t>
      </w:r>
      <w:r w:rsidRPr="0074630C">
        <w:rPr>
          <w:lang w:val="sr-Latn-CS"/>
        </w:rPr>
        <w:t xml:space="preserve"> Dink</w:t>
      </w:r>
      <w:r w:rsidR="00D16E04" w:rsidRPr="0074630C">
        <w:rPr>
          <w:lang w:val="sr-Latn-CS"/>
        </w:rPr>
        <w:t>a</w:t>
      </w:r>
      <w:r w:rsidRPr="0074630C">
        <w:rPr>
          <w:lang w:val="sr-Latn-CS"/>
        </w:rPr>
        <w:t xml:space="preserve">, </w:t>
      </w:r>
      <w:r w:rsidR="00D16E04" w:rsidRPr="0074630C">
        <w:rPr>
          <w:lang w:val="sr-Latn-CS"/>
        </w:rPr>
        <w:t>turskog novinara jermenskog porekla</w:t>
      </w:r>
      <w:r w:rsidRPr="0074630C">
        <w:rPr>
          <w:lang w:val="sr-Latn-CS"/>
        </w:rPr>
        <w:t xml:space="preserve">, </w:t>
      </w:r>
      <w:r w:rsidR="00D16E04" w:rsidRPr="0074630C">
        <w:rPr>
          <w:lang w:val="sr-Latn-CS"/>
        </w:rPr>
        <w:t>zbog</w:t>
      </w:r>
      <w:r w:rsidRPr="0074630C">
        <w:rPr>
          <w:lang w:val="sr-Latn-CS"/>
        </w:rPr>
        <w:t xml:space="preserve"> «</w:t>
      </w:r>
      <w:r w:rsidR="00D16E04" w:rsidRPr="0074630C">
        <w:rPr>
          <w:lang w:val="sr-Latn-CS"/>
        </w:rPr>
        <w:t>izvrgavanja ruglu</w:t>
      </w:r>
      <w:r w:rsidRPr="0074630C">
        <w:rPr>
          <w:lang w:val="sr-Latn-CS"/>
        </w:rPr>
        <w:t xml:space="preserve"> tur</w:t>
      </w:r>
      <w:r w:rsidR="00D16E04" w:rsidRPr="0074630C">
        <w:rPr>
          <w:lang w:val="sr-Latn-CS"/>
        </w:rPr>
        <w:t>skosti</w:t>
      </w:r>
      <w:r w:rsidRPr="0074630C">
        <w:rPr>
          <w:lang w:val="sr-Latn-CS"/>
        </w:rPr>
        <w:t xml:space="preserve"> (</w:t>
      </w:r>
      <w:r w:rsidRPr="0074630C">
        <w:rPr>
          <w:i/>
          <w:lang w:val="sr-Latn-CS"/>
        </w:rPr>
        <w:t>Türklük</w:t>
      </w:r>
      <w:r w:rsidRPr="0074630C">
        <w:rPr>
          <w:lang w:val="sr-Latn-CS"/>
        </w:rPr>
        <w:t xml:space="preserve"> </w:t>
      </w:r>
      <w:r w:rsidRPr="0074630C">
        <w:rPr>
          <w:u w:val="single"/>
          <w:lang w:val="sr-Latn-CS"/>
        </w:rPr>
        <w:t xml:space="preserve">– </w:t>
      </w:r>
      <w:r w:rsidR="00D16E04" w:rsidRPr="0074630C">
        <w:rPr>
          <w:u w:val="single"/>
          <w:lang w:val="sr-Latn-CS"/>
        </w:rPr>
        <w:t>turski identitet</w:t>
      </w:r>
      <w:r w:rsidRPr="0074630C">
        <w:rPr>
          <w:lang w:val="sr-Latn-CS"/>
        </w:rPr>
        <w:t>)</w:t>
      </w:r>
      <w:r w:rsidRPr="0074630C">
        <w:rPr>
          <w:rStyle w:val="FootnoteReference"/>
          <w:lang w:val="sr-Latn-CS"/>
        </w:rPr>
        <w:footnoteReference w:id="1"/>
      </w:r>
      <w:r w:rsidRPr="0074630C">
        <w:rPr>
          <w:lang w:val="sr-Latn-CS"/>
        </w:rPr>
        <w:t xml:space="preserve"> », </w:t>
      </w:r>
      <w:r w:rsidR="00B552F8" w:rsidRPr="0074630C">
        <w:rPr>
          <w:lang w:val="sr-Latn-CS"/>
        </w:rPr>
        <w:t xml:space="preserve">dela predviđenog članom </w:t>
      </w:r>
      <w:r w:rsidRPr="0074630C">
        <w:rPr>
          <w:lang w:val="sr-Latn-CS"/>
        </w:rPr>
        <w:t xml:space="preserve">301 </w:t>
      </w:r>
      <w:r w:rsidR="00B552F8" w:rsidRPr="0074630C">
        <w:rPr>
          <w:lang w:val="sr-Latn-CS"/>
        </w:rPr>
        <w:t>turskog krivičnog zakonika</w:t>
      </w:r>
      <w:r w:rsidRPr="0074630C">
        <w:rPr>
          <w:lang w:val="sr-Latn-CS"/>
        </w:rPr>
        <w:t xml:space="preserve">, </w:t>
      </w:r>
      <w:r w:rsidR="00B552F8" w:rsidRPr="0074630C">
        <w:rPr>
          <w:lang w:val="sr-Latn-CS"/>
        </w:rPr>
        <w:t>prekršen član</w:t>
      </w:r>
      <w:r w:rsidRPr="0074630C">
        <w:rPr>
          <w:lang w:val="sr-Latn-CS"/>
        </w:rPr>
        <w:t xml:space="preserve"> 10 </w:t>
      </w:r>
      <w:r w:rsidR="00B552F8" w:rsidRPr="0074630C">
        <w:rPr>
          <w:lang w:val="sr-Latn-CS"/>
        </w:rPr>
        <w:t>Konvencije</w:t>
      </w:r>
      <w:r w:rsidRPr="0074630C">
        <w:rPr>
          <w:lang w:val="sr-Latn-CS"/>
        </w:rPr>
        <w:t xml:space="preserve"> </w:t>
      </w:r>
      <w:r w:rsidR="00B552F8" w:rsidRPr="0074630C">
        <w:rPr>
          <w:lang w:val="sr-Latn-CS"/>
        </w:rPr>
        <w:t xml:space="preserve">i da je činjenicom da državni organi nisu uspeli da zaštite njegov život </w:t>
      </w:r>
      <w:r w:rsidRPr="0074630C">
        <w:rPr>
          <w:lang w:val="sr-Latn-CS"/>
        </w:rPr>
        <w:t>(Fırat</w:t>
      </w:r>
      <w:r w:rsidR="003E4BB1" w:rsidRPr="0074630C">
        <w:rPr>
          <w:lang w:val="sr-Latn-CS"/>
        </w:rPr>
        <w:t>a</w:t>
      </w:r>
      <w:r w:rsidRPr="0074630C">
        <w:rPr>
          <w:lang w:val="sr-Latn-CS"/>
        </w:rPr>
        <w:t xml:space="preserve"> Dink</w:t>
      </w:r>
      <w:r w:rsidR="003E4BB1" w:rsidRPr="0074630C">
        <w:rPr>
          <w:lang w:val="sr-Latn-CS"/>
        </w:rPr>
        <w:t>a je ubilo treće lice nedugo pošto je Kasacioni sud potvrdio presudu</w:t>
      </w:r>
      <w:r w:rsidRPr="0074630C">
        <w:rPr>
          <w:lang w:val="sr-Latn-CS"/>
        </w:rPr>
        <w:t xml:space="preserve">) </w:t>
      </w:r>
      <w:r w:rsidR="003E4BB1" w:rsidRPr="0074630C">
        <w:rPr>
          <w:lang w:val="sr-Latn-CS"/>
        </w:rPr>
        <w:t>prekršen član</w:t>
      </w:r>
      <w:r w:rsidRPr="0074630C">
        <w:rPr>
          <w:lang w:val="sr-Latn-CS"/>
        </w:rPr>
        <w:t xml:space="preserve"> 2 </w:t>
      </w:r>
      <w:r w:rsidR="003E4BB1" w:rsidRPr="0074630C">
        <w:rPr>
          <w:lang w:val="sr-Latn-CS"/>
        </w:rPr>
        <w:t>Konvencije</w:t>
      </w:r>
      <w:r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4</w:t>
      </w:r>
      <w:r w:rsidRPr="0074630C">
        <w:rPr>
          <w:lang w:val="sr-Latn-CS"/>
        </w:rPr>
        <w:fldChar w:fldCharType="end"/>
      </w:r>
      <w:r w:rsidR="003E4BB1" w:rsidRPr="0074630C">
        <w:rPr>
          <w:lang w:val="sr-Latn-CS"/>
        </w:rPr>
        <w:t>.  </w:t>
      </w:r>
      <w:r w:rsidRPr="0074630C">
        <w:rPr>
          <w:lang w:val="sr-Latn-CS"/>
        </w:rPr>
        <w:t>26</w:t>
      </w:r>
      <w:r w:rsidR="003E4BB1" w:rsidRPr="0074630C">
        <w:rPr>
          <w:lang w:val="sr-Latn-CS"/>
        </w:rPr>
        <w:t>.</w:t>
      </w:r>
      <w:r w:rsidRPr="0074630C">
        <w:rPr>
          <w:lang w:val="sr-Latn-CS"/>
        </w:rPr>
        <w:t xml:space="preserve"> ma</w:t>
      </w:r>
      <w:r w:rsidR="003E4BB1" w:rsidRPr="0074630C">
        <w:rPr>
          <w:lang w:val="sr-Latn-CS"/>
        </w:rPr>
        <w:t>ja</w:t>
      </w:r>
      <w:r w:rsidRPr="0074630C">
        <w:rPr>
          <w:lang w:val="sr-Latn-CS"/>
        </w:rPr>
        <w:t xml:space="preserve"> 2009, </w:t>
      </w:r>
      <w:r w:rsidR="003E4BB1" w:rsidRPr="0074630C">
        <w:rPr>
          <w:lang w:val="sr-Latn-CS"/>
        </w:rPr>
        <w:t>Sud je odlučio da</w:t>
      </w:r>
      <w:r w:rsidRPr="0074630C">
        <w:rPr>
          <w:lang w:val="sr-Latn-CS"/>
        </w:rPr>
        <w:t xml:space="preserve"> </w:t>
      </w:r>
      <w:r w:rsidR="00200C4D" w:rsidRPr="0074630C">
        <w:rPr>
          <w:lang w:val="sr-Latn-CS"/>
        </w:rPr>
        <w:t>spoji predstavke</w:t>
      </w:r>
      <w:r w:rsidRPr="0074630C">
        <w:rPr>
          <w:lang w:val="sr-Latn-CS"/>
        </w:rPr>
        <w:t xml:space="preserve"> (</w:t>
      </w:r>
      <w:r w:rsidR="00200C4D" w:rsidRPr="0074630C">
        <w:rPr>
          <w:lang w:val="sr-Latn-CS"/>
        </w:rPr>
        <w:t>pravilo</w:t>
      </w:r>
      <w:r w:rsidRPr="0074630C">
        <w:rPr>
          <w:lang w:val="sr-Latn-CS"/>
        </w:rPr>
        <w:t xml:space="preserve"> 42 § 1 </w:t>
      </w:r>
      <w:r w:rsidR="00200C4D" w:rsidRPr="0074630C">
        <w:rPr>
          <w:lang w:val="sr-Latn-CS"/>
        </w:rPr>
        <w:t>Pravilnika Suda</w:t>
      </w:r>
      <w:r w:rsidRPr="0074630C">
        <w:rPr>
          <w:lang w:val="sr-Latn-CS"/>
        </w:rPr>
        <w:t xml:space="preserve">) </w:t>
      </w:r>
      <w:r w:rsidR="00200C4D" w:rsidRPr="0074630C">
        <w:rPr>
          <w:lang w:val="sr-Latn-CS"/>
        </w:rPr>
        <w:t xml:space="preserve">i da ih </w:t>
      </w:r>
      <w:r w:rsidR="00144D63" w:rsidRPr="0074630C">
        <w:rPr>
          <w:lang w:val="sr-Latn-CS"/>
        </w:rPr>
        <w:t>prosledi</w:t>
      </w:r>
      <w:r w:rsidR="00200C4D" w:rsidRPr="0074630C">
        <w:rPr>
          <w:lang w:val="sr-Latn-CS"/>
        </w:rPr>
        <w:t xml:space="preserve"> Vladi</w:t>
      </w:r>
      <w:r w:rsidRPr="0074630C">
        <w:rPr>
          <w:lang w:val="sr-Latn-CS"/>
        </w:rPr>
        <w:t xml:space="preserve">. </w:t>
      </w:r>
      <w:r w:rsidR="00200C4D" w:rsidRPr="0074630C">
        <w:rPr>
          <w:lang w:val="sr-Latn-CS"/>
        </w:rPr>
        <w:t xml:space="preserve">Sud je takođe odlučio da će se istovremeno izjasniti i o </w:t>
      </w:r>
      <w:r w:rsidR="00144D63" w:rsidRPr="0074630C">
        <w:rPr>
          <w:lang w:val="sr-Latn-CS"/>
        </w:rPr>
        <w:t>prihvatljivosti</w:t>
      </w:r>
      <w:r w:rsidR="00200C4D" w:rsidRPr="0074630C">
        <w:rPr>
          <w:lang w:val="sr-Latn-CS"/>
        </w:rPr>
        <w:t xml:space="preserve"> i o suštini.</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5</w:t>
      </w:r>
      <w:r w:rsidRPr="0074630C">
        <w:rPr>
          <w:lang w:val="sr-Latn-CS"/>
        </w:rPr>
        <w:fldChar w:fldCharType="end"/>
      </w:r>
      <w:r w:rsidRPr="0074630C">
        <w:rPr>
          <w:lang w:val="sr-Latn-CS"/>
        </w:rPr>
        <w:t>.  </w:t>
      </w:r>
      <w:r w:rsidR="00200C4D" w:rsidRPr="0074630C">
        <w:rPr>
          <w:lang w:val="sr-Latn-CS"/>
        </w:rPr>
        <w:t>I podnosioci i Vlada podneli su dodatne pismene primedbe</w:t>
      </w:r>
      <w:r w:rsidRPr="0074630C">
        <w:rPr>
          <w:lang w:val="sr-Latn-CS"/>
        </w:rPr>
        <w:t xml:space="preserve"> (</w:t>
      </w:r>
      <w:r w:rsidR="00200C4D" w:rsidRPr="0074630C">
        <w:rPr>
          <w:lang w:val="sr-Latn-CS"/>
        </w:rPr>
        <w:t>pravilo</w:t>
      </w:r>
      <w:r w:rsidRPr="0074630C">
        <w:rPr>
          <w:lang w:val="sr-Latn-CS"/>
        </w:rPr>
        <w:t xml:space="preserve"> 59 § 1 </w:t>
      </w:r>
      <w:r w:rsidR="00200C4D" w:rsidRPr="0074630C">
        <w:rPr>
          <w:lang w:val="sr-Latn-CS"/>
        </w:rPr>
        <w:t>Pravilnika Suda</w:t>
      </w:r>
      <w:r w:rsidRPr="0074630C">
        <w:rPr>
          <w:lang w:val="sr-Latn-CS"/>
        </w:rPr>
        <w:t>).</w:t>
      </w:r>
    </w:p>
    <w:p w:rsidR="009D5DBB" w:rsidRPr="0074630C" w:rsidRDefault="00200C4D" w:rsidP="009D5DBB">
      <w:pPr>
        <w:pStyle w:val="JuHHead"/>
        <w:tabs>
          <w:tab w:val="left" w:pos="5387"/>
        </w:tabs>
        <w:outlineLvl w:val="0"/>
        <w:rPr>
          <w:lang w:val="sr-Latn-CS"/>
        </w:rPr>
      </w:pPr>
      <w:r w:rsidRPr="0074630C">
        <w:rPr>
          <w:lang w:val="sr-Latn-CS"/>
        </w:rPr>
        <w:lastRenderedPageBreak/>
        <w:t>ČINJENIČNO STANJE</w:t>
      </w:r>
    </w:p>
    <w:p w:rsidR="009D5DBB" w:rsidRPr="0074630C" w:rsidRDefault="009D5DBB" w:rsidP="009D5DBB">
      <w:pPr>
        <w:pStyle w:val="JuHIRoman"/>
        <w:outlineLvl w:val="0"/>
        <w:rPr>
          <w:lang w:val="sr-Latn-CS"/>
        </w:rPr>
      </w:pPr>
      <w:r w:rsidRPr="0074630C">
        <w:rPr>
          <w:lang w:val="sr-Latn-CS"/>
        </w:rPr>
        <w:t>I.  </w:t>
      </w:r>
      <w:r w:rsidR="00200C4D" w:rsidRPr="0074630C">
        <w:rPr>
          <w:lang w:val="sr-Latn-CS"/>
        </w:rPr>
        <w:t>OKOLNOSTI PREDMETA</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6</w:t>
      </w:r>
      <w:r w:rsidRPr="0074630C">
        <w:rPr>
          <w:lang w:val="sr-Latn-CS"/>
        </w:rPr>
        <w:fldChar w:fldCharType="end"/>
      </w:r>
      <w:r w:rsidRPr="0074630C">
        <w:rPr>
          <w:lang w:val="sr-Latn-CS"/>
        </w:rPr>
        <w:t>.  </w:t>
      </w:r>
      <w:r w:rsidR="00200C4D" w:rsidRPr="0074630C">
        <w:rPr>
          <w:lang w:val="sr-Latn-CS"/>
        </w:rPr>
        <w:t>Podnosioci predstavki</w:t>
      </w:r>
      <w:r w:rsidRPr="0074630C">
        <w:rPr>
          <w:lang w:val="sr-Latn-CS"/>
        </w:rPr>
        <w:t>, Fırat Dink (</w:t>
      </w:r>
      <w:r w:rsidR="00200C4D" w:rsidRPr="0074630C">
        <w:rPr>
          <w:lang w:val="sr-Latn-CS"/>
        </w:rPr>
        <w:t>preminuo</w:t>
      </w:r>
      <w:r w:rsidRPr="0074630C">
        <w:rPr>
          <w:lang w:val="sr-Latn-CS"/>
        </w:rPr>
        <w:t xml:space="preserve">), Rahil Dink, Delal Dink, Arat Dink, Sera Dink </w:t>
      </w:r>
      <w:r w:rsidR="00200C4D" w:rsidRPr="0074630C">
        <w:rPr>
          <w:lang w:val="sr-Latn-CS"/>
        </w:rPr>
        <w:t>i</w:t>
      </w:r>
      <w:r w:rsidRPr="0074630C">
        <w:rPr>
          <w:lang w:val="sr-Latn-CS"/>
        </w:rPr>
        <w:t xml:space="preserve"> Hasrof Dink </w:t>
      </w:r>
      <w:r w:rsidR="00200C4D" w:rsidRPr="0074630C">
        <w:rPr>
          <w:lang w:val="sr-Latn-CS"/>
        </w:rPr>
        <w:t>turski su državljani</w:t>
      </w:r>
      <w:r w:rsidRPr="0074630C">
        <w:rPr>
          <w:lang w:val="sr-Latn-CS"/>
        </w:rPr>
        <w:t xml:space="preserve">, </w:t>
      </w:r>
      <w:r w:rsidR="00200C4D" w:rsidRPr="0074630C">
        <w:rPr>
          <w:lang w:val="sr-Latn-CS"/>
        </w:rPr>
        <w:t>rođeni</w:t>
      </w:r>
      <w:r w:rsidRPr="0074630C">
        <w:rPr>
          <w:lang w:val="sr-Latn-CS"/>
        </w:rPr>
        <w:t xml:space="preserve"> 1954, 1959, 1978, 1979, 1986 </w:t>
      </w:r>
      <w:r w:rsidR="00200C4D" w:rsidRPr="0074630C">
        <w:rPr>
          <w:lang w:val="sr-Latn-CS"/>
        </w:rPr>
        <w:t>i</w:t>
      </w:r>
      <w:r w:rsidRPr="0074630C">
        <w:rPr>
          <w:lang w:val="sr-Latn-CS"/>
        </w:rPr>
        <w:t xml:space="preserve"> 1957 </w:t>
      </w:r>
      <w:r w:rsidR="00200C4D" w:rsidRPr="0074630C">
        <w:rPr>
          <w:lang w:val="sr-Latn-CS"/>
        </w:rPr>
        <w:t>sa boravištem u Istambulu.</w:t>
      </w:r>
      <w:r w:rsidRPr="0074630C">
        <w:rPr>
          <w:lang w:val="sr-Latn-CS"/>
        </w:rPr>
        <w:t xml:space="preserve"> </w:t>
      </w:r>
      <w:r w:rsidR="00200C4D" w:rsidRPr="0074630C">
        <w:rPr>
          <w:lang w:val="sr-Latn-CS"/>
        </w:rPr>
        <w:t>Prvi podnosilac</w:t>
      </w:r>
      <w:r w:rsidRPr="0074630C">
        <w:rPr>
          <w:lang w:val="sr-Latn-CS"/>
        </w:rPr>
        <w:t xml:space="preserve">, Fırat Dink, </w:t>
      </w:r>
      <w:r w:rsidR="00200C4D" w:rsidRPr="0074630C">
        <w:rPr>
          <w:lang w:val="sr-Latn-CS"/>
        </w:rPr>
        <w:t>ubijen je</w:t>
      </w:r>
      <w:r w:rsidRPr="0074630C">
        <w:rPr>
          <w:lang w:val="sr-Latn-CS"/>
        </w:rPr>
        <w:t xml:space="preserve"> 19</w:t>
      </w:r>
      <w:r w:rsidR="00200C4D" w:rsidRPr="0074630C">
        <w:rPr>
          <w:lang w:val="sr-Latn-CS"/>
        </w:rPr>
        <w:t>. januara</w:t>
      </w:r>
      <w:r w:rsidRPr="0074630C">
        <w:rPr>
          <w:lang w:val="sr-Latn-CS"/>
        </w:rPr>
        <w:t xml:space="preserve"> 2007. Rahil Dink </w:t>
      </w:r>
      <w:r w:rsidR="00666726" w:rsidRPr="0074630C">
        <w:rPr>
          <w:lang w:val="sr-Latn-CS"/>
        </w:rPr>
        <w:t>i</w:t>
      </w:r>
      <w:r w:rsidRPr="0074630C">
        <w:rPr>
          <w:lang w:val="sr-Latn-CS"/>
        </w:rPr>
        <w:t xml:space="preserve"> Hasrof Dink </w:t>
      </w:r>
      <w:r w:rsidR="00666726" w:rsidRPr="0074630C">
        <w:rPr>
          <w:lang w:val="sr-Latn-CS"/>
        </w:rPr>
        <w:t>su udovica i brat pokojnika</w:t>
      </w:r>
      <w:r w:rsidRPr="0074630C">
        <w:rPr>
          <w:lang w:val="sr-Latn-CS"/>
        </w:rPr>
        <w:t xml:space="preserve">. </w:t>
      </w:r>
      <w:r w:rsidR="00666726" w:rsidRPr="0074630C">
        <w:rPr>
          <w:lang w:val="sr-Latn-CS"/>
        </w:rPr>
        <w:t xml:space="preserve">Ostali podnosioci su deca </w:t>
      </w:r>
      <w:r w:rsidRPr="0074630C">
        <w:rPr>
          <w:lang w:val="sr-Latn-CS"/>
        </w:rPr>
        <w:t>Fırat</w:t>
      </w:r>
      <w:r w:rsidR="00666726" w:rsidRPr="0074630C">
        <w:rPr>
          <w:lang w:val="sr-Latn-CS"/>
        </w:rPr>
        <w:t>a</w:t>
      </w:r>
      <w:r w:rsidRPr="0074630C">
        <w:rPr>
          <w:lang w:val="sr-Latn-CS"/>
        </w:rPr>
        <w:t xml:space="preserve"> </w:t>
      </w:r>
      <w:r w:rsidR="00666726" w:rsidRPr="0074630C">
        <w:rPr>
          <w:lang w:val="sr-Latn-CS"/>
        </w:rPr>
        <w:t>i</w:t>
      </w:r>
      <w:r w:rsidRPr="0074630C">
        <w:rPr>
          <w:lang w:val="sr-Latn-CS"/>
        </w:rPr>
        <w:t xml:space="preserve"> Rahil</w:t>
      </w:r>
      <w:r w:rsidR="00666726" w:rsidRPr="0074630C">
        <w:rPr>
          <w:lang w:val="sr-Latn-CS"/>
        </w:rPr>
        <w:t>e</w:t>
      </w:r>
      <w:r w:rsidRPr="0074630C">
        <w:rPr>
          <w:lang w:val="sr-Latn-CS"/>
        </w:rPr>
        <w:t xml:space="preserve"> Dink.</w:t>
      </w:r>
    </w:p>
    <w:p w:rsidR="009D5DBB" w:rsidRPr="0074630C" w:rsidRDefault="00666726" w:rsidP="009D5DBB">
      <w:pPr>
        <w:pStyle w:val="JuPara"/>
        <w:rPr>
          <w:lang w:val="sr-Latn-CS"/>
        </w:rPr>
      </w:pPr>
      <w:r w:rsidRPr="0074630C">
        <w:rPr>
          <w:lang w:val="sr-Latn-CS"/>
        </w:rPr>
        <w:t>Predstavku br.</w:t>
      </w:r>
      <w:r w:rsidR="009D5DBB" w:rsidRPr="0074630C">
        <w:rPr>
          <w:lang w:val="sr-Latn-CS"/>
        </w:rPr>
        <w:t xml:space="preserve"> 2668/07 </w:t>
      </w:r>
      <w:r w:rsidRPr="0074630C">
        <w:rPr>
          <w:lang w:val="sr-Latn-CS"/>
        </w:rPr>
        <w:t>podneo je</w:t>
      </w:r>
      <w:r w:rsidR="009D5DBB" w:rsidRPr="0074630C">
        <w:rPr>
          <w:lang w:val="sr-Latn-CS"/>
        </w:rPr>
        <w:t xml:space="preserve"> Fırat Dink, </w:t>
      </w:r>
      <w:r w:rsidRPr="0074630C">
        <w:rPr>
          <w:lang w:val="sr-Latn-CS"/>
        </w:rPr>
        <w:t xml:space="preserve">dok su ostale predstavke podneli ostali podnosioci posle smrti </w:t>
      </w:r>
      <w:r w:rsidR="009D5DBB" w:rsidRPr="0074630C">
        <w:rPr>
          <w:lang w:val="sr-Latn-CS"/>
        </w:rPr>
        <w:t>Fırat</w:t>
      </w:r>
      <w:r w:rsidRPr="0074630C">
        <w:rPr>
          <w:lang w:val="sr-Latn-CS"/>
        </w:rPr>
        <w:t>a</w:t>
      </w:r>
      <w:r w:rsidR="009D5DBB" w:rsidRPr="0074630C">
        <w:rPr>
          <w:lang w:val="sr-Latn-CS"/>
        </w:rPr>
        <w:t xml:space="preserve"> Dink</w:t>
      </w:r>
      <w:r w:rsidRPr="0074630C">
        <w:rPr>
          <w:lang w:val="sr-Latn-CS"/>
        </w:rPr>
        <w:t>a</w:t>
      </w:r>
      <w:r w:rsidR="009D5DBB" w:rsidRPr="0074630C">
        <w:rPr>
          <w:lang w:val="sr-Latn-CS"/>
        </w:rPr>
        <w:t xml:space="preserve">. </w:t>
      </w:r>
      <w:r w:rsidRPr="0074630C">
        <w:rPr>
          <w:lang w:val="sr-Latn-CS"/>
        </w:rPr>
        <w:t>Osim toga</w:t>
      </w:r>
      <w:r w:rsidR="009D5DBB" w:rsidRPr="0074630C">
        <w:rPr>
          <w:lang w:val="sr-Latn-CS"/>
        </w:rPr>
        <w:t xml:space="preserve">, Hasrof Dink </w:t>
      </w:r>
      <w:r w:rsidRPr="0074630C">
        <w:rPr>
          <w:lang w:val="sr-Latn-CS"/>
        </w:rPr>
        <w:t xml:space="preserve">je podnosilac samo u predstavci br. </w:t>
      </w:r>
      <w:r w:rsidR="009D5DBB" w:rsidRPr="0074630C">
        <w:rPr>
          <w:lang w:val="sr-Latn-CS"/>
        </w:rPr>
        <w:t>7072/09.</w:t>
      </w:r>
    </w:p>
    <w:p w:rsidR="009D5DBB" w:rsidRPr="0074630C" w:rsidRDefault="009D5DBB" w:rsidP="009D5DBB">
      <w:pPr>
        <w:pStyle w:val="JuPara"/>
        <w:rPr>
          <w:iCs/>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7</w:t>
      </w:r>
      <w:r w:rsidRPr="0074630C">
        <w:rPr>
          <w:lang w:val="sr-Latn-CS"/>
        </w:rPr>
        <w:fldChar w:fldCharType="end"/>
      </w:r>
      <w:r w:rsidRPr="0074630C">
        <w:rPr>
          <w:lang w:val="sr-Latn-CS"/>
        </w:rPr>
        <w:t>.  </w:t>
      </w:r>
      <w:r w:rsidR="00144D63" w:rsidRPr="0074630C">
        <w:rPr>
          <w:lang w:val="sr-Latn-CS"/>
        </w:rPr>
        <w:t xml:space="preserve">Prvi podnosilac, Fırat Dink, bio je glavni i odgovorni urednik tursko-jermenskog nedeljnika </w:t>
      </w:r>
      <w:r w:rsidR="00144D63" w:rsidRPr="0074630C">
        <w:rPr>
          <w:i/>
          <w:lang w:val="sr-Latn-CS"/>
        </w:rPr>
        <w:t>Agos</w:t>
      </w:r>
      <w:r w:rsidR="00144D63" w:rsidRPr="0074630C">
        <w:rPr>
          <w:i/>
          <w:iCs/>
          <w:lang w:val="sr-Latn-CS"/>
        </w:rPr>
        <w:t xml:space="preserve">, </w:t>
      </w:r>
      <w:r w:rsidR="00144D63" w:rsidRPr="0074630C">
        <w:rPr>
          <w:iCs/>
          <w:lang w:val="sr-Latn-CS"/>
        </w:rPr>
        <w:t>dvojezične revije koja izlazi u Istambulu od 1996.</w:t>
      </w:r>
    </w:p>
    <w:p w:rsidR="009D5DBB" w:rsidRPr="0074630C" w:rsidRDefault="009D5DBB" w:rsidP="009D5DBB">
      <w:pPr>
        <w:pStyle w:val="JuHA"/>
        <w:outlineLvl w:val="0"/>
        <w:rPr>
          <w:lang w:val="sr-Latn-CS"/>
        </w:rPr>
      </w:pPr>
      <w:r w:rsidRPr="0074630C">
        <w:rPr>
          <w:lang w:val="sr-Latn-CS"/>
        </w:rPr>
        <w:t>A.  </w:t>
      </w:r>
      <w:r w:rsidR="00666726" w:rsidRPr="0074630C">
        <w:rPr>
          <w:lang w:val="sr-Latn-CS"/>
        </w:rPr>
        <w:t>Serija od osam članaka</w:t>
      </w:r>
      <w:r w:rsidRPr="0074630C">
        <w:rPr>
          <w:lang w:val="sr-Latn-CS"/>
        </w:rPr>
        <w:t xml:space="preserve"> </w:t>
      </w:r>
      <w:r w:rsidR="00666726" w:rsidRPr="0074630C">
        <w:rPr>
          <w:lang w:val="sr-Latn-CS"/>
        </w:rPr>
        <w:t>koje je napisao prvi podnosilac</w:t>
      </w:r>
    </w:p>
    <w:p w:rsidR="009D5DBB" w:rsidRPr="0074630C" w:rsidRDefault="009D5DBB" w:rsidP="009D5DBB">
      <w:pPr>
        <w:pStyle w:val="JuPara"/>
        <w:rPr>
          <w:iCs/>
          <w:lang w:val="sr-Latn-C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8</w:t>
      </w:r>
      <w:r w:rsidRPr="0074630C">
        <w:rPr>
          <w:iCs/>
          <w:lang w:val="sr-Latn-CS"/>
        </w:rPr>
        <w:fldChar w:fldCharType="end"/>
      </w:r>
      <w:r w:rsidRPr="0074630C">
        <w:rPr>
          <w:iCs/>
          <w:lang w:val="sr-Latn-CS"/>
        </w:rPr>
        <w:t>.  </w:t>
      </w:r>
      <w:r w:rsidR="007D2673" w:rsidRPr="0074630C">
        <w:rPr>
          <w:iCs/>
          <w:lang w:val="sr-Latn-CS"/>
        </w:rPr>
        <w:t>Između</w:t>
      </w:r>
      <w:r w:rsidRPr="0074630C">
        <w:rPr>
          <w:iCs/>
          <w:lang w:val="sr-Latn-CS"/>
        </w:rPr>
        <w:t xml:space="preserve"> 7</w:t>
      </w:r>
      <w:r w:rsidR="007D2673" w:rsidRPr="0074630C">
        <w:rPr>
          <w:iCs/>
          <w:lang w:val="sr-Latn-CS"/>
        </w:rPr>
        <w:t>.</w:t>
      </w:r>
      <w:r w:rsidRPr="0074630C">
        <w:rPr>
          <w:iCs/>
          <w:lang w:val="sr-Latn-CS"/>
        </w:rPr>
        <w:t xml:space="preserve"> novembr</w:t>
      </w:r>
      <w:r w:rsidR="007D2673" w:rsidRPr="0074630C">
        <w:rPr>
          <w:iCs/>
          <w:lang w:val="sr-Latn-CS"/>
        </w:rPr>
        <w:t>a</w:t>
      </w:r>
      <w:r w:rsidRPr="0074630C">
        <w:rPr>
          <w:iCs/>
          <w:lang w:val="sr-Latn-CS"/>
        </w:rPr>
        <w:t xml:space="preserve"> 2003</w:t>
      </w:r>
      <w:r w:rsidR="007D2673" w:rsidRPr="0074630C">
        <w:rPr>
          <w:iCs/>
          <w:lang w:val="sr-Latn-CS"/>
        </w:rPr>
        <w:t>.</w:t>
      </w:r>
      <w:r w:rsidRPr="0074630C">
        <w:rPr>
          <w:iCs/>
          <w:lang w:val="sr-Latn-CS"/>
        </w:rPr>
        <w:t xml:space="preserve"> </w:t>
      </w:r>
      <w:r w:rsidR="007D2673" w:rsidRPr="0074630C">
        <w:rPr>
          <w:iCs/>
          <w:lang w:val="sr-Latn-CS"/>
        </w:rPr>
        <w:t>i</w:t>
      </w:r>
      <w:r w:rsidRPr="0074630C">
        <w:rPr>
          <w:iCs/>
          <w:lang w:val="sr-Latn-CS"/>
        </w:rPr>
        <w:t xml:space="preserve"> 13</w:t>
      </w:r>
      <w:r w:rsidR="007D2673" w:rsidRPr="0074630C">
        <w:rPr>
          <w:iCs/>
          <w:lang w:val="sr-Latn-CS"/>
        </w:rPr>
        <w:t>.</w:t>
      </w:r>
      <w:r w:rsidRPr="0074630C">
        <w:rPr>
          <w:iCs/>
          <w:lang w:val="sr-Latn-CS"/>
        </w:rPr>
        <w:t xml:space="preserve"> </w:t>
      </w:r>
      <w:r w:rsidR="007D2673" w:rsidRPr="0074630C">
        <w:rPr>
          <w:iCs/>
          <w:lang w:val="sr-Latn-CS"/>
        </w:rPr>
        <w:t>februara</w:t>
      </w:r>
      <w:r w:rsidRPr="0074630C">
        <w:rPr>
          <w:iCs/>
          <w:lang w:val="sr-Latn-CS"/>
        </w:rPr>
        <w:t xml:space="preserve"> 2004, </w:t>
      </w:r>
      <w:r w:rsidR="0012381E" w:rsidRPr="0074630C">
        <w:rPr>
          <w:iCs/>
          <w:lang w:val="sr-Latn-CS"/>
        </w:rPr>
        <w:t>prvi podnosilac je objavio u</w:t>
      </w:r>
      <w:r w:rsidRPr="0074630C">
        <w:rPr>
          <w:iCs/>
          <w:lang w:val="sr-Latn-CS"/>
        </w:rPr>
        <w:t xml:space="preserve"> </w:t>
      </w:r>
      <w:r w:rsidRPr="0074630C">
        <w:rPr>
          <w:i/>
          <w:lang w:val="sr-Latn-CS"/>
        </w:rPr>
        <w:t>Agos</w:t>
      </w:r>
      <w:r w:rsidR="0012381E" w:rsidRPr="0074630C">
        <w:rPr>
          <w:i/>
          <w:lang w:val="sr-Latn-CS"/>
        </w:rPr>
        <w:t>u</w:t>
      </w:r>
      <w:r w:rsidRPr="0074630C">
        <w:rPr>
          <w:iCs/>
          <w:lang w:val="sr-Latn-CS"/>
        </w:rPr>
        <w:t xml:space="preserve"> </w:t>
      </w:r>
      <w:r w:rsidR="0012381E" w:rsidRPr="0074630C">
        <w:rPr>
          <w:iCs/>
          <w:lang w:val="sr-Latn-CS"/>
        </w:rPr>
        <w:t xml:space="preserve">seriju od osam članaka u kojima je </w:t>
      </w:r>
      <w:r w:rsidR="00144D63" w:rsidRPr="0074630C">
        <w:rPr>
          <w:iCs/>
          <w:lang w:val="sr-Latn-CS"/>
        </w:rPr>
        <w:t>izneo</w:t>
      </w:r>
      <w:r w:rsidR="0012381E" w:rsidRPr="0074630C">
        <w:rPr>
          <w:iCs/>
          <w:lang w:val="sr-Latn-CS"/>
        </w:rPr>
        <w:t xml:space="preserve"> svoje </w:t>
      </w:r>
      <w:r w:rsidR="00144D63" w:rsidRPr="0074630C">
        <w:rPr>
          <w:iCs/>
          <w:lang w:val="sr-Latn-CS"/>
        </w:rPr>
        <w:t>gledište</w:t>
      </w:r>
      <w:r w:rsidR="0012381E" w:rsidRPr="0074630C">
        <w:rPr>
          <w:iCs/>
          <w:lang w:val="sr-Latn-CS"/>
        </w:rPr>
        <w:t xml:space="preserve"> o pitanju identiteta turskih državljana jermenskog porekla.</w:t>
      </w:r>
      <w:r w:rsidRPr="0074630C">
        <w:rPr>
          <w:iCs/>
          <w:lang w:val="sr-Latn-CS"/>
        </w:rPr>
        <w:t xml:space="preserve"> </w:t>
      </w:r>
      <w:r w:rsidR="0012381E" w:rsidRPr="0074630C">
        <w:rPr>
          <w:iCs/>
          <w:lang w:val="sr-Latn-CS"/>
        </w:rPr>
        <w:t>U toj seriji su obrađivane sledeće teme</w:t>
      </w:r>
      <w:r w:rsidRPr="0074630C">
        <w:rPr>
          <w:iCs/>
          <w:lang w:val="sr-Latn-CS"/>
        </w:rPr>
        <w:t>:</w:t>
      </w:r>
    </w:p>
    <w:p w:rsidR="009D5DBB" w:rsidRPr="0074630C" w:rsidRDefault="009D5DBB" w:rsidP="009D5DBB">
      <w:pPr>
        <w:pStyle w:val="JuPara"/>
        <w:rPr>
          <w:iCs/>
          <w:lang w:val="sr-Latn-C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9</w:t>
      </w:r>
      <w:r w:rsidRPr="0074630C">
        <w:rPr>
          <w:iCs/>
          <w:lang w:val="sr-Latn-CS"/>
        </w:rPr>
        <w:fldChar w:fldCharType="end"/>
      </w:r>
      <w:r w:rsidRPr="0074630C">
        <w:rPr>
          <w:iCs/>
          <w:lang w:val="sr-Latn-CS"/>
        </w:rPr>
        <w:t>.  </w:t>
      </w:r>
      <w:r w:rsidR="0012381E" w:rsidRPr="0074630C">
        <w:rPr>
          <w:iCs/>
          <w:lang w:val="sr-Latn-CS"/>
        </w:rPr>
        <w:t>U prvom članku, pod naslovom</w:t>
      </w:r>
      <w:r w:rsidRPr="0074630C">
        <w:rPr>
          <w:iCs/>
          <w:lang w:val="sr-Latn-CS"/>
        </w:rPr>
        <w:t xml:space="preserve"> «</w:t>
      </w:r>
      <w:r w:rsidR="0012381E" w:rsidRPr="0074630C">
        <w:rPr>
          <w:iCs/>
          <w:lang w:val="sr-Latn-CS"/>
        </w:rPr>
        <w:t>O generacijama</w:t>
      </w:r>
      <w:r w:rsidRPr="0074630C">
        <w:rPr>
          <w:iCs/>
          <w:lang w:val="sr-Latn-CS"/>
        </w:rPr>
        <w:t xml:space="preserve">», </w:t>
      </w:r>
      <w:r w:rsidR="0012381E" w:rsidRPr="0074630C">
        <w:rPr>
          <w:iCs/>
          <w:lang w:val="sr-Latn-CS"/>
        </w:rPr>
        <w:t>izložen je cilj cele serije</w:t>
      </w:r>
      <w:r w:rsidRPr="0074630C">
        <w:rPr>
          <w:iCs/>
          <w:lang w:val="sr-Latn-CS"/>
        </w:rPr>
        <w:t xml:space="preserve">, </w:t>
      </w:r>
      <w:r w:rsidR="0012381E" w:rsidRPr="0074630C">
        <w:rPr>
          <w:iCs/>
          <w:lang w:val="sr-Latn-CS"/>
        </w:rPr>
        <w:t>a to je da se Jermeni iz Turske informišu o temama koje su predmet rasprave u jermenskoj dijaspori u vezi s pitanjem identiteta.</w:t>
      </w:r>
    </w:p>
    <w:p w:rsidR="009D5DBB" w:rsidRPr="0074630C" w:rsidRDefault="009D5DBB" w:rsidP="009D5DBB">
      <w:pPr>
        <w:pStyle w:val="JuPara"/>
        <w:rPr>
          <w:iCs/>
          <w:lang w:val="sr-Latn-C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10</w:t>
      </w:r>
      <w:r w:rsidRPr="0074630C">
        <w:rPr>
          <w:iCs/>
          <w:lang w:val="sr-Latn-CS"/>
        </w:rPr>
        <w:fldChar w:fldCharType="end"/>
      </w:r>
      <w:r w:rsidRPr="0074630C">
        <w:rPr>
          <w:iCs/>
          <w:lang w:val="sr-Latn-CS"/>
        </w:rPr>
        <w:t>.  </w:t>
      </w:r>
      <w:r w:rsidR="0012381E" w:rsidRPr="0074630C">
        <w:rPr>
          <w:iCs/>
          <w:lang w:val="sr-Latn-CS"/>
        </w:rPr>
        <w:t>Drugi članak, pod naslovom</w:t>
      </w:r>
      <w:r w:rsidRPr="0074630C">
        <w:rPr>
          <w:iCs/>
          <w:lang w:val="sr-Latn-CS"/>
        </w:rPr>
        <w:t xml:space="preserve"> «</w:t>
      </w:r>
      <w:r w:rsidR="0012381E" w:rsidRPr="0074630C">
        <w:rPr>
          <w:iCs/>
          <w:lang w:val="sr-Latn-CS"/>
        </w:rPr>
        <w:t>Uloga Crkve</w:t>
      </w:r>
      <w:r w:rsidRPr="0074630C">
        <w:rPr>
          <w:iCs/>
          <w:lang w:val="sr-Latn-CS"/>
        </w:rPr>
        <w:t xml:space="preserve">», </w:t>
      </w:r>
      <w:r w:rsidR="0012381E" w:rsidRPr="0074630C">
        <w:rPr>
          <w:iCs/>
          <w:lang w:val="sr-Latn-CS"/>
        </w:rPr>
        <w:t>bavio se ulogom jermenske crkve u izgradnji jermenskog identiteta i jermenske nacije.</w:t>
      </w:r>
    </w:p>
    <w:p w:rsidR="009D5DBB" w:rsidRPr="0074630C" w:rsidRDefault="009D5DBB" w:rsidP="009D5DBB">
      <w:pPr>
        <w:pStyle w:val="JuPara"/>
        <w:rPr>
          <w:iCs/>
          <w:lang w:val="sr-Latn-C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11</w:t>
      </w:r>
      <w:r w:rsidRPr="0074630C">
        <w:rPr>
          <w:iCs/>
          <w:lang w:val="sr-Latn-CS"/>
        </w:rPr>
        <w:fldChar w:fldCharType="end"/>
      </w:r>
      <w:r w:rsidRPr="0074630C">
        <w:rPr>
          <w:iCs/>
          <w:lang w:val="sr-Latn-CS"/>
        </w:rPr>
        <w:t>.  </w:t>
      </w:r>
      <w:r w:rsidR="00805805" w:rsidRPr="0074630C">
        <w:rPr>
          <w:iCs/>
          <w:lang w:val="sr-Latn-CS"/>
        </w:rPr>
        <w:t>U trećem članku</w:t>
      </w:r>
      <w:r w:rsidRPr="0074630C">
        <w:rPr>
          <w:iCs/>
          <w:lang w:val="sr-Latn-CS"/>
        </w:rPr>
        <w:t xml:space="preserve">, </w:t>
      </w:r>
      <w:r w:rsidR="00805805" w:rsidRPr="0074630C">
        <w:rPr>
          <w:iCs/>
          <w:lang w:val="sr-Latn-CS"/>
        </w:rPr>
        <w:t>pod naslovom</w:t>
      </w:r>
      <w:r w:rsidRPr="0074630C">
        <w:rPr>
          <w:iCs/>
          <w:lang w:val="sr-Latn-CS"/>
        </w:rPr>
        <w:t xml:space="preserve"> «</w:t>
      </w:r>
      <w:r w:rsidR="00805805" w:rsidRPr="0074630C">
        <w:rPr>
          <w:iCs/>
          <w:lang w:val="sr-Latn-CS"/>
        </w:rPr>
        <w:t>Deca Kač Vartana</w:t>
      </w:r>
      <w:r w:rsidRPr="0074630C">
        <w:rPr>
          <w:iCs/>
          <w:lang w:val="sr-Latn-CS"/>
        </w:rPr>
        <w:t xml:space="preserve">», </w:t>
      </w:r>
      <w:r w:rsidR="00805805" w:rsidRPr="0074630C">
        <w:rPr>
          <w:iCs/>
          <w:lang w:val="sr-Latn-CS"/>
        </w:rPr>
        <w:t>analiziran je</w:t>
      </w:r>
      <w:r w:rsidRPr="0074630C">
        <w:rPr>
          <w:iCs/>
          <w:lang w:val="sr-Latn-CS"/>
        </w:rPr>
        <w:t xml:space="preserve">, </w:t>
      </w:r>
      <w:r w:rsidR="00805805" w:rsidRPr="0074630C">
        <w:rPr>
          <w:iCs/>
          <w:lang w:val="sr-Latn-CS"/>
        </w:rPr>
        <w:t>kroz priču o «</w:t>
      </w:r>
      <w:r w:rsidRPr="0074630C">
        <w:rPr>
          <w:iCs/>
          <w:lang w:val="sr-Latn-CS"/>
        </w:rPr>
        <w:t>vartani</w:t>
      </w:r>
      <w:r w:rsidR="00805805" w:rsidRPr="0074630C">
        <w:rPr>
          <w:iCs/>
          <w:lang w:val="sr-Latn-CS"/>
        </w:rPr>
        <w:t>jancima</w:t>
      </w:r>
      <w:r w:rsidRPr="0074630C">
        <w:rPr>
          <w:iCs/>
          <w:lang w:val="sr-Latn-CS"/>
        </w:rPr>
        <w:t xml:space="preserve">», </w:t>
      </w:r>
      <w:r w:rsidR="00805805" w:rsidRPr="0074630C">
        <w:rPr>
          <w:iCs/>
          <w:lang w:val="sr-Latn-CS"/>
        </w:rPr>
        <w:t>uticaj religije i nacionalizma</w:t>
      </w:r>
      <w:r w:rsidRPr="0074630C">
        <w:rPr>
          <w:iCs/>
          <w:lang w:val="sr-Latn-CS"/>
        </w:rPr>
        <w:t xml:space="preserve"> </w:t>
      </w:r>
      <w:r w:rsidR="00805805" w:rsidRPr="0074630C">
        <w:rPr>
          <w:iCs/>
          <w:lang w:val="sr-Latn-CS"/>
        </w:rPr>
        <w:t>na jermenski identitet</w:t>
      </w:r>
      <w:r w:rsidRPr="0074630C">
        <w:rPr>
          <w:iCs/>
          <w:lang w:val="sr-Latn-CS"/>
        </w:rPr>
        <w:t xml:space="preserve">, </w:t>
      </w:r>
      <w:r w:rsidR="00805805" w:rsidRPr="0074630C">
        <w:rPr>
          <w:iCs/>
          <w:lang w:val="sr-Latn-CS"/>
        </w:rPr>
        <w:t xml:space="preserve">i razvoj tog </w:t>
      </w:r>
      <w:r w:rsidR="00144D63" w:rsidRPr="0074630C">
        <w:rPr>
          <w:iCs/>
          <w:lang w:val="sr-Latn-CS"/>
        </w:rPr>
        <w:t>identiteta</w:t>
      </w:r>
      <w:r w:rsidR="00805805" w:rsidRPr="0074630C">
        <w:rPr>
          <w:iCs/>
          <w:lang w:val="sr-Latn-CS"/>
        </w:rPr>
        <w:t xml:space="preserve"> nakon pada Sovjetskog Saveza.</w:t>
      </w:r>
    </w:p>
    <w:p w:rsidR="009D5DBB" w:rsidRPr="0074630C" w:rsidRDefault="009D5DBB" w:rsidP="009D5DBB">
      <w:pPr>
        <w:pStyle w:val="JuPara"/>
        <w:rPr>
          <w:iCs/>
          <w:lang w:val="sr-Latn-C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12</w:t>
      </w:r>
      <w:r w:rsidRPr="0074630C">
        <w:rPr>
          <w:iCs/>
          <w:lang w:val="sr-Latn-CS"/>
        </w:rPr>
        <w:fldChar w:fldCharType="end"/>
      </w:r>
      <w:r w:rsidRPr="0074630C">
        <w:rPr>
          <w:iCs/>
          <w:lang w:val="sr-Latn-CS"/>
        </w:rPr>
        <w:t>.  </w:t>
      </w:r>
      <w:r w:rsidR="00805805" w:rsidRPr="0074630C">
        <w:rPr>
          <w:iCs/>
          <w:lang w:val="sr-Latn-CS"/>
        </w:rPr>
        <w:t>U četvrtom članku, pod naslovom</w:t>
      </w:r>
      <w:r w:rsidR="0074630C">
        <w:rPr>
          <w:iCs/>
          <w:lang w:val="sr-Latn-CS"/>
        </w:rPr>
        <w:t xml:space="preserve"> </w:t>
      </w:r>
      <w:r w:rsidRPr="0074630C">
        <w:rPr>
          <w:iCs/>
          <w:lang w:val="sr-Latn-CS"/>
        </w:rPr>
        <w:t>«</w:t>
      </w:r>
      <w:r w:rsidR="00805805" w:rsidRPr="0074630C">
        <w:rPr>
          <w:iCs/>
          <w:lang w:val="sr-Latn-CS"/>
        </w:rPr>
        <w:t>Teorija praktičnog identiteta</w:t>
      </w:r>
      <w:r w:rsidRPr="0074630C">
        <w:rPr>
          <w:iCs/>
          <w:lang w:val="sr-Latn-CS"/>
        </w:rPr>
        <w:t xml:space="preserve">», </w:t>
      </w:r>
      <w:r w:rsidR="00805805" w:rsidRPr="0074630C">
        <w:rPr>
          <w:iCs/>
          <w:lang w:val="sr-Latn-CS"/>
        </w:rPr>
        <w:t>objašnjena je seoba iz</w:t>
      </w:r>
      <w:r w:rsidRPr="0074630C">
        <w:rPr>
          <w:iCs/>
          <w:lang w:val="sr-Latn-CS"/>
        </w:rPr>
        <w:t xml:space="preserve">1915, </w:t>
      </w:r>
      <w:r w:rsidR="00805805" w:rsidRPr="0074630C">
        <w:rPr>
          <w:iCs/>
          <w:lang w:val="sr-Latn-CS"/>
        </w:rPr>
        <w:t xml:space="preserve">koja je bila delimično prinudna, a delimično izazvana ekonomskim razlozima, a koja je </w:t>
      </w:r>
      <w:r w:rsidR="00B50B3B" w:rsidRPr="0074630C">
        <w:rPr>
          <w:iCs/>
          <w:lang w:val="sr-Latn-CS"/>
        </w:rPr>
        <w:t>izopačila jermenski identitet i da su napori na prilagođavanju tog identiteta zapadnim vrednostima ubrzali to izopačenje.</w:t>
      </w:r>
    </w:p>
    <w:p w:rsidR="009D5DBB" w:rsidRPr="0074630C" w:rsidRDefault="009D5DBB" w:rsidP="009D5DBB">
      <w:pPr>
        <w:pStyle w:val="JuPara"/>
        <w:rPr>
          <w:iCs/>
          <w:lang w:val="sr-Latn-C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13</w:t>
      </w:r>
      <w:r w:rsidRPr="0074630C">
        <w:rPr>
          <w:iCs/>
          <w:lang w:val="sr-Latn-CS"/>
        </w:rPr>
        <w:fldChar w:fldCharType="end"/>
      </w:r>
      <w:r w:rsidRPr="0074630C">
        <w:rPr>
          <w:iCs/>
          <w:lang w:val="sr-Latn-CS"/>
        </w:rPr>
        <w:t>.  </w:t>
      </w:r>
      <w:r w:rsidR="00B50B3B" w:rsidRPr="0074630C">
        <w:rPr>
          <w:iCs/>
          <w:lang w:val="sr-Latn-CS"/>
        </w:rPr>
        <w:t>U petom članku, pod naslovom</w:t>
      </w:r>
      <w:r w:rsidRPr="0074630C">
        <w:rPr>
          <w:iCs/>
          <w:lang w:val="sr-Latn-CS"/>
        </w:rPr>
        <w:t xml:space="preserve"> «</w:t>
      </w:r>
      <w:r w:rsidR="00B00C3E" w:rsidRPr="0074630C">
        <w:rPr>
          <w:iCs/>
          <w:lang w:val="sr-Latn-CS"/>
        </w:rPr>
        <w:t xml:space="preserve">Zapad : </w:t>
      </w:r>
      <w:r w:rsidR="00B50B3B" w:rsidRPr="0074630C">
        <w:rPr>
          <w:iCs/>
          <w:lang w:val="sr-Latn-CS"/>
        </w:rPr>
        <w:t>raj i pakao</w:t>
      </w:r>
      <w:r w:rsidRPr="0074630C">
        <w:rPr>
          <w:iCs/>
          <w:lang w:val="sr-Latn-CS"/>
        </w:rPr>
        <w:t xml:space="preserve">», </w:t>
      </w:r>
      <w:r w:rsidR="00B50B3B" w:rsidRPr="0074630C">
        <w:rPr>
          <w:iCs/>
          <w:lang w:val="sr-Latn-CS"/>
        </w:rPr>
        <w:t>tvrdi se da se identitet članova jermenske dijaspore etablirane u zapadnim zemljama urušio, za razliku od onih koji su se nalazili na Srednjem Istoku ili u muslimanskim zemljama.</w:t>
      </w:r>
    </w:p>
    <w:p w:rsidR="009D5DBB" w:rsidRPr="0074630C" w:rsidRDefault="009D5DBB" w:rsidP="009D5DBB">
      <w:pPr>
        <w:pStyle w:val="JuPara"/>
        <w:rPr>
          <w:iCs/>
          <w:lang w:val="sr-Latn-C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14</w:t>
      </w:r>
      <w:r w:rsidRPr="0074630C">
        <w:rPr>
          <w:iCs/>
          <w:lang w:val="sr-Latn-CS"/>
        </w:rPr>
        <w:fldChar w:fldCharType="end"/>
      </w:r>
      <w:r w:rsidRPr="0074630C">
        <w:rPr>
          <w:iCs/>
          <w:lang w:val="sr-Latn-CS"/>
        </w:rPr>
        <w:t>.  </w:t>
      </w:r>
      <w:r w:rsidR="009A18D8" w:rsidRPr="0074630C">
        <w:rPr>
          <w:iCs/>
          <w:lang w:val="sr-Latn-CS"/>
        </w:rPr>
        <w:t xml:space="preserve">U šestom članku, pod </w:t>
      </w:r>
      <w:r w:rsidR="00144D63" w:rsidRPr="0074630C">
        <w:rPr>
          <w:iCs/>
          <w:lang w:val="sr-Latn-CS"/>
        </w:rPr>
        <w:t>naslovom</w:t>
      </w:r>
      <w:r w:rsidRPr="0074630C">
        <w:rPr>
          <w:iCs/>
          <w:lang w:val="sr-Latn-CS"/>
        </w:rPr>
        <w:t xml:space="preserve"> «</w:t>
      </w:r>
      <w:r w:rsidR="009A18D8" w:rsidRPr="0074630C">
        <w:rPr>
          <w:iCs/>
          <w:lang w:val="sr-Latn-CS"/>
        </w:rPr>
        <w:t>Turčin od Jermenina</w:t>
      </w:r>
      <w:r w:rsidRPr="0074630C">
        <w:rPr>
          <w:iCs/>
          <w:lang w:val="sr-Latn-CS"/>
        </w:rPr>
        <w:t xml:space="preserve">», </w:t>
      </w:r>
      <w:r w:rsidR="009A18D8" w:rsidRPr="0074630C">
        <w:rPr>
          <w:iCs/>
          <w:lang w:val="sr-Latn-CS"/>
        </w:rPr>
        <w:t>tvrdilo se da svaka dijaspora ima potrebu za posebnim razlozima da bi mogla da očuva svoj identitet i da je prošlost jermenske dijaspore, kao i prošlost jevrejske dijaspore, obeležena genocidom, čije je nepriznavanje činilac uništavanja jermenskog identiteta, tako što je opsednutost potrebom da bude priznato njihovo svojstvo žrtve postala smisao života Jermena.</w:t>
      </w:r>
      <w:r w:rsidRPr="0074630C">
        <w:rPr>
          <w:iCs/>
          <w:lang w:val="sr-Latn-CS"/>
        </w:rPr>
        <w:t xml:space="preserve"> </w:t>
      </w:r>
      <w:r w:rsidR="009A18D8" w:rsidRPr="0074630C">
        <w:rPr>
          <w:iCs/>
          <w:lang w:val="sr-Latn-CS"/>
        </w:rPr>
        <w:t xml:space="preserve">Podnosilac predstavke je u tom članku takođe </w:t>
      </w:r>
      <w:r w:rsidR="0088526B" w:rsidRPr="0074630C">
        <w:rPr>
          <w:iCs/>
          <w:lang w:val="sr-Latn-CS"/>
        </w:rPr>
        <w:t>tvrdio da činjenica da se ta potreba sudara s ravnodušnošću Turaka, nasuprot onome što se dogodilo s jevrejskim genocidom, koji su Nemci priznali, objašnjava zašto je trauma Jermena i dalje tako živa</w:t>
      </w:r>
      <w:r w:rsidRPr="0074630C">
        <w:rPr>
          <w:iCs/>
          <w:lang w:val="sr-Latn-CS"/>
        </w:rPr>
        <w:t xml:space="preserve">. </w:t>
      </w:r>
      <w:r w:rsidR="0088526B" w:rsidRPr="0074630C">
        <w:rPr>
          <w:iCs/>
          <w:lang w:val="sr-Latn-CS"/>
        </w:rPr>
        <w:t>Prema navodima tog članka</w:t>
      </w:r>
      <w:r w:rsidRPr="0074630C">
        <w:rPr>
          <w:iCs/>
          <w:lang w:val="sr-Latn-CS"/>
        </w:rPr>
        <w:t xml:space="preserve">, </w:t>
      </w:r>
      <w:r w:rsidR="0088526B" w:rsidRPr="0074630C">
        <w:rPr>
          <w:iCs/>
          <w:lang w:val="sr-Latn-CS"/>
        </w:rPr>
        <w:t>viđenje koje Turci i Jermeni imaju jedni o drugima iskrivljeno je paranojom prvih i traumom onih drugih. Ako bi Turci uporno i dalje odbijali</w:t>
      </w:r>
      <w:r w:rsidR="00645139" w:rsidRPr="0074630C">
        <w:rPr>
          <w:iCs/>
          <w:lang w:val="sr-Latn-CS"/>
        </w:rPr>
        <w:t xml:space="preserve"> da pokažu bilo kakvu empatiju prema događajima iz 1915, ta </w:t>
      </w:r>
      <w:r w:rsidR="00144D63" w:rsidRPr="0074630C">
        <w:rPr>
          <w:iCs/>
          <w:lang w:val="sr-Latn-CS"/>
        </w:rPr>
        <w:t>nelagoda</w:t>
      </w:r>
      <w:r w:rsidR="00645139" w:rsidRPr="0074630C">
        <w:rPr>
          <w:iCs/>
          <w:lang w:val="sr-Latn-CS"/>
        </w:rPr>
        <w:t xml:space="preserve"> u definisanju jermenskog identiteta mogla bi još dugo da potraje.</w:t>
      </w:r>
      <w:r w:rsidRPr="0074630C">
        <w:rPr>
          <w:iCs/>
          <w:lang w:val="sr-Latn-CS"/>
        </w:rPr>
        <w:t xml:space="preserve"> </w:t>
      </w:r>
      <w:r w:rsidR="00B00C3E" w:rsidRPr="0074630C">
        <w:rPr>
          <w:iCs/>
          <w:lang w:val="sr-Latn-CS"/>
        </w:rPr>
        <w:t>Članak se zavr</w:t>
      </w:r>
      <w:r w:rsidR="00355A0C" w:rsidRPr="0074630C">
        <w:rPr>
          <w:iCs/>
          <w:lang w:val="sr-Latn-CS"/>
        </w:rPr>
        <w:t>šava zaključkom da je turski element u jermenskom identitetu istovremeno i otrov i protivotrov.</w:t>
      </w:r>
    </w:p>
    <w:p w:rsidR="009D5DBB" w:rsidRPr="0074630C" w:rsidRDefault="009D5DBB" w:rsidP="009D5DBB">
      <w:pPr>
        <w:pStyle w:val="JuPara"/>
        <w:rPr>
          <w:iCs/>
          <w:lang w:val="sr-Latn-C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15</w:t>
      </w:r>
      <w:r w:rsidRPr="0074630C">
        <w:rPr>
          <w:iCs/>
          <w:lang w:val="sr-Latn-CS"/>
        </w:rPr>
        <w:fldChar w:fldCharType="end"/>
      </w:r>
      <w:r w:rsidRPr="0074630C">
        <w:rPr>
          <w:iCs/>
          <w:lang w:val="sr-Latn-CS"/>
        </w:rPr>
        <w:t>.  </w:t>
      </w:r>
      <w:r w:rsidR="00DA3AB3" w:rsidRPr="0074630C">
        <w:rPr>
          <w:iCs/>
          <w:lang w:val="sr-Latn-CS"/>
        </w:rPr>
        <w:t>U sedmom članku</w:t>
      </w:r>
      <w:r w:rsidRPr="0074630C">
        <w:rPr>
          <w:iCs/>
          <w:lang w:val="sr-Latn-CS"/>
        </w:rPr>
        <w:t xml:space="preserve">, </w:t>
      </w:r>
      <w:r w:rsidR="00DA3AB3" w:rsidRPr="0074630C">
        <w:rPr>
          <w:iCs/>
          <w:lang w:val="sr-Latn-CS"/>
        </w:rPr>
        <w:t xml:space="preserve">pod naslovom </w:t>
      </w:r>
      <w:r w:rsidRPr="0074630C">
        <w:rPr>
          <w:iCs/>
          <w:lang w:val="sr-Latn-CS"/>
        </w:rPr>
        <w:t>«</w:t>
      </w:r>
      <w:r w:rsidR="00DA3AB3" w:rsidRPr="0074630C">
        <w:rPr>
          <w:iCs/>
          <w:lang w:val="sr-Latn-CS"/>
        </w:rPr>
        <w:t>Osloboditi se Turčina</w:t>
      </w:r>
      <w:r w:rsidRPr="0074630C">
        <w:rPr>
          <w:iCs/>
          <w:lang w:val="sr-Latn-CS"/>
        </w:rPr>
        <w:t xml:space="preserve">», </w:t>
      </w:r>
      <w:r w:rsidR="00DA3AB3" w:rsidRPr="0074630C">
        <w:rPr>
          <w:iCs/>
          <w:lang w:val="sr-Latn-CS"/>
        </w:rPr>
        <w:t xml:space="preserve">naznačeno je da se jermenski identitet može osloboditi </w:t>
      </w:r>
      <w:r w:rsidR="00144D63" w:rsidRPr="0074630C">
        <w:rPr>
          <w:iCs/>
          <w:lang w:val="sr-Latn-CS"/>
        </w:rPr>
        <w:t>svoje</w:t>
      </w:r>
      <w:r w:rsidR="00DA3AB3" w:rsidRPr="0074630C">
        <w:rPr>
          <w:iCs/>
          <w:lang w:val="sr-Latn-CS"/>
        </w:rPr>
        <w:t xml:space="preserve"> turske komponente na dva načina</w:t>
      </w:r>
      <w:r w:rsidRPr="0074630C">
        <w:rPr>
          <w:iCs/>
          <w:lang w:val="sr-Latn-CS"/>
        </w:rPr>
        <w:t xml:space="preserve">: </w:t>
      </w:r>
      <w:r w:rsidR="00DA3AB3" w:rsidRPr="0074630C">
        <w:rPr>
          <w:iCs/>
          <w:lang w:val="sr-Latn-CS"/>
        </w:rPr>
        <w:t>prvi</w:t>
      </w:r>
      <w:r w:rsidRPr="0074630C">
        <w:rPr>
          <w:iCs/>
          <w:lang w:val="sr-Latn-CS"/>
        </w:rPr>
        <w:t xml:space="preserve">, </w:t>
      </w:r>
      <w:r w:rsidR="00DA3AB3" w:rsidRPr="0074630C">
        <w:rPr>
          <w:iCs/>
          <w:lang w:val="sr-Latn-CS"/>
        </w:rPr>
        <w:t>koji se čini neizvodljivim u bližoj budućnosti</w:t>
      </w:r>
      <w:r w:rsidRPr="0074630C">
        <w:rPr>
          <w:iCs/>
          <w:lang w:val="sr-Latn-CS"/>
        </w:rPr>
        <w:t xml:space="preserve">, </w:t>
      </w:r>
      <w:r w:rsidR="00DA3AB3" w:rsidRPr="0074630C">
        <w:rPr>
          <w:iCs/>
          <w:lang w:val="sr-Latn-CS"/>
        </w:rPr>
        <w:t>podrazumeva da Turci pokažu saosećanje za Jermene</w:t>
      </w:r>
      <w:r w:rsidRPr="0074630C">
        <w:rPr>
          <w:iCs/>
          <w:lang w:val="sr-Latn-CS"/>
        </w:rPr>
        <w:t xml:space="preserve">; </w:t>
      </w:r>
      <w:r w:rsidR="00DA3AB3" w:rsidRPr="0074630C">
        <w:rPr>
          <w:iCs/>
          <w:lang w:val="sr-Latn-CS"/>
        </w:rPr>
        <w:lastRenderedPageBreak/>
        <w:t>prema onom drugom, verovatnijem, Jermeni bi se oslobodili turskog elementa tako što bi samostalno razradili jednu kvalifikaciju događaja iz 191</w:t>
      </w:r>
      <w:r w:rsidR="00B00C3E" w:rsidRPr="0074630C">
        <w:rPr>
          <w:iCs/>
          <w:lang w:val="sr-Latn-CS"/>
        </w:rPr>
        <w:t>5.</w:t>
      </w:r>
      <w:r w:rsidR="00A60E2E" w:rsidRPr="0074630C">
        <w:rPr>
          <w:iCs/>
          <w:lang w:val="sr-Latn-CS"/>
        </w:rPr>
        <w:t xml:space="preserve"> u odnosu na onu koju su prihvatili ceo svet i Turci.</w:t>
      </w:r>
      <w:r w:rsidRPr="0074630C">
        <w:rPr>
          <w:iCs/>
          <w:lang w:val="sr-Latn-CS"/>
        </w:rPr>
        <w:t xml:space="preserve"> </w:t>
      </w:r>
      <w:r w:rsidR="00A60E2E" w:rsidRPr="0074630C">
        <w:rPr>
          <w:iCs/>
          <w:lang w:val="sr-Latn-CS"/>
        </w:rPr>
        <w:t>G</w:t>
      </w:r>
      <w:r w:rsidRPr="0074630C">
        <w:rPr>
          <w:iCs/>
          <w:lang w:val="sr-Latn-CS"/>
        </w:rPr>
        <w:t>. </w:t>
      </w:r>
      <w:r w:rsidRPr="0074630C">
        <w:rPr>
          <w:lang w:val="sr-Latn-CS"/>
        </w:rPr>
        <w:t>Dink</w:t>
      </w:r>
      <w:r w:rsidRPr="0074630C">
        <w:rPr>
          <w:iCs/>
          <w:lang w:val="sr-Latn-CS"/>
        </w:rPr>
        <w:t xml:space="preserve"> </w:t>
      </w:r>
      <w:r w:rsidR="00A60E2E" w:rsidRPr="0074630C">
        <w:rPr>
          <w:iCs/>
          <w:lang w:val="sr-Latn-CS"/>
        </w:rPr>
        <w:t>je u tom smislu izjavio da bi činjenica da se takva mogućnost ostavlja ili ne dozvoljava Jermenima predstavljala pitanje savesti čovečanstva.</w:t>
      </w:r>
      <w:r w:rsidR="0074630C">
        <w:rPr>
          <w:iCs/>
          <w:lang w:val="sr-Latn-CS"/>
        </w:rPr>
        <w:t xml:space="preserve"> </w:t>
      </w:r>
      <w:r w:rsidR="00A60E2E" w:rsidRPr="0074630C">
        <w:rPr>
          <w:iCs/>
          <w:lang w:val="sr-Latn-CS"/>
        </w:rPr>
        <w:t xml:space="preserve">Umesto da vrše pritisak na Turke da priznaju genocid, Jermeni bi trebalo da usredsrede svoje napore </w:t>
      </w:r>
      <w:r w:rsidR="00144D63" w:rsidRPr="0074630C">
        <w:rPr>
          <w:iCs/>
          <w:lang w:val="sr-Latn-CS"/>
        </w:rPr>
        <w:t>na obezbeđenje</w:t>
      </w:r>
      <w:r w:rsidR="00A60E2E" w:rsidRPr="0074630C">
        <w:rPr>
          <w:iCs/>
          <w:lang w:val="sr-Latn-CS"/>
        </w:rPr>
        <w:t xml:space="preserve"> preživljavanja i napretka nove jermenske države.</w:t>
      </w:r>
    </w:p>
    <w:p w:rsidR="009D5DBB" w:rsidRPr="0074630C" w:rsidRDefault="009D5DBB" w:rsidP="009D5DBB">
      <w:pPr>
        <w:pStyle w:val="JuPara"/>
        <w:rPr>
          <w:iCs/>
          <w:lang w:val="sr-Latn-C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16</w:t>
      </w:r>
      <w:r w:rsidRPr="0074630C">
        <w:rPr>
          <w:iCs/>
          <w:lang w:val="sr-Latn-CS"/>
        </w:rPr>
        <w:fldChar w:fldCharType="end"/>
      </w:r>
      <w:r w:rsidRPr="0074630C">
        <w:rPr>
          <w:iCs/>
          <w:lang w:val="sr-Latn-CS"/>
        </w:rPr>
        <w:t>.  </w:t>
      </w:r>
      <w:r w:rsidR="006A7D8B" w:rsidRPr="0074630C">
        <w:rPr>
          <w:iCs/>
          <w:lang w:val="sr-Latn-CS"/>
        </w:rPr>
        <w:t>U osmom čl</w:t>
      </w:r>
      <w:r w:rsidR="00D232BB" w:rsidRPr="0074630C">
        <w:rPr>
          <w:iCs/>
          <w:lang w:val="sr-Latn-CS"/>
        </w:rPr>
        <w:t>anku</w:t>
      </w:r>
      <w:r w:rsidRPr="0074630C">
        <w:rPr>
          <w:iCs/>
          <w:lang w:val="sr-Latn-CS"/>
        </w:rPr>
        <w:t xml:space="preserve">, </w:t>
      </w:r>
      <w:r w:rsidR="00D232BB" w:rsidRPr="0074630C">
        <w:rPr>
          <w:iCs/>
          <w:lang w:val="sr-Latn-CS"/>
        </w:rPr>
        <w:t>pod naslovom</w:t>
      </w:r>
      <w:r w:rsidRPr="0074630C">
        <w:rPr>
          <w:iCs/>
          <w:lang w:val="sr-Latn-CS"/>
        </w:rPr>
        <w:t xml:space="preserve"> «</w:t>
      </w:r>
      <w:r w:rsidR="00D232BB" w:rsidRPr="0074630C">
        <w:rPr>
          <w:iCs/>
          <w:lang w:val="sr-Latn-CS"/>
        </w:rPr>
        <w:t>Upoznati Jermeniju</w:t>
      </w:r>
      <w:r w:rsidRPr="0074630C">
        <w:rPr>
          <w:iCs/>
          <w:lang w:val="sr-Latn-CS"/>
        </w:rPr>
        <w:t xml:space="preserve">», </w:t>
      </w:r>
      <w:r w:rsidR="00D232BB" w:rsidRPr="0074630C">
        <w:rPr>
          <w:iCs/>
          <w:lang w:val="sr-Latn-CS"/>
        </w:rPr>
        <w:t>podnosilac predstavke je</w:t>
      </w:r>
      <w:r w:rsidRPr="0074630C">
        <w:rPr>
          <w:iCs/>
          <w:lang w:val="sr-Latn-CS"/>
        </w:rPr>
        <w:t xml:space="preserve">, </w:t>
      </w:r>
      <w:r w:rsidR="00D232BB" w:rsidRPr="0074630C">
        <w:rPr>
          <w:iCs/>
          <w:lang w:val="sr-Latn-CS"/>
        </w:rPr>
        <w:t>sledeći logiku ostatka serije članaka</w:t>
      </w:r>
      <w:r w:rsidRPr="0074630C">
        <w:rPr>
          <w:iCs/>
          <w:lang w:val="sr-Latn-CS"/>
        </w:rPr>
        <w:t xml:space="preserve">, </w:t>
      </w:r>
      <w:r w:rsidR="00D232BB" w:rsidRPr="0074630C">
        <w:rPr>
          <w:iCs/>
          <w:lang w:val="sr-Latn-CS"/>
        </w:rPr>
        <w:t>upotrebio sledeću rečenicu</w:t>
      </w:r>
      <w:r w:rsidRPr="0074630C">
        <w:rPr>
          <w:iCs/>
          <w:lang w:val="sr-Latn-CS"/>
        </w:rPr>
        <w:t>: «</w:t>
      </w:r>
      <w:r w:rsidR="00D232BB" w:rsidRPr="0074630C">
        <w:rPr>
          <w:iCs/>
          <w:lang w:val="sr-Latn-CS"/>
        </w:rPr>
        <w:t>čista krv koja će zameniti onu koja je zatrovana</w:t>
      </w:r>
      <w:r w:rsidRPr="0074630C">
        <w:rPr>
          <w:iCs/>
          <w:lang w:val="sr-Latn-CS"/>
        </w:rPr>
        <w:t xml:space="preserve"> « Tur</w:t>
      </w:r>
      <w:r w:rsidR="00D232BB" w:rsidRPr="0074630C">
        <w:rPr>
          <w:iCs/>
          <w:lang w:val="sr-Latn-CS"/>
        </w:rPr>
        <w:t>činom</w:t>
      </w:r>
      <w:r w:rsidRPr="0074630C">
        <w:rPr>
          <w:iCs/>
          <w:lang w:val="sr-Latn-CS"/>
        </w:rPr>
        <w:t> » </w:t>
      </w:r>
      <w:r w:rsidR="00D232BB" w:rsidRPr="0074630C">
        <w:rPr>
          <w:iCs/>
          <w:lang w:val="sr-Latn-CS"/>
        </w:rPr>
        <w:t>nalazi se u plemenitoj veni koja spaja Jermenina s Jermenijom, pod uslovom da Jermenin toga bude svestan</w:t>
      </w:r>
      <w:r w:rsidRPr="0074630C">
        <w:rPr>
          <w:iCs/>
          <w:lang w:val="sr-Latn-CS"/>
        </w:rPr>
        <w:t xml:space="preserve">». </w:t>
      </w:r>
      <w:r w:rsidR="00AB35AB" w:rsidRPr="0074630C">
        <w:rPr>
          <w:iCs/>
          <w:lang w:val="sr-Latn-CS"/>
        </w:rPr>
        <w:t>G</w:t>
      </w:r>
      <w:r w:rsidRPr="0074630C">
        <w:rPr>
          <w:iCs/>
          <w:lang w:val="sr-Latn-CS"/>
        </w:rPr>
        <w:t xml:space="preserve">. Dink </w:t>
      </w:r>
      <w:r w:rsidR="00AB35AB" w:rsidRPr="0074630C">
        <w:rPr>
          <w:iCs/>
          <w:lang w:val="sr-Latn-CS"/>
        </w:rPr>
        <w:t>je smatrao da jermenske vlasti treba da se aktivnije založe za jačanje veza između dijaspore i matice, što bi omogućilo zdraviju izgradnju nacionalnog identiteta.</w:t>
      </w:r>
    </w:p>
    <w:p w:rsidR="009D5DBB" w:rsidRPr="0074630C" w:rsidRDefault="009D5DBB" w:rsidP="009D5DBB">
      <w:pPr>
        <w:pStyle w:val="JuPara"/>
        <w:rPr>
          <w:iCs/>
          <w:lang w:val="sr-Latn-C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17</w:t>
      </w:r>
      <w:r w:rsidRPr="0074630C">
        <w:rPr>
          <w:iCs/>
          <w:lang w:val="sr-Latn-CS"/>
        </w:rPr>
        <w:fldChar w:fldCharType="end"/>
      </w:r>
      <w:r w:rsidRPr="0074630C">
        <w:rPr>
          <w:iCs/>
          <w:lang w:val="sr-Latn-CS"/>
        </w:rPr>
        <w:t>.  </w:t>
      </w:r>
      <w:r w:rsidR="00AB35AB" w:rsidRPr="0074630C">
        <w:rPr>
          <w:iCs/>
          <w:lang w:val="sr-Latn-CS"/>
        </w:rPr>
        <w:t>U međuvremenu je list</w:t>
      </w:r>
      <w:r w:rsidRPr="0074630C">
        <w:rPr>
          <w:iCs/>
          <w:lang w:val="sr-Latn-CS"/>
        </w:rPr>
        <w:t xml:space="preserve"> </w:t>
      </w:r>
      <w:r w:rsidRPr="0074630C">
        <w:rPr>
          <w:i/>
          <w:iCs/>
          <w:lang w:val="sr-Latn-CS"/>
        </w:rPr>
        <w:t>Agos</w:t>
      </w:r>
      <w:r w:rsidRPr="0074630C">
        <w:rPr>
          <w:iCs/>
          <w:lang w:val="sr-Latn-CS"/>
        </w:rPr>
        <w:t xml:space="preserve"> </w:t>
      </w:r>
      <w:r w:rsidR="00AB35AB" w:rsidRPr="0074630C">
        <w:rPr>
          <w:iCs/>
          <w:lang w:val="sr-Latn-CS"/>
        </w:rPr>
        <w:t xml:space="preserve">objavio u februaru </w:t>
      </w:r>
      <w:r w:rsidRPr="0074630C">
        <w:rPr>
          <w:iCs/>
          <w:lang w:val="sr-Latn-CS"/>
        </w:rPr>
        <w:t>2004</w:t>
      </w:r>
      <w:r w:rsidR="00AB35AB" w:rsidRPr="0074630C">
        <w:rPr>
          <w:iCs/>
          <w:lang w:val="sr-Latn-CS"/>
        </w:rPr>
        <w:t>.</w:t>
      </w:r>
      <w:r w:rsidRPr="0074630C">
        <w:rPr>
          <w:iCs/>
          <w:lang w:val="sr-Latn-CS"/>
        </w:rPr>
        <w:t xml:space="preserve"> </w:t>
      </w:r>
      <w:r w:rsidR="00AB35AB" w:rsidRPr="0074630C">
        <w:rPr>
          <w:iCs/>
          <w:lang w:val="sr-Latn-CS"/>
        </w:rPr>
        <w:t>članak u kome je spomenuto jermensko poreklo Ataturkove usvojenice</w:t>
      </w:r>
      <w:r w:rsidRPr="0074630C">
        <w:rPr>
          <w:iCs/>
          <w:lang w:val="sr-Latn-CS"/>
        </w:rPr>
        <w:t xml:space="preserve">, S.G., </w:t>
      </w:r>
      <w:r w:rsidR="00AB35AB" w:rsidRPr="0074630C">
        <w:rPr>
          <w:iCs/>
          <w:lang w:val="sr-Latn-CS"/>
        </w:rPr>
        <w:t>poznate avijatičarke i simbola savremene žene u Turskoj.</w:t>
      </w:r>
      <w:r w:rsidRPr="0074630C">
        <w:rPr>
          <w:iCs/>
          <w:lang w:val="sr-Latn-CS"/>
        </w:rPr>
        <w:t xml:space="preserve"> </w:t>
      </w:r>
      <w:r w:rsidR="00AB35AB" w:rsidRPr="0074630C">
        <w:rPr>
          <w:iCs/>
          <w:lang w:val="sr-Latn-CS"/>
        </w:rPr>
        <w:t>Objavljivanje tog teksta izazvalo je reakcije u obliku demonstracija i preteći</w:t>
      </w:r>
      <w:r w:rsidR="006A7D8B" w:rsidRPr="0074630C">
        <w:rPr>
          <w:iCs/>
          <w:lang w:val="sr-Latn-CS"/>
        </w:rPr>
        <w:t>h pisama, od kojih su neka pozn</w:t>
      </w:r>
      <w:r w:rsidR="00AB35AB" w:rsidRPr="0074630C">
        <w:rPr>
          <w:iCs/>
          <w:lang w:val="sr-Latn-CS"/>
        </w:rPr>
        <w:t xml:space="preserve">ata organima vlasti, od strane članova ultranacionalističkih grupa koji su u tom članku videli pokušaj </w:t>
      </w:r>
      <w:r w:rsidR="006A7D8B" w:rsidRPr="0074630C">
        <w:rPr>
          <w:iCs/>
          <w:lang w:val="sr-Latn-CS"/>
        </w:rPr>
        <w:t>ocrni predstava o Ataturku.</w:t>
      </w:r>
      <w:r w:rsidR="0074630C">
        <w:rPr>
          <w:iCs/>
          <w:lang w:val="sr-Latn-CS"/>
        </w:rPr>
        <w:t xml:space="preserve"> </w:t>
      </w:r>
      <w:r w:rsidR="006A7D8B" w:rsidRPr="0074630C">
        <w:rPr>
          <w:iCs/>
          <w:lang w:val="sr-Latn-CS"/>
        </w:rPr>
        <w:t xml:space="preserve">Zamenik prefekta Istambula pozvao je podnosioca predstavke </w:t>
      </w:r>
      <w:r w:rsidRPr="0074630C">
        <w:rPr>
          <w:iCs/>
          <w:lang w:val="sr-Latn-CS"/>
        </w:rPr>
        <w:t>Fırat</w:t>
      </w:r>
      <w:r w:rsidR="006A7D8B" w:rsidRPr="0074630C">
        <w:rPr>
          <w:iCs/>
          <w:lang w:val="sr-Latn-CS"/>
        </w:rPr>
        <w:t>a</w:t>
      </w:r>
      <w:r w:rsidRPr="0074630C">
        <w:rPr>
          <w:iCs/>
          <w:lang w:val="sr-Latn-CS"/>
        </w:rPr>
        <w:t xml:space="preserve"> Dink</w:t>
      </w:r>
      <w:r w:rsidR="006A7D8B" w:rsidRPr="0074630C">
        <w:rPr>
          <w:iCs/>
          <w:lang w:val="sr-Latn-CS"/>
        </w:rPr>
        <w:t>a</w:t>
      </w:r>
      <w:r w:rsidRPr="0074630C">
        <w:rPr>
          <w:iCs/>
          <w:lang w:val="sr-Latn-CS"/>
        </w:rPr>
        <w:t xml:space="preserve"> </w:t>
      </w:r>
      <w:r w:rsidR="006A7D8B" w:rsidRPr="0074630C">
        <w:rPr>
          <w:iCs/>
          <w:lang w:val="sr-Latn-CS"/>
        </w:rPr>
        <w:t xml:space="preserve">u svoju </w:t>
      </w:r>
      <w:r w:rsidR="00144D63" w:rsidRPr="0074630C">
        <w:rPr>
          <w:iCs/>
          <w:lang w:val="sr-Latn-CS"/>
        </w:rPr>
        <w:t>kancelariju</w:t>
      </w:r>
      <w:r w:rsidR="006A7D8B" w:rsidRPr="0074630C">
        <w:rPr>
          <w:iCs/>
          <w:lang w:val="sr-Latn-CS"/>
        </w:rPr>
        <w:t xml:space="preserve"> da bi s njim porazgovarao o bezbednosnim pitanjima koja su te reakcije pokrenule.</w:t>
      </w:r>
      <w:r w:rsidR="0074630C">
        <w:rPr>
          <w:iCs/>
          <w:lang w:val="sr-Latn-CS"/>
        </w:rPr>
        <w:t xml:space="preserve"> </w:t>
      </w:r>
      <w:r w:rsidR="006A7D8B" w:rsidRPr="0074630C">
        <w:rPr>
          <w:iCs/>
          <w:lang w:val="sr-Latn-CS"/>
        </w:rPr>
        <w:t xml:space="preserve">Na </w:t>
      </w:r>
      <w:r w:rsidR="00144D63" w:rsidRPr="0074630C">
        <w:rPr>
          <w:iCs/>
          <w:lang w:val="sr-Latn-CS"/>
        </w:rPr>
        <w:t>tom</w:t>
      </w:r>
      <w:r w:rsidR="006A7D8B" w:rsidRPr="0074630C">
        <w:rPr>
          <w:iCs/>
          <w:lang w:val="sr-Latn-CS"/>
        </w:rPr>
        <w:t xml:space="preserve"> sastanku</w:t>
      </w:r>
      <w:r w:rsidRPr="0074630C">
        <w:rPr>
          <w:iCs/>
          <w:lang w:val="sr-Latn-CS"/>
        </w:rPr>
        <w:t xml:space="preserve">, Fırat Dink </w:t>
      </w:r>
      <w:r w:rsidR="006A7D8B" w:rsidRPr="0074630C">
        <w:rPr>
          <w:iCs/>
          <w:lang w:val="sr-Latn-CS"/>
        </w:rPr>
        <w:t xml:space="preserve">je navodno upozoren da snage bezbednosti neće moći da garantuju njegovu bezbednost ako </w:t>
      </w:r>
      <w:r w:rsidR="00144D63" w:rsidRPr="0074630C">
        <w:rPr>
          <w:iCs/>
          <w:lang w:val="sr-Latn-CS"/>
        </w:rPr>
        <w:t>njegov</w:t>
      </w:r>
      <w:r w:rsidR="006A7D8B" w:rsidRPr="0074630C">
        <w:rPr>
          <w:iCs/>
          <w:lang w:val="sr-Latn-CS"/>
        </w:rPr>
        <w:t xml:space="preserve"> list bude i dalje objavljivao članke koji izazivaju tolike reakcije.</w:t>
      </w:r>
    </w:p>
    <w:p w:rsidR="009D5DBB" w:rsidRPr="0074630C" w:rsidRDefault="009D5DBB" w:rsidP="009D5DBB">
      <w:pPr>
        <w:pStyle w:val="JuHA"/>
        <w:outlineLvl w:val="0"/>
        <w:rPr>
          <w:lang w:val="sr-Latn-CS"/>
        </w:rPr>
      </w:pPr>
      <w:r w:rsidRPr="0074630C">
        <w:rPr>
          <w:lang w:val="sr-Latn-CS"/>
        </w:rPr>
        <w:t>B.  </w:t>
      </w:r>
      <w:r w:rsidR="006A7D8B" w:rsidRPr="0074630C">
        <w:rPr>
          <w:lang w:val="sr-Latn-CS"/>
        </w:rPr>
        <w:t>Krivični postupak protiv</w:t>
      </w:r>
      <w:r w:rsidRPr="0074630C">
        <w:rPr>
          <w:lang w:val="sr-Latn-CS"/>
        </w:rPr>
        <w:t xml:space="preserve"> Fırat</w:t>
      </w:r>
      <w:r w:rsidR="006A7D8B" w:rsidRPr="0074630C">
        <w:rPr>
          <w:lang w:val="sr-Latn-CS"/>
        </w:rPr>
        <w:t>a</w:t>
      </w:r>
      <w:r w:rsidRPr="0074630C">
        <w:rPr>
          <w:lang w:val="sr-Latn-CS"/>
        </w:rPr>
        <w:t xml:space="preserve"> Dink</w:t>
      </w:r>
      <w:r w:rsidR="006A7D8B" w:rsidRPr="0074630C">
        <w:rPr>
          <w:lang w:val="sr-Latn-CS"/>
        </w:rPr>
        <w:t>a</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18</w:t>
      </w:r>
      <w:r w:rsidRPr="0074630C">
        <w:rPr>
          <w:lang w:val="sr-Latn-CS"/>
        </w:rPr>
        <w:fldChar w:fldCharType="end"/>
      </w:r>
      <w:r w:rsidRPr="0074630C">
        <w:rPr>
          <w:lang w:val="sr-Latn-CS"/>
        </w:rPr>
        <w:t>.  27</w:t>
      </w:r>
      <w:r w:rsidR="00F55E53" w:rsidRPr="0074630C">
        <w:rPr>
          <w:lang w:val="sr-Latn-CS"/>
        </w:rPr>
        <w:t>.</w:t>
      </w:r>
      <w:r w:rsidRPr="0074630C">
        <w:rPr>
          <w:lang w:val="sr-Latn-CS"/>
        </w:rPr>
        <w:t xml:space="preserve"> </w:t>
      </w:r>
      <w:r w:rsidR="00F55E53" w:rsidRPr="0074630C">
        <w:rPr>
          <w:lang w:val="sr-Latn-CS"/>
        </w:rPr>
        <w:t>februara</w:t>
      </w:r>
      <w:r w:rsidRPr="0074630C">
        <w:rPr>
          <w:lang w:val="sr-Latn-CS"/>
        </w:rPr>
        <w:t xml:space="preserve"> 2004, </w:t>
      </w:r>
      <w:r w:rsidR="00F55E53" w:rsidRPr="0074630C">
        <w:rPr>
          <w:lang w:val="sr-Latn-CS"/>
        </w:rPr>
        <w:t>aktivisti jedne ultranacionalističke grupe demonstrirali su pred prostorijama dnevnika</w:t>
      </w:r>
      <w:r w:rsidRPr="0074630C">
        <w:rPr>
          <w:lang w:val="sr-Latn-CS"/>
        </w:rPr>
        <w:t xml:space="preserve"> </w:t>
      </w:r>
      <w:r w:rsidRPr="0074630C">
        <w:rPr>
          <w:i/>
          <w:lang w:val="sr-Latn-CS"/>
        </w:rPr>
        <w:t>Agos</w:t>
      </w:r>
      <w:r w:rsidRPr="0074630C">
        <w:rPr>
          <w:lang w:val="sr-Latn-CS"/>
        </w:rPr>
        <w:t xml:space="preserve"> </w:t>
      </w:r>
      <w:r w:rsidR="00F55E53" w:rsidRPr="0074630C">
        <w:rPr>
          <w:lang w:val="sr-Latn-CS"/>
        </w:rPr>
        <w:t>da bi izrazili svoj prezir prema podnosiocu predstavke</w:t>
      </w:r>
      <w:r w:rsidRPr="0074630C">
        <w:rPr>
          <w:lang w:val="sr-Latn-CS"/>
        </w:rPr>
        <w:t xml:space="preserve">. </w:t>
      </w:r>
      <w:r w:rsidR="00144D63" w:rsidRPr="0074630C">
        <w:rPr>
          <w:lang w:val="sr-Latn-CS"/>
        </w:rPr>
        <w:t xml:space="preserve">Istog dana, jedan član te grupe, M.S., advokat, podneo je protiv njega krivičnu prijavu javnom tužilaštvu Šišlija (Istambul), tvrdeći da je podnosilac predstavke uvredio Turke rečenicom </w:t>
      </w:r>
      <w:r w:rsidR="00144D63" w:rsidRPr="0074630C">
        <w:rPr>
          <w:iCs/>
          <w:lang w:val="sr-Latn-CS"/>
        </w:rPr>
        <w:t>«čista krv koja će zameniti onu koja je zatrovana « Turčinom » nalazi se u plemenitoj veni koja povezuje Jermenina s Jermenijom»</w:t>
      </w:r>
      <w:r w:rsidR="00144D63" w:rsidRPr="0074630C">
        <w:rPr>
          <w:lang w:val="sr-Latn-CS"/>
        </w:rPr>
        <w:t xml:space="preserve">. </w:t>
      </w:r>
      <w:r w:rsidR="00F55E53" w:rsidRPr="0074630C">
        <w:rPr>
          <w:lang w:val="sr-Latn-CS"/>
        </w:rPr>
        <w:t>Osim toga</w:t>
      </w:r>
      <w:r w:rsidRPr="0074630C">
        <w:rPr>
          <w:lang w:val="sr-Latn-CS"/>
        </w:rPr>
        <w:t xml:space="preserve">, M.S. </w:t>
      </w:r>
      <w:r w:rsidR="00F55E53" w:rsidRPr="0074630C">
        <w:rPr>
          <w:lang w:val="sr-Latn-CS"/>
        </w:rPr>
        <w:t>je zamerio Jermenina da pripremaju ustanak i izdaju protiv Turaka, pod uticajem stranih sila.</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19</w:t>
      </w:r>
      <w:r w:rsidRPr="0074630C">
        <w:rPr>
          <w:lang w:val="sr-Latn-CS"/>
        </w:rPr>
        <w:fldChar w:fldCharType="end"/>
      </w:r>
      <w:r w:rsidR="00AB084C" w:rsidRPr="0074630C">
        <w:rPr>
          <w:lang w:val="sr-Latn-CS"/>
        </w:rPr>
        <w:t xml:space="preserve">. </w:t>
      </w:r>
      <w:r w:rsidRPr="0074630C">
        <w:rPr>
          <w:lang w:val="sr-Latn-CS"/>
        </w:rPr>
        <w:t xml:space="preserve">16 </w:t>
      </w:r>
      <w:r w:rsidR="00AB084C" w:rsidRPr="0074630C">
        <w:rPr>
          <w:lang w:val="sr-Latn-CS"/>
        </w:rPr>
        <w:t>aprila</w:t>
      </w:r>
      <w:r w:rsidRPr="0074630C">
        <w:rPr>
          <w:lang w:val="sr-Latn-CS"/>
        </w:rPr>
        <w:t xml:space="preserve"> 2004, </w:t>
      </w:r>
      <w:r w:rsidR="00AB084C" w:rsidRPr="0074630C">
        <w:rPr>
          <w:lang w:val="sr-Latn-CS"/>
        </w:rPr>
        <w:t>javno tužilaštvo u Šišliju</w:t>
      </w:r>
      <w:r w:rsidRPr="0074630C">
        <w:rPr>
          <w:lang w:val="sr-Latn-CS"/>
        </w:rPr>
        <w:t xml:space="preserve"> (</w:t>
      </w:r>
      <w:r w:rsidR="00144D63" w:rsidRPr="0074630C">
        <w:rPr>
          <w:lang w:val="sr-Latn-CS"/>
        </w:rPr>
        <w:t>Istambul</w:t>
      </w:r>
      <w:r w:rsidRPr="0074630C">
        <w:rPr>
          <w:lang w:val="sr-Latn-CS"/>
        </w:rPr>
        <w:t xml:space="preserve">) </w:t>
      </w:r>
      <w:r w:rsidR="00AB084C" w:rsidRPr="0074630C">
        <w:rPr>
          <w:lang w:val="sr-Latn-CS"/>
        </w:rPr>
        <w:t xml:space="preserve">pokrenulo je protiv podnosioca predstavke krivični postupak pred krivičnim sudom u Šišliju na osnovu člana 159 turskog Krivičnog zakonika kojim se inkriminiše </w:t>
      </w:r>
      <w:r w:rsidR="001C2925" w:rsidRPr="0074630C">
        <w:rPr>
          <w:lang w:val="sr-Latn-CS"/>
        </w:rPr>
        <w:t>difamacija</w:t>
      </w:r>
      <w:r w:rsidR="00AB084C" w:rsidRPr="0074630C">
        <w:rPr>
          <w:lang w:val="sr-Latn-CS"/>
        </w:rPr>
        <w:t xml:space="preserve"> « turskosti » </w:t>
      </w:r>
      <w:r w:rsidRPr="0074630C">
        <w:rPr>
          <w:lang w:val="sr-Latn-CS"/>
        </w:rPr>
        <w:t>(</w:t>
      </w:r>
      <w:r w:rsidRPr="0074630C">
        <w:rPr>
          <w:i/>
          <w:lang w:val="sr-Latn-CS"/>
        </w:rPr>
        <w:t>Türklük</w:t>
      </w:r>
      <w:r w:rsidRPr="0074630C">
        <w:rPr>
          <w:lang w:val="sr-Latn-CS"/>
        </w:rPr>
        <w:t>) »</w:t>
      </w:r>
      <w:r w:rsidR="00AB084C" w:rsidRPr="0074630C">
        <w:rPr>
          <w:lang w:val="sr-Latn-CS"/>
        </w:rPr>
        <w:t>.</w:t>
      </w:r>
      <w:r w:rsidR="0074630C">
        <w:rPr>
          <w:lang w:val="sr-Latn-CS"/>
        </w:rPr>
        <w:t xml:space="preserve"> </w:t>
      </w:r>
      <w:r w:rsidR="00AB084C" w:rsidRPr="0074630C">
        <w:rPr>
          <w:lang w:val="sr-Latn-CS"/>
        </w:rPr>
        <w:t>Optužio je podnosioca predstavke da je u članku pod naslovom</w:t>
      </w:r>
      <w:r w:rsidRPr="0074630C">
        <w:rPr>
          <w:lang w:val="sr-Latn-CS"/>
        </w:rPr>
        <w:t xml:space="preserve"> «</w:t>
      </w:r>
      <w:r w:rsidR="00AB084C" w:rsidRPr="0074630C">
        <w:rPr>
          <w:lang w:val="sr-Latn-CS"/>
        </w:rPr>
        <w:t>Upoznati Jermeniju</w:t>
      </w:r>
      <w:r w:rsidRPr="0074630C">
        <w:rPr>
          <w:lang w:val="sr-Latn-CS"/>
        </w:rPr>
        <w:t xml:space="preserve">» </w:t>
      </w:r>
      <w:r w:rsidR="00AB084C" w:rsidRPr="0074630C">
        <w:rPr>
          <w:lang w:val="sr-Latn-CS"/>
        </w:rPr>
        <w:t>upotrebio rečenicu</w:t>
      </w:r>
      <w:r w:rsidRPr="0074630C">
        <w:rPr>
          <w:lang w:val="sr-Latn-CS"/>
        </w:rPr>
        <w:t xml:space="preserve"> </w:t>
      </w:r>
      <w:r w:rsidRPr="0074630C">
        <w:rPr>
          <w:iCs/>
          <w:lang w:val="sr-Latn-CS"/>
        </w:rPr>
        <w:t>«</w:t>
      </w:r>
      <w:r w:rsidR="00AB084C" w:rsidRPr="0074630C">
        <w:rPr>
          <w:iCs/>
          <w:lang w:val="sr-Latn-CS"/>
        </w:rPr>
        <w:t xml:space="preserve">čista krv koja će zameniti onu koja je zatrovana </w:t>
      </w:r>
      <w:r w:rsidRPr="0074630C">
        <w:rPr>
          <w:iCs/>
          <w:lang w:val="sr-Latn-CS"/>
        </w:rPr>
        <w:t>«</w:t>
      </w:r>
      <w:r w:rsidR="00AB084C" w:rsidRPr="0074630C">
        <w:rPr>
          <w:iCs/>
          <w:lang w:val="sr-Latn-CS"/>
        </w:rPr>
        <w:t>Turčinom</w:t>
      </w:r>
      <w:r w:rsidRPr="0074630C">
        <w:rPr>
          <w:iCs/>
          <w:lang w:val="sr-Latn-CS"/>
        </w:rPr>
        <w:t xml:space="preserve">» </w:t>
      </w:r>
      <w:r w:rsidR="00AB084C" w:rsidRPr="0074630C">
        <w:rPr>
          <w:iCs/>
          <w:lang w:val="sr-Latn-CS"/>
        </w:rPr>
        <w:t xml:space="preserve">nalazi se u plemenitoj veni koja povezuje </w:t>
      </w:r>
      <w:r w:rsidR="00F32C79" w:rsidRPr="0074630C">
        <w:rPr>
          <w:iCs/>
          <w:lang w:val="sr-Latn-CS"/>
        </w:rPr>
        <w:t>Jermenina s Jermenijom</w:t>
      </w:r>
      <w:r w:rsidRPr="0074630C">
        <w:rPr>
          <w:iCs/>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20</w:t>
      </w:r>
      <w:r w:rsidRPr="0074630C">
        <w:rPr>
          <w:lang w:val="sr-Latn-CS"/>
        </w:rPr>
        <w:fldChar w:fldCharType="end"/>
      </w:r>
      <w:r w:rsidRPr="0074630C">
        <w:rPr>
          <w:lang w:val="sr-Latn-CS"/>
        </w:rPr>
        <w:t>.  </w:t>
      </w:r>
      <w:r w:rsidR="00F32C79" w:rsidRPr="0074630C">
        <w:rPr>
          <w:lang w:val="sr-Latn-CS"/>
        </w:rPr>
        <w:t>Tokom postupka pred krivičnim sudom u Šišliju</w:t>
      </w:r>
      <w:r w:rsidRPr="0074630C">
        <w:rPr>
          <w:lang w:val="sr-Latn-CS"/>
        </w:rPr>
        <w:t xml:space="preserve">, </w:t>
      </w:r>
      <w:r w:rsidR="00F32C79" w:rsidRPr="0074630C">
        <w:rPr>
          <w:lang w:val="sr-Latn-CS"/>
        </w:rPr>
        <w:t>više članova one ultranacionalističke grupe demonstriralo je protiv</w:t>
      </w:r>
      <w:r w:rsidRPr="0074630C">
        <w:rPr>
          <w:lang w:val="sr-Latn-CS"/>
        </w:rPr>
        <w:t xml:space="preserve"> Fırat</w:t>
      </w:r>
      <w:r w:rsidR="00F32C79" w:rsidRPr="0074630C">
        <w:rPr>
          <w:lang w:val="sr-Latn-CS"/>
        </w:rPr>
        <w:t>a</w:t>
      </w:r>
      <w:r w:rsidRPr="0074630C">
        <w:rPr>
          <w:lang w:val="sr-Latn-CS"/>
        </w:rPr>
        <w:t xml:space="preserve"> Dink</w:t>
      </w:r>
      <w:r w:rsidR="00F32C79" w:rsidRPr="0074630C">
        <w:rPr>
          <w:lang w:val="sr-Latn-CS"/>
        </w:rPr>
        <w:t>a</w:t>
      </w:r>
      <w:r w:rsidRPr="0074630C">
        <w:rPr>
          <w:lang w:val="sr-Latn-CS"/>
        </w:rPr>
        <w:t xml:space="preserve">, </w:t>
      </w:r>
      <w:r w:rsidR="00F32C79" w:rsidRPr="0074630C">
        <w:rPr>
          <w:lang w:val="sr-Latn-CS"/>
        </w:rPr>
        <w:t>pre i posle suđenja</w:t>
      </w:r>
      <w:r w:rsidRPr="0074630C">
        <w:rPr>
          <w:lang w:val="sr-Latn-CS"/>
        </w:rPr>
        <w:t xml:space="preserve">. </w:t>
      </w:r>
      <w:r w:rsidR="00F32C79" w:rsidRPr="0074630C">
        <w:rPr>
          <w:lang w:val="sr-Latn-CS"/>
        </w:rPr>
        <w:t>Neki članovi te grupe</w:t>
      </w:r>
      <w:r w:rsidRPr="0074630C">
        <w:rPr>
          <w:lang w:val="sr-Latn-CS"/>
        </w:rPr>
        <w:t xml:space="preserve">, </w:t>
      </w:r>
      <w:r w:rsidR="00F32C79" w:rsidRPr="0074630C">
        <w:rPr>
          <w:lang w:val="sr-Latn-CS"/>
        </w:rPr>
        <w:t>advokati ili članovi raznih udruženja ili političkih stranaka,</w:t>
      </w:r>
      <w:r w:rsidRPr="0074630C">
        <w:rPr>
          <w:lang w:val="sr-Latn-CS"/>
        </w:rPr>
        <w:t xml:space="preserve"> </w:t>
      </w:r>
      <w:r w:rsidR="00F32C79" w:rsidRPr="0074630C">
        <w:rPr>
          <w:lang w:val="sr-Latn-CS"/>
        </w:rPr>
        <w:t>zatražili su od suda odobrenje da se uključe kao stranke umešači u postupak, s obrazloženjem da se kao Turci osećaju ugroženim</w:t>
      </w:r>
      <w:r w:rsidRPr="0074630C">
        <w:rPr>
          <w:lang w:val="sr-Latn-CS"/>
        </w:rPr>
        <w:t xml:space="preserve"> </w:t>
      </w:r>
      <w:r w:rsidR="00F32C79" w:rsidRPr="0074630C">
        <w:rPr>
          <w:lang w:val="sr-Latn-CS"/>
        </w:rPr>
        <w:t>izjavama G.</w:t>
      </w:r>
      <w:r w:rsidRPr="0074630C">
        <w:rPr>
          <w:lang w:val="sr-Latn-CS"/>
        </w:rPr>
        <w:t> Dink</w:t>
      </w:r>
      <w:r w:rsidR="00F32C79" w:rsidRPr="0074630C">
        <w:rPr>
          <w:lang w:val="sr-Latn-CS"/>
        </w:rPr>
        <w:t>a</w:t>
      </w:r>
      <w:r w:rsidRPr="0074630C">
        <w:rPr>
          <w:lang w:val="sr-Latn-CS"/>
        </w:rPr>
        <w:t xml:space="preserve">, </w:t>
      </w:r>
      <w:r w:rsidR="00F32C79" w:rsidRPr="0074630C">
        <w:rPr>
          <w:lang w:val="sr-Latn-CS"/>
        </w:rPr>
        <w:t>koji, po njima, tursku krv kvalifikuje kao</w:t>
      </w:r>
      <w:r w:rsidRPr="0074630C">
        <w:rPr>
          <w:lang w:val="sr-Latn-CS"/>
        </w:rPr>
        <w:t xml:space="preserve"> «</w:t>
      </w:r>
      <w:r w:rsidR="00F32C79" w:rsidRPr="0074630C">
        <w:rPr>
          <w:lang w:val="sr-Latn-CS"/>
        </w:rPr>
        <w:t>otrov</w:t>
      </w:r>
      <w:r w:rsidRPr="0074630C">
        <w:rPr>
          <w:lang w:val="sr-Latn-CS"/>
        </w:rPr>
        <w:t xml:space="preserve">». </w:t>
      </w:r>
      <w:r w:rsidR="00144D63" w:rsidRPr="0074630C">
        <w:rPr>
          <w:lang w:val="sr-Latn-CS"/>
        </w:rPr>
        <w:t xml:space="preserve">Branioci podnosioca predstavke su se suprotstavili tom zahtevu uz obrazloženje da bi omogućavanje tim ultranacionalistima da se umešaju u postupak (u svojstvu građana turskog porekla kao žrtvi jednog građanina jermenskog porekla) moglo da celom postupku da diskriminatorski karakter. </w:t>
      </w:r>
      <w:r w:rsidR="00691D02" w:rsidRPr="0074630C">
        <w:rPr>
          <w:lang w:val="sr-Latn-CS"/>
        </w:rPr>
        <w:t>Krivični sud je ipak prihvatio zahtev tih lica.</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21</w:t>
      </w:r>
      <w:r w:rsidRPr="0074630C">
        <w:rPr>
          <w:lang w:val="sr-Latn-CS"/>
        </w:rPr>
        <w:fldChar w:fldCharType="end"/>
      </w:r>
      <w:r w:rsidR="00691D02" w:rsidRPr="0074630C">
        <w:rPr>
          <w:lang w:val="sr-Latn-CS"/>
        </w:rPr>
        <w:t>. </w:t>
      </w:r>
      <w:r w:rsidRPr="0074630C">
        <w:rPr>
          <w:lang w:val="sr-Latn-CS"/>
        </w:rPr>
        <w:t>14</w:t>
      </w:r>
      <w:r w:rsidR="00691D02" w:rsidRPr="0074630C">
        <w:rPr>
          <w:lang w:val="sr-Latn-CS"/>
        </w:rPr>
        <w:t>.</w:t>
      </w:r>
      <w:r w:rsidRPr="0074630C">
        <w:rPr>
          <w:lang w:val="sr-Latn-CS"/>
        </w:rPr>
        <w:t xml:space="preserve"> d</w:t>
      </w:r>
      <w:r w:rsidR="00691D02" w:rsidRPr="0074630C">
        <w:rPr>
          <w:lang w:val="sr-Latn-CS"/>
        </w:rPr>
        <w:t>e</w:t>
      </w:r>
      <w:r w:rsidRPr="0074630C">
        <w:rPr>
          <w:lang w:val="sr-Latn-CS"/>
        </w:rPr>
        <w:t>cembr</w:t>
      </w:r>
      <w:r w:rsidR="00691D02" w:rsidRPr="0074630C">
        <w:rPr>
          <w:lang w:val="sr-Latn-CS"/>
        </w:rPr>
        <w:t>a</w:t>
      </w:r>
      <w:r w:rsidRPr="0074630C">
        <w:rPr>
          <w:lang w:val="sr-Latn-CS"/>
        </w:rPr>
        <w:t xml:space="preserve"> 2004, </w:t>
      </w:r>
      <w:r w:rsidR="00691D02" w:rsidRPr="0074630C">
        <w:rPr>
          <w:lang w:val="sr-Latn-CS"/>
        </w:rPr>
        <w:t>sud je imenovao tri veštaka, univerzitetske nastavnike stručnjake za krivično pravo, sa zadatkom da razmotre seriju članaka koje je napisao podnosilac predstavke.</w:t>
      </w:r>
      <w:r w:rsidR="0074630C">
        <w:rPr>
          <w:lang w:val="sr-Latn-CS"/>
        </w:rPr>
        <w:t xml:space="preserve"> </w:t>
      </w:r>
      <w:r w:rsidR="00691D02" w:rsidRPr="0074630C">
        <w:rPr>
          <w:lang w:val="sr-Latn-CS"/>
        </w:rPr>
        <w:t>Ovi su predali svoj ekspertski izveštaj</w:t>
      </w:r>
      <w:r w:rsidRPr="0074630C">
        <w:rPr>
          <w:lang w:val="sr-Latn-CS"/>
        </w:rPr>
        <w:t xml:space="preserve"> 15</w:t>
      </w:r>
      <w:r w:rsidR="00691D02" w:rsidRPr="0074630C">
        <w:rPr>
          <w:lang w:val="sr-Latn-CS"/>
        </w:rPr>
        <w:t>.</w:t>
      </w:r>
      <w:r w:rsidRPr="0074630C">
        <w:rPr>
          <w:lang w:val="sr-Latn-CS"/>
        </w:rPr>
        <w:t xml:space="preserve"> ma</w:t>
      </w:r>
      <w:r w:rsidR="00691D02" w:rsidRPr="0074630C">
        <w:rPr>
          <w:lang w:val="sr-Latn-CS"/>
        </w:rPr>
        <w:t>ja</w:t>
      </w:r>
      <w:r w:rsidRPr="0074630C">
        <w:rPr>
          <w:lang w:val="sr-Latn-CS"/>
        </w:rPr>
        <w:t xml:space="preserve"> 2005. </w:t>
      </w:r>
      <w:r w:rsidR="00691D02" w:rsidRPr="0074630C">
        <w:rPr>
          <w:lang w:val="sr-Latn-CS"/>
        </w:rPr>
        <w:t xml:space="preserve">Pre svega su podsetili na konstitutivne elemente </w:t>
      </w:r>
      <w:r w:rsidR="00144D63" w:rsidRPr="0074630C">
        <w:rPr>
          <w:lang w:val="sr-Latn-CS"/>
        </w:rPr>
        <w:t>krivičnog</w:t>
      </w:r>
      <w:r w:rsidR="00691D02" w:rsidRPr="0074630C">
        <w:rPr>
          <w:lang w:val="sr-Latn-CS"/>
        </w:rPr>
        <w:t xml:space="preserve"> dela </w:t>
      </w:r>
      <w:r w:rsidR="001C2925" w:rsidRPr="0074630C">
        <w:rPr>
          <w:lang w:val="sr-Latn-CS"/>
        </w:rPr>
        <w:t>difamacije</w:t>
      </w:r>
      <w:r w:rsidR="00691D02" w:rsidRPr="0074630C">
        <w:rPr>
          <w:lang w:val="sr-Latn-CS"/>
        </w:rPr>
        <w:t xml:space="preserve"> i na činjenicu da je ono veoma strogo </w:t>
      </w:r>
      <w:r w:rsidR="00691D02" w:rsidRPr="0074630C">
        <w:rPr>
          <w:lang w:val="sr-Latn-CS"/>
        </w:rPr>
        <w:lastRenderedPageBreak/>
        <w:t>ograničeno</w:t>
      </w:r>
      <w:r w:rsidR="008571B4" w:rsidRPr="0074630C">
        <w:rPr>
          <w:lang w:val="sr-Latn-CS"/>
        </w:rPr>
        <w:t xml:space="preserve"> slobodom izražavanja koju garantuje i štiti sistem Konvencije.</w:t>
      </w:r>
      <w:r w:rsidRPr="0074630C">
        <w:rPr>
          <w:lang w:val="sr-Latn-CS"/>
        </w:rPr>
        <w:t xml:space="preserve"> </w:t>
      </w:r>
      <w:r w:rsidR="008571B4" w:rsidRPr="0074630C">
        <w:rPr>
          <w:lang w:val="sr-Latn-CS"/>
        </w:rPr>
        <w:t>Pošto su razmotrili svih osam inkriminisanih članaka</w:t>
      </w:r>
      <w:r w:rsidRPr="0074630C">
        <w:rPr>
          <w:lang w:val="sr-Latn-CS"/>
        </w:rPr>
        <w:t xml:space="preserve">, </w:t>
      </w:r>
      <w:r w:rsidR="008571B4" w:rsidRPr="0074630C">
        <w:rPr>
          <w:lang w:val="sr-Latn-CS"/>
        </w:rPr>
        <w:t>zaključili su da ono što podnosilac predstavke</w:t>
      </w:r>
      <w:r w:rsidRPr="0074630C">
        <w:rPr>
          <w:lang w:val="sr-Latn-CS"/>
        </w:rPr>
        <w:t xml:space="preserve"> </w:t>
      </w:r>
      <w:r w:rsidR="008571B4" w:rsidRPr="0074630C">
        <w:rPr>
          <w:lang w:val="sr-Latn-CS"/>
        </w:rPr>
        <w:t xml:space="preserve">kvalifikuje kao </w:t>
      </w:r>
      <w:r w:rsidRPr="0074630C">
        <w:rPr>
          <w:lang w:val="sr-Latn-CS"/>
        </w:rPr>
        <w:t>«</w:t>
      </w:r>
      <w:r w:rsidR="008571B4" w:rsidRPr="0074630C">
        <w:rPr>
          <w:lang w:val="sr-Latn-CS"/>
        </w:rPr>
        <w:t>otrov</w:t>
      </w:r>
      <w:r w:rsidRPr="0074630C">
        <w:rPr>
          <w:lang w:val="sr-Latn-CS"/>
        </w:rPr>
        <w:t xml:space="preserve">» </w:t>
      </w:r>
      <w:r w:rsidR="008571B4" w:rsidRPr="0074630C">
        <w:rPr>
          <w:lang w:val="sr-Latn-CS"/>
        </w:rPr>
        <w:t>nije turska krv</w:t>
      </w:r>
      <w:r w:rsidRPr="0074630C">
        <w:rPr>
          <w:lang w:val="sr-Latn-CS"/>
        </w:rPr>
        <w:t xml:space="preserve">, </w:t>
      </w:r>
      <w:r w:rsidR="008571B4" w:rsidRPr="0074630C">
        <w:rPr>
          <w:lang w:val="sr-Latn-CS"/>
        </w:rPr>
        <w:t>već opsednutost Jermena da se prizna da događaji iz 191</w:t>
      </w:r>
      <w:r w:rsidR="00F47511" w:rsidRPr="0074630C">
        <w:rPr>
          <w:lang w:val="sr-Latn-CS"/>
        </w:rPr>
        <w:t>5</w:t>
      </w:r>
      <w:r w:rsidR="008571B4" w:rsidRPr="0074630C">
        <w:rPr>
          <w:lang w:val="sr-Latn-CS"/>
        </w:rPr>
        <w:t>. predstavljaju genocid, opsednutost koja je, po njemu, postala glavni element jermenskog identiteta i da on smatra da je ta opsednutost kod Jermena izvor slabosti i gubljenja vremena.</w:t>
      </w:r>
      <w:r w:rsidR="0074630C">
        <w:rPr>
          <w:lang w:val="sr-Latn-CS"/>
        </w:rPr>
        <w:t xml:space="preserve"> </w:t>
      </w:r>
      <w:r w:rsidR="008571B4" w:rsidRPr="0074630C">
        <w:rPr>
          <w:lang w:val="sr-Latn-CS"/>
        </w:rPr>
        <w:t>Prema tim veštacima</w:t>
      </w:r>
      <w:r w:rsidRPr="0074630C">
        <w:rPr>
          <w:lang w:val="sr-Latn-CS"/>
        </w:rPr>
        <w:t xml:space="preserve">, </w:t>
      </w:r>
      <w:r w:rsidR="008571B4" w:rsidRPr="0074630C">
        <w:rPr>
          <w:lang w:val="sr-Latn-CS"/>
        </w:rPr>
        <w:t xml:space="preserve">izjave podnosioca predstavke nisu uperene protiv Turaka, već prema jednoj osobenosti jermenskog identiteta koju, po njemu, treba </w:t>
      </w:r>
      <w:r w:rsidR="00144D63" w:rsidRPr="0074630C">
        <w:rPr>
          <w:lang w:val="sr-Latn-CS"/>
        </w:rPr>
        <w:t>kritikovati</w:t>
      </w:r>
      <w:r w:rsidRPr="0074630C">
        <w:rPr>
          <w:lang w:val="sr-Latn-CS"/>
        </w:rPr>
        <w:t xml:space="preserve">. </w:t>
      </w:r>
      <w:r w:rsidR="00D64E62" w:rsidRPr="0074630C">
        <w:rPr>
          <w:lang w:val="sr-Latn-CS"/>
        </w:rPr>
        <w:t>Po njima</w:t>
      </w:r>
      <w:r w:rsidRPr="0074630C">
        <w:rPr>
          <w:lang w:val="sr-Latn-CS"/>
        </w:rPr>
        <w:t xml:space="preserve">, </w:t>
      </w:r>
      <w:r w:rsidR="00D64E62" w:rsidRPr="0074630C">
        <w:rPr>
          <w:lang w:val="sr-Latn-CS"/>
        </w:rPr>
        <w:t>te reči ne vređaju niti ocrnjuju bilo koga</w:t>
      </w:r>
      <w:r w:rsidRPr="0074630C">
        <w:rPr>
          <w:lang w:val="sr-Latn-CS"/>
        </w:rPr>
        <w:t xml:space="preserve">. </w:t>
      </w:r>
      <w:r w:rsidR="00D64E62" w:rsidRPr="0074630C">
        <w:rPr>
          <w:lang w:val="sr-Latn-CS"/>
        </w:rPr>
        <w:t>Kvalifikovanje događaja iz 191</w:t>
      </w:r>
      <w:r w:rsidR="00B00C3E" w:rsidRPr="0074630C">
        <w:rPr>
          <w:lang w:val="sr-Latn-CS"/>
        </w:rPr>
        <w:t>5</w:t>
      </w:r>
      <w:r w:rsidR="00D64E62" w:rsidRPr="0074630C">
        <w:rPr>
          <w:lang w:val="sr-Latn-CS"/>
        </w:rPr>
        <w:t>. kao genocida ne može predstavljati krivično delo, s obzirom da su ocene o istorijskim činjenicama zaštićene slobodom izražavanja.</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22</w:t>
      </w:r>
      <w:r w:rsidRPr="0074630C">
        <w:rPr>
          <w:lang w:val="sr-Latn-CS"/>
        </w:rPr>
        <w:fldChar w:fldCharType="end"/>
      </w:r>
      <w:r w:rsidRPr="0074630C">
        <w:rPr>
          <w:lang w:val="sr-Latn-CS"/>
        </w:rPr>
        <w:t>.  </w:t>
      </w:r>
      <w:r w:rsidR="009A0635" w:rsidRPr="0074630C">
        <w:rPr>
          <w:lang w:val="sr-Latn-CS"/>
        </w:rPr>
        <w:t>Presudom od</w:t>
      </w:r>
      <w:r w:rsidRPr="0074630C">
        <w:rPr>
          <w:lang w:val="sr-Latn-CS"/>
        </w:rPr>
        <w:t xml:space="preserve"> 7</w:t>
      </w:r>
      <w:r w:rsidR="009A0635" w:rsidRPr="0074630C">
        <w:rPr>
          <w:lang w:val="sr-Latn-CS"/>
        </w:rPr>
        <w:t>.</w:t>
      </w:r>
      <w:r w:rsidRPr="0074630C">
        <w:rPr>
          <w:lang w:val="sr-Latn-CS"/>
        </w:rPr>
        <w:t xml:space="preserve"> </w:t>
      </w:r>
      <w:r w:rsidR="009A0635" w:rsidRPr="0074630C">
        <w:rPr>
          <w:lang w:val="sr-Latn-CS"/>
        </w:rPr>
        <w:t>oktobra</w:t>
      </w:r>
      <w:r w:rsidRPr="0074630C">
        <w:rPr>
          <w:lang w:val="sr-Latn-CS"/>
        </w:rPr>
        <w:t xml:space="preserve"> 2005, </w:t>
      </w:r>
      <w:r w:rsidR="009A0635" w:rsidRPr="0074630C">
        <w:rPr>
          <w:lang w:val="sr-Latn-CS"/>
        </w:rPr>
        <w:t>krivični sud u Šišliju</w:t>
      </w:r>
      <w:r w:rsidRPr="0074630C">
        <w:rPr>
          <w:lang w:val="sr-Latn-CS"/>
        </w:rPr>
        <w:t xml:space="preserve">, </w:t>
      </w:r>
      <w:r w:rsidR="009A0635" w:rsidRPr="0074630C">
        <w:rPr>
          <w:lang w:val="sr-Latn-CS"/>
        </w:rPr>
        <w:t>koji je zasedao kao sudija pojedinac</w:t>
      </w:r>
      <w:r w:rsidRPr="0074630C">
        <w:rPr>
          <w:lang w:val="sr-Latn-CS"/>
        </w:rPr>
        <w:t xml:space="preserve">, </w:t>
      </w:r>
      <w:r w:rsidR="009A0635" w:rsidRPr="0074630C">
        <w:rPr>
          <w:lang w:val="sr-Latn-CS"/>
        </w:rPr>
        <w:t>proglasio je podnosioca predstavke krivim</w:t>
      </w:r>
      <w:r w:rsidRPr="0074630C">
        <w:rPr>
          <w:lang w:val="sr-Latn-CS"/>
        </w:rPr>
        <w:t xml:space="preserve"> </w:t>
      </w:r>
      <w:r w:rsidR="009A0635" w:rsidRPr="0074630C">
        <w:rPr>
          <w:lang w:val="sr-Latn-CS"/>
        </w:rPr>
        <w:t xml:space="preserve">za </w:t>
      </w:r>
      <w:r w:rsidR="001C2925" w:rsidRPr="0074630C">
        <w:rPr>
          <w:lang w:val="sr-Latn-CS"/>
        </w:rPr>
        <w:t>difamaciju</w:t>
      </w:r>
      <w:r w:rsidR="009A0635" w:rsidRPr="0074630C">
        <w:rPr>
          <w:lang w:val="sr-Latn-CS"/>
        </w:rPr>
        <w:t xml:space="preserve"> turskosti</w:t>
      </w:r>
      <w:r w:rsidRPr="0074630C">
        <w:rPr>
          <w:lang w:val="sr-Latn-CS"/>
        </w:rPr>
        <w:t xml:space="preserve"> (</w:t>
      </w:r>
      <w:r w:rsidRPr="0074630C">
        <w:rPr>
          <w:i/>
          <w:lang w:val="sr-Latn-CS"/>
        </w:rPr>
        <w:t>Türklük</w:t>
      </w:r>
      <w:r w:rsidRPr="0074630C">
        <w:rPr>
          <w:lang w:val="sr-Latn-CS"/>
        </w:rPr>
        <w:t xml:space="preserve">) </w:t>
      </w:r>
      <w:r w:rsidR="009A0635" w:rsidRPr="0074630C">
        <w:rPr>
          <w:lang w:val="sr-Latn-CS"/>
        </w:rPr>
        <w:t xml:space="preserve">i osudio ga je na šest meseci </w:t>
      </w:r>
      <w:r w:rsidR="00144D63" w:rsidRPr="0074630C">
        <w:rPr>
          <w:lang w:val="sr-Latn-CS"/>
        </w:rPr>
        <w:t>zatvora</w:t>
      </w:r>
      <w:r w:rsidR="009A0635" w:rsidRPr="0074630C">
        <w:rPr>
          <w:lang w:val="sr-Latn-CS"/>
        </w:rPr>
        <w:t xml:space="preserve"> uslovno</w:t>
      </w:r>
      <w:r w:rsidRPr="0074630C">
        <w:rPr>
          <w:lang w:val="sr-Latn-CS"/>
        </w:rPr>
        <w:t xml:space="preserve">. </w:t>
      </w:r>
      <w:r w:rsidR="009A0635" w:rsidRPr="0074630C">
        <w:rPr>
          <w:lang w:val="sr-Latn-CS"/>
        </w:rPr>
        <w:t>Smatrajući da čitaoci tog lista nisu morali nužno da pročitaju celu seriju tih članaka da bi razumeli stvarni smisao autorovih stavova u poslednjem od njih, sudija je osudio podnosioca predstavke zbog izjava u članku pod naslovom</w:t>
      </w:r>
      <w:r w:rsidRPr="0074630C">
        <w:rPr>
          <w:lang w:val="sr-Latn-CS"/>
        </w:rPr>
        <w:t xml:space="preserve"> «</w:t>
      </w:r>
      <w:r w:rsidR="009A0635" w:rsidRPr="0074630C">
        <w:rPr>
          <w:lang w:val="sr-Latn-CS"/>
        </w:rPr>
        <w:t xml:space="preserve">Upoznati </w:t>
      </w:r>
      <w:r w:rsidR="00144D63" w:rsidRPr="0074630C">
        <w:rPr>
          <w:lang w:val="sr-Latn-CS"/>
        </w:rPr>
        <w:t>Jermeniju</w:t>
      </w:r>
      <w:r w:rsidRPr="0074630C">
        <w:rPr>
          <w:lang w:val="sr-Latn-CS"/>
        </w:rPr>
        <w:t xml:space="preserve">». </w:t>
      </w:r>
      <w:r w:rsidR="009A0635" w:rsidRPr="0074630C">
        <w:rPr>
          <w:lang w:val="sr-Latn-CS"/>
        </w:rPr>
        <w:t>U tom smislu podsetio je da</w:t>
      </w:r>
      <w:r w:rsidR="00105E96" w:rsidRPr="0074630C">
        <w:rPr>
          <w:lang w:val="sr-Latn-CS"/>
        </w:rPr>
        <w:t xml:space="preserve"> sloboda izražavanja nije neograničena, da nju mogu ograničavati zakon ili moral i da u svakom slučaju ta sloboda ne štiti uvrede i ponižavajuće izjave</w:t>
      </w:r>
      <w:r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23</w:t>
      </w:r>
      <w:r w:rsidRPr="0074630C">
        <w:rPr>
          <w:lang w:val="sr-Latn-CS"/>
        </w:rPr>
        <w:fldChar w:fldCharType="end"/>
      </w:r>
      <w:r w:rsidRPr="0074630C">
        <w:rPr>
          <w:lang w:val="sr-Latn-CS"/>
        </w:rPr>
        <w:t>.  </w:t>
      </w:r>
      <w:r w:rsidR="00105E96" w:rsidRPr="0074630C">
        <w:rPr>
          <w:lang w:val="sr-Latn-CS"/>
        </w:rPr>
        <w:t>Sud je istakao da su moralne vrednosti svake zemlje različite i da se u nekim zemljama toleriše da se u nekim zemljama toleriše da se nose pantalone u bojama nacionalne zastave, dok u nekim drugim zemljama samo dodirivanje krave može izazvati žive reakcije građana. Smatrao je da se u Turskoj govori o</w:t>
      </w:r>
      <w:r w:rsidRPr="0074630C">
        <w:rPr>
          <w:lang w:val="sr-Latn-CS"/>
        </w:rPr>
        <w:t xml:space="preserve"> «</w:t>
      </w:r>
      <w:r w:rsidR="00105E96" w:rsidRPr="0074630C">
        <w:rPr>
          <w:lang w:val="sr-Latn-CS"/>
        </w:rPr>
        <w:t>krvi</w:t>
      </w:r>
      <w:r w:rsidRPr="0074630C">
        <w:rPr>
          <w:lang w:val="sr-Latn-CS"/>
        </w:rPr>
        <w:t xml:space="preserve">», </w:t>
      </w:r>
      <w:r w:rsidR="00105E96" w:rsidRPr="0074630C">
        <w:rPr>
          <w:lang w:val="sr-Latn-CS"/>
        </w:rPr>
        <w:t>to javnost asocira na krv koju su mučenici prolili za otadžbinu. Kvalifikujući tursku krv kao</w:t>
      </w:r>
      <w:r w:rsidRPr="0074630C">
        <w:rPr>
          <w:lang w:val="sr-Latn-CS"/>
        </w:rPr>
        <w:t>, «</w:t>
      </w:r>
      <w:r w:rsidR="007B135F" w:rsidRPr="0074630C">
        <w:rPr>
          <w:lang w:val="sr-Latn-CS"/>
        </w:rPr>
        <w:t>otrov</w:t>
      </w:r>
      <w:r w:rsidRPr="0074630C">
        <w:rPr>
          <w:lang w:val="sr-Latn-CS"/>
        </w:rPr>
        <w:t xml:space="preserve">», </w:t>
      </w:r>
      <w:r w:rsidR="007B135F" w:rsidRPr="0074630C">
        <w:rPr>
          <w:lang w:val="sr-Latn-CS"/>
        </w:rPr>
        <w:t xml:space="preserve">Fırat Dink ju je tako označio kao </w:t>
      </w:r>
      <w:r w:rsidRPr="0074630C">
        <w:rPr>
          <w:lang w:val="sr-Latn-CS"/>
        </w:rPr>
        <w:t>«</w:t>
      </w:r>
      <w:r w:rsidR="007B135F" w:rsidRPr="0074630C">
        <w:rPr>
          <w:lang w:val="sr-Latn-CS"/>
        </w:rPr>
        <w:t>prljav</w:t>
      </w:r>
      <w:r w:rsidRPr="0074630C">
        <w:rPr>
          <w:lang w:val="sr-Latn-CS"/>
        </w:rPr>
        <w:t xml:space="preserve">» </w:t>
      </w:r>
      <w:r w:rsidR="007B135F" w:rsidRPr="0074630C">
        <w:rPr>
          <w:lang w:val="sr-Latn-CS"/>
        </w:rPr>
        <w:t>element i uvredio je.</w:t>
      </w:r>
      <w:r w:rsidRPr="0074630C">
        <w:rPr>
          <w:lang w:val="sr-Latn-CS"/>
        </w:rPr>
        <w:t xml:space="preserve"> </w:t>
      </w:r>
      <w:r w:rsidR="007B135F" w:rsidRPr="0074630C">
        <w:rPr>
          <w:lang w:val="sr-Latn-CS"/>
        </w:rPr>
        <w:t xml:space="preserve">Što se tiče moralnog elementa krivičnog dela, sud je smatrao da činjenica da autor podstiče mlade iz dijaspore da posećuju i upoznaju Jermeniju i </w:t>
      </w:r>
      <w:r w:rsidR="00144D63" w:rsidRPr="0074630C">
        <w:rPr>
          <w:lang w:val="sr-Latn-CS"/>
        </w:rPr>
        <w:t>da tako</w:t>
      </w:r>
      <w:r w:rsidR="007B135F" w:rsidRPr="0074630C">
        <w:rPr>
          <w:lang w:val="sr-Latn-CS"/>
        </w:rPr>
        <w:t xml:space="preserve"> učvršćuju svoj identitet govori o njegovoj nameri da se turski Jermeni integrišu u Jermeniju</w:t>
      </w:r>
      <w:r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24</w:t>
      </w:r>
      <w:r w:rsidRPr="0074630C">
        <w:rPr>
          <w:lang w:val="sr-Latn-CS"/>
        </w:rPr>
        <w:fldChar w:fldCharType="end"/>
      </w:r>
      <w:r w:rsidRPr="0074630C">
        <w:rPr>
          <w:lang w:val="sr-Latn-CS"/>
        </w:rPr>
        <w:t>.  </w:t>
      </w:r>
      <w:r w:rsidR="007B135F" w:rsidRPr="0074630C">
        <w:rPr>
          <w:lang w:val="sr-Latn-CS"/>
        </w:rPr>
        <w:t>Branioci prvog podnosioca predstavke i umešači uložili su žalbu na presudu od 7. oktobra 2005. Kasacionom sudu.</w:t>
      </w:r>
      <w:r w:rsidR="0074630C">
        <w:rPr>
          <w:lang w:val="sr-Latn-CS"/>
        </w:rPr>
        <w:t xml:space="preserve"> </w:t>
      </w:r>
      <w:r w:rsidR="007B135F" w:rsidRPr="0074630C">
        <w:rPr>
          <w:lang w:val="sr-Latn-CS"/>
        </w:rPr>
        <w:t>Branioci prvog podnosioca predstavke podržali su pred Kasacionim sudom mišljenje jednog univerzitetskog nastavnika i bivšeg predsednika</w:t>
      </w:r>
      <w:r w:rsidR="00670D8B" w:rsidRPr="0074630C">
        <w:rPr>
          <w:lang w:val="sr-Latn-CS"/>
        </w:rPr>
        <w:t xml:space="preserve"> tog visokog suda, koji smatra da je sudija u prvom stepenu pogrešno razumeo i protumačio predmetnu rečenicu smatrajući da reč </w:t>
      </w:r>
      <w:r w:rsidRPr="0074630C">
        <w:rPr>
          <w:lang w:val="sr-Latn-CS"/>
        </w:rPr>
        <w:t>«</w:t>
      </w:r>
      <w:r w:rsidR="00670D8B" w:rsidRPr="0074630C">
        <w:rPr>
          <w:lang w:val="sr-Latn-CS"/>
        </w:rPr>
        <w:t>otrov</w:t>
      </w:r>
      <w:r w:rsidRPr="0074630C">
        <w:rPr>
          <w:lang w:val="sr-Latn-CS"/>
        </w:rPr>
        <w:t xml:space="preserve">» </w:t>
      </w:r>
      <w:r w:rsidR="00670D8B" w:rsidRPr="0074630C">
        <w:rPr>
          <w:lang w:val="sr-Latn-CS"/>
        </w:rPr>
        <w:t>označava</w:t>
      </w:r>
      <w:r w:rsidRPr="0074630C">
        <w:rPr>
          <w:lang w:val="sr-Latn-CS"/>
        </w:rPr>
        <w:t xml:space="preserve"> «</w:t>
      </w:r>
      <w:r w:rsidR="00670D8B" w:rsidRPr="0074630C">
        <w:rPr>
          <w:lang w:val="sr-Latn-CS"/>
        </w:rPr>
        <w:t>tursku krv</w:t>
      </w:r>
      <w:r w:rsidRPr="0074630C">
        <w:rPr>
          <w:lang w:val="sr-Latn-CS"/>
        </w:rPr>
        <w:t xml:space="preserve">», </w:t>
      </w:r>
      <w:r w:rsidR="00670D8B" w:rsidRPr="0074630C">
        <w:rPr>
          <w:lang w:val="sr-Latn-CS"/>
        </w:rPr>
        <w:t xml:space="preserve">dok je ono što je </w:t>
      </w:r>
      <w:r w:rsidRPr="0074630C">
        <w:rPr>
          <w:lang w:val="sr-Latn-CS"/>
        </w:rPr>
        <w:t xml:space="preserve">Fırat Dink </w:t>
      </w:r>
      <w:r w:rsidR="00670D8B" w:rsidRPr="0074630C">
        <w:rPr>
          <w:lang w:val="sr-Latn-CS"/>
        </w:rPr>
        <w:t>kvalifikovao kao</w:t>
      </w:r>
      <w:r w:rsidRPr="0074630C">
        <w:rPr>
          <w:lang w:val="sr-Latn-CS"/>
        </w:rPr>
        <w:t xml:space="preserve"> «</w:t>
      </w:r>
      <w:r w:rsidR="00670D8B" w:rsidRPr="0074630C">
        <w:rPr>
          <w:lang w:val="sr-Latn-CS"/>
        </w:rPr>
        <w:t>otrov</w:t>
      </w:r>
      <w:r w:rsidRPr="0074630C">
        <w:rPr>
          <w:lang w:val="sr-Latn-CS"/>
        </w:rPr>
        <w:t xml:space="preserve">» </w:t>
      </w:r>
      <w:r w:rsidR="00670D8B" w:rsidRPr="0074630C">
        <w:rPr>
          <w:lang w:val="sr-Latn-CS"/>
        </w:rPr>
        <w:t xml:space="preserve">za identitet Jermena zapravo njihova </w:t>
      </w:r>
      <w:r w:rsidR="00144D63" w:rsidRPr="0074630C">
        <w:rPr>
          <w:lang w:val="sr-Latn-CS"/>
        </w:rPr>
        <w:t>opsednutost</w:t>
      </w:r>
      <w:r w:rsidR="00670D8B" w:rsidRPr="0074630C">
        <w:rPr>
          <w:lang w:val="sr-Latn-CS"/>
        </w:rPr>
        <w:t xml:space="preserve"> potrebom da Turci priznaju da događaji iz 191</w:t>
      </w:r>
      <w:r w:rsidR="00B00C3E" w:rsidRPr="0074630C">
        <w:rPr>
          <w:lang w:val="sr-Latn-CS"/>
        </w:rPr>
        <w:t>5</w:t>
      </w:r>
      <w:r w:rsidR="00670D8B" w:rsidRPr="0074630C">
        <w:rPr>
          <w:lang w:val="sr-Latn-CS"/>
        </w:rPr>
        <w:t>. predstavljaju genocid.</w:t>
      </w:r>
      <w:r w:rsidRPr="0074630C">
        <w:rPr>
          <w:lang w:val="sr-Latn-CS"/>
        </w:rPr>
        <w:t xml:space="preserve"> </w:t>
      </w:r>
      <w:r w:rsidR="00670D8B" w:rsidRPr="0074630C">
        <w:rPr>
          <w:lang w:val="sr-Latn-CS"/>
        </w:rPr>
        <w:t>Prema tezi odbrane</w:t>
      </w:r>
      <w:r w:rsidRPr="0074630C">
        <w:rPr>
          <w:lang w:val="sr-Latn-CS"/>
        </w:rPr>
        <w:t xml:space="preserve">, </w:t>
      </w:r>
      <w:r w:rsidR="00670D8B" w:rsidRPr="0074630C">
        <w:rPr>
          <w:lang w:val="sr-Latn-CS"/>
        </w:rPr>
        <w:t xml:space="preserve">jasno proističe iz izjava podnosioca predstavke da će jermenski </w:t>
      </w:r>
      <w:r w:rsidR="00144D63" w:rsidRPr="0074630C">
        <w:rPr>
          <w:lang w:val="sr-Latn-CS"/>
        </w:rPr>
        <w:t>identitet</w:t>
      </w:r>
      <w:r w:rsidR="00670D8B" w:rsidRPr="0074630C">
        <w:rPr>
          <w:lang w:val="sr-Latn-CS"/>
        </w:rPr>
        <w:t xml:space="preserve"> moći i dalje da se razvija samo tako što će se osloboditi </w:t>
      </w:r>
      <w:r w:rsidR="005706FA" w:rsidRPr="0074630C">
        <w:rPr>
          <w:lang w:val="sr-Latn-CS"/>
        </w:rPr>
        <w:t>mržnje prema Turcima i usredsrediti se na dobrobit Jermena.</w:t>
      </w:r>
      <w:r w:rsidRPr="0074630C">
        <w:rPr>
          <w:lang w:val="sr-Latn-CS"/>
        </w:rPr>
        <w:t xml:space="preserve">. </w:t>
      </w:r>
      <w:r w:rsidR="00144D63" w:rsidRPr="0074630C">
        <w:rPr>
          <w:lang w:val="sr-Latn-CS"/>
        </w:rPr>
        <w:t>Smatrajući da je turskost (</w:t>
      </w:r>
      <w:r w:rsidR="00144D63" w:rsidRPr="0074630C">
        <w:rPr>
          <w:i/>
          <w:lang w:val="sr-Latn-CS"/>
        </w:rPr>
        <w:t>Türklük</w:t>
      </w:r>
      <w:r w:rsidR="00144D63" w:rsidRPr="0074630C">
        <w:rPr>
          <w:lang w:val="sr-Latn-CS"/>
        </w:rPr>
        <w:t xml:space="preserve">) ograničena na građane turskog etničkog porekla, sudija je u prvom stepenu prekršio ustavno načelo po kome svojstvo «turskog građanina» obuhvata sve građane bez ikakvih razlika u etničkom ili rasnom poreklu, a pri tom takav stav stvara i sumnju u njegovu nepristrasnost kao sudije turskog etničkog porekla. </w:t>
      </w:r>
      <w:r w:rsidR="00E1647B" w:rsidRPr="0074630C">
        <w:rPr>
          <w:lang w:val="sr-Latn-CS"/>
        </w:rPr>
        <w:t>Branioci podnosioca predstavke</w:t>
      </w:r>
      <w:r w:rsidRPr="0074630C">
        <w:rPr>
          <w:lang w:val="sr-Latn-CS"/>
        </w:rPr>
        <w:t xml:space="preserve"> </w:t>
      </w:r>
      <w:r w:rsidR="00E1647B" w:rsidRPr="0074630C">
        <w:rPr>
          <w:lang w:val="sr-Latn-CS"/>
        </w:rPr>
        <w:t>su tvrdili i da je upravo takvo sudijino viđenje omogućilo da ovaj prihvati zahteve za pridruživanje optužnici lica poznatih kao ultranacionalisti.</w:t>
      </w:r>
      <w:r w:rsidR="0074630C">
        <w:rPr>
          <w:lang w:val="sr-Latn-CS"/>
        </w:rPr>
        <w:t xml:space="preserve"> </w:t>
      </w:r>
      <w:r w:rsidR="00E1647B" w:rsidRPr="0074630C">
        <w:rPr>
          <w:lang w:val="sr-Latn-CS"/>
        </w:rPr>
        <w:t>Podsećajući na glavne smernice sudske prakse Suda u oblasti slobode izražavanja, a konkretno u vezi sa slobodom štampe u demokratskom društvu, zaključili su da sud u Šišliju nije na pravilan način zaštitio tu slobodu u konkretnom slučaju</w:t>
      </w:r>
      <w:r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25</w:t>
      </w:r>
      <w:r w:rsidRPr="0074630C">
        <w:rPr>
          <w:lang w:val="sr-Latn-CS"/>
        </w:rPr>
        <w:fldChar w:fldCharType="end"/>
      </w:r>
      <w:r w:rsidRPr="0074630C">
        <w:rPr>
          <w:lang w:val="sr-Latn-CS"/>
        </w:rPr>
        <w:t>.  </w:t>
      </w:r>
      <w:r w:rsidR="00E1647B" w:rsidRPr="0074630C">
        <w:rPr>
          <w:lang w:val="sr-Latn-CS"/>
        </w:rPr>
        <w:t xml:space="preserve">U svojim primedbama iznesenim pred krivičnim većem, tužilac pri Kasacionom sudu je zatražio da presuda protiv koje je uložena žalba bude ukinuta </w:t>
      </w:r>
      <w:r w:rsidR="00595B18" w:rsidRPr="0074630C">
        <w:rPr>
          <w:lang w:val="sr-Latn-CS"/>
        </w:rPr>
        <w:t>po svim tačkama i da predmet bude vraćen na prvi stepen.</w:t>
      </w:r>
    </w:p>
    <w:p w:rsidR="009D5DBB" w:rsidRPr="0074630C" w:rsidRDefault="009D5DBB" w:rsidP="009D5DBB">
      <w:pPr>
        <w:pStyle w:val="JuPara"/>
        <w:rPr>
          <w:iCs/>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26</w:t>
      </w:r>
      <w:r w:rsidRPr="0074630C">
        <w:rPr>
          <w:lang w:val="sr-Latn-CS"/>
        </w:rPr>
        <w:fldChar w:fldCharType="end"/>
      </w:r>
      <w:r w:rsidRPr="0074630C">
        <w:rPr>
          <w:lang w:val="sr-Latn-CS"/>
        </w:rPr>
        <w:t>.  </w:t>
      </w:r>
      <w:r w:rsidR="00595B18" w:rsidRPr="0074630C">
        <w:rPr>
          <w:lang w:val="sr-Latn-CS"/>
        </w:rPr>
        <w:t>Rešenjem od 1. maja 2006, Kasacioni sud</w:t>
      </w:r>
      <w:r w:rsidRPr="0074630C">
        <w:rPr>
          <w:lang w:val="sr-Latn-CS"/>
        </w:rPr>
        <w:t xml:space="preserve"> (9</w:t>
      </w:r>
      <w:r w:rsidR="00595B18" w:rsidRPr="0074630C">
        <w:rPr>
          <w:lang w:val="sr-Latn-CS"/>
        </w:rPr>
        <w:t>. krivično veće</w:t>
      </w:r>
      <w:r w:rsidRPr="0074630C">
        <w:rPr>
          <w:lang w:val="sr-Latn-CS"/>
        </w:rPr>
        <w:t xml:space="preserve">) </w:t>
      </w:r>
      <w:r w:rsidR="00595B18" w:rsidRPr="0074630C">
        <w:rPr>
          <w:lang w:val="sr-Latn-CS"/>
        </w:rPr>
        <w:t>je potvrdio presudu u pogledu</w:t>
      </w:r>
      <w:r w:rsidR="0074630C">
        <w:rPr>
          <w:lang w:val="sr-Latn-CS"/>
        </w:rPr>
        <w:t xml:space="preserve"> </w:t>
      </w:r>
      <w:r w:rsidR="00595B18" w:rsidRPr="0074630C">
        <w:rPr>
          <w:lang w:val="sr-Latn-CS"/>
        </w:rPr>
        <w:t xml:space="preserve"> krivice podnosioca predstavke, ali je </w:t>
      </w:r>
      <w:r w:rsidR="00536439" w:rsidRPr="0074630C">
        <w:rPr>
          <w:lang w:val="sr-Latn-CS"/>
        </w:rPr>
        <w:t>ukida u vezi sa prihvatanjem umešača.</w:t>
      </w:r>
      <w:r w:rsidR="0074630C">
        <w:rPr>
          <w:lang w:val="sr-Latn-CS"/>
        </w:rPr>
        <w:t xml:space="preserve"> </w:t>
      </w:r>
      <w:r w:rsidR="00536439" w:rsidRPr="0074630C">
        <w:rPr>
          <w:lang w:val="sr-Latn-CS"/>
        </w:rPr>
        <w:t>Što se tiče dela koja se stavljaju na teret G.Dinka, Kasacioni sud je smatrao, imajući u vidu položaj podnosioca predstavke, cilj objavljivanja i percepcije čitalaca kojima je članak uglavnom bio namenjen da sporna rečenica</w:t>
      </w:r>
      <w:r w:rsidRPr="0074630C">
        <w:rPr>
          <w:lang w:val="sr-Latn-CS"/>
        </w:rPr>
        <w:t xml:space="preserve"> – </w:t>
      </w:r>
      <w:r w:rsidRPr="0074630C">
        <w:rPr>
          <w:iCs/>
          <w:lang w:val="sr-Latn-CS"/>
        </w:rPr>
        <w:t>«</w:t>
      </w:r>
      <w:r w:rsidR="00536439" w:rsidRPr="0074630C">
        <w:rPr>
          <w:iCs/>
          <w:lang w:val="sr-Latn-CS"/>
        </w:rPr>
        <w:t>čista krv koja će zameniti onu koja je zatrovana</w:t>
      </w:r>
      <w:r w:rsidRPr="0074630C">
        <w:rPr>
          <w:iCs/>
          <w:lang w:val="sr-Latn-CS"/>
        </w:rPr>
        <w:t xml:space="preserve"> «</w:t>
      </w:r>
      <w:r w:rsidR="00536439" w:rsidRPr="0074630C">
        <w:rPr>
          <w:iCs/>
          <w:lang w:val="sr-Latn-CS"/>
        </w:rPr>
        <w:t>Turčinom</w:t>
      </w:r>
      <w:r w:rsidRPr="0074630C">
        <w:rPr>
          <w:iCs/>
          <w:lang w:val="sr-Latn-CS"/>
        </w:rPr>
        <w:t>» se</w:t>
      </w:r>
      <w:r w:rsidR="00536439" w:rsidRPr="0074630C">
        <w:rPr>
          <w:iCs/>
          <w:lang w:val="sr-Latn-CS"/>
        </w:rPr>
        <w:t xml:space="preserve"> nalazi u plemenitoj veni koja povezuje Jermenina s Jermenijom</w:t>
      </w:r>
      <w:r w:rsidRPr="0074630C">
        <w:rPr>
          <w:iCs/>
          <w:lang w:val="sr-Latn-CS"/>
        </w:rPr>
        <w:t xml:space="preserve">» – </w:t>
      </w:r>
      <w:r w:rsidR="00536439" w:rsidRPr="0074630C">
        <w:rPr>
          <w:iCs/>
          <w:lang w:val="sr-Latn-CS"/>
        </w:rPr>
        <w:t xml:space="preserve">nesumnjivo predstavlja </w:t>
      </w:r>
      <w:r w:rsidR="001C2925" w:rsidRPr="0074630C">
        <w:rPr>
          <w:iCs/>
          <w:lang w:val="sr-Latn-CS"/>
        </w:rPr>
        <w:t>difamaciju</w:t>
      </w:r>
      <w:r w:rsidRPr="0074630C">
        <w:rPr>
          <w:iCs/>
          <w:lang w:val="sr-Latn-CS"/>
        </w:rPr>
        <w:t xml:space="preserve"> </w:t>
      </w:r>
      <w:r w:rsidR="00536439" w:rsidRPr="0074630C">
        <w:rPr>
          <w:iCs/>
          <w:lang w:val="sr-Latn-CS"/>
        </w:rPr>
        <w:t>turskosti</w:t>
      </w:r>
      <w:r w:rsidRPr="0074630C">
        <w:rPr>
          <w:iCs/>
          <w:lang w:val="sr-Latn-CS"/>
        </w:rPr>
        <w:t xml:space="preserve"> (</w:t>
      </w:r>
      <w:r w:rsidRPr="0074630C">
        <w:rPr>
          <w:i/>
          <w:lang w:val="sr-Latn-CS"/>
        </w:rPr>
        <w:t>Türklük</w:t>
      </w:r>
      <w:r w:rsidRPr="0074630C">
        <w:rPr>
          <w:lang w:val="sr-Latn-CS"/>
        </w:rPr>
        <w:t>)</w:t>
      </w:r>
      <w:r w:rsidRPr="0074630C">
        <w:rPr>
          <w:iCs/>
          <w:lang w:val="sr-Latn-CS"/>
        </w:rPr>
        <w:t xml:space="preserve">. </w:t>
      </w:r>
      <w:r w:rsidR="00A724F7" w:rsidRPr="0074630C">
        <w:rPr>
          <w:iCs/>
          <w:lang w:val="sr-Latn-CS"/>
        </w:rPr>
        <w:t xml:space="preserve">Sud je još smatrao i da </w:t>
      </w:r>
      <w:r w:rsidR="001C2925" w:rsidRPr="0074630C">
        <w:rPr>
          <w:iCs/>
          <w:lang w:val="sr-Latn-CS"/>
        </w:rPr>
        <w:t>difamacija</w:t>
      </w:r>
      <w:r w:rsidR="00A724F7" w:rsidRPr="0074630C">
        <w:rPr>
          <w:iCs/>
          <w:lang w:val="sr-Latn-CS"/>
        </w:rPr>
        <w:t xml:space="preserve"> jednog društva uz istovremenu apologiju jednog drugog društva ne može biti zaštićeno slobodom izražavanja koju garantuje Konvencija.</w:t>
      </w:r>
    </w:p>
    <w:p w:rsidR="009D5DBB" w:rsidRPr="0074630C" w:rsidRDefault="009D5DBB" w:rsidP="009D5DBB">
      <w:pPr>
        <w:pStyle w:val="JuPara"/>
        <w:rPr>
          <w:lang w:val="sr-Latn-C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27</w:t>
      </w:r>
      <w:r w:rsidRPr="0074630C">
        <w:rPr>
          <w:iCs/>
          <w:lang w:val="sr-Latn-CS"/>
        </w:rPr>
        <w:fldChar w:fldCharType="end"/>
      </w:r>
      <w:r w:rsidRPr="0074630C">
        <w:rPr>
          <w:iCs/>
          <w:lang w:val="sr-Latn-CS"/>
        </w:rPr>
        <w:t>.  </w:t>
      </w:r>
      <w:r w:rsidR="00A724F7" w:rsidRPr="0074630C">
        <w:rPr>
          <w:iCs/>
          <w:lang w:val="sr-Latn-CS"/>
        </w:rPr>
        <w:t>6. juna 2006</w:t>
      </w:r>
      <w:r w:rsidRPr="0074630C">
        <w:rPr>
          <w:iCs/>
          <w:lang w:val="sr-Latn-CS"/>
        </w:rPr>
        <w:t xml:space="preserve">, </w:t>
      </w:r>
      <w:r w:rsidR="00A724F7" w:rsidRPr="0074630C">
        <w:rPr>
          <w:iCs/>
          <w:lang w:val="sr-Latn-CS"/>
        </w:rPr>
        <w:t>glavni tužilac pri Kasacionom sudu uložio je vanredni pravni lek pred objedinjenim krivičnim većima protiv rešenja od 1. maja 2006. u pogledu potvrđivanja krivice podnosioca predstavke i zahtevao je po</w:t>
      </w:r>
      <w:r w:rsidR="00903C18" w:rsidRPr="0074630C">
        <w:rPr>
          <w:iCs/>
          <w:lang w:val="sr-Latn-CS"/>
        </w:rPr>
        <w:t>ništenje presude od 7.</w:t>
      </w:r>
      <w:r w:rsidR="00A724F7" w:rsidRPr="0074630C">
        <w:rPr>
          <w:iCs/>
          <w:lang w:val="sr-Latn-CS"/>
        </w:rPr>
        <w:t xml:space="preserve"> oktobra 2007. u svim njenim tačkama.</w:t>
      </w:r>
      <w:r w:rsidRPr="0074630C">
        <w:rPr>
          <w:lang w:val="sr-Latn-CS"/>
        </w:rPr>
        <w:t xml:space="preserve"> </w:t>
      </w:r>
      <w:r w:rsidR="001C2925" w:rsidRPr="0074630C">
        <w:rPr>
          <w:lang w:val="sr-Latn-CS"/>
        </w:rPr>
        <w:t>Glavni tužilac je naglasio da</w:t>
      </w:r>
      <w:r w:rsidR="00F13A4B" w:rsidRPr="0074630C">
        <w:rPr>
          <w:lang w:val="sr-Latn-CS"/>
        </w:rPr>
        <w:t xml:space="preserve"> </w:t>
      </w:r>
      <w:r w:rsidR="001C2925" w:rsidRPr="0074630C">
        <w:rPr>
          <w:lang w:val="sr-Latn-CS"/>
        </w:rPr>
        <w:t>su čitaoci kojima je članak namenjen uglavnom građani jermenskog porekla i da se sporna rečenica nalazi u članku koji je deo serije od osam članaka.</w:t>
      </w:r>
      <w:r w:rsidR="0074630C">
        <w:rPr>
          <w:lang w:val="sr-Latn-CS"/>
        </w:rPr>
        <w:t xml:space="preserve"> </w:t>
      </w:r>
      <w:r w:rsidR="00F13A4B" w:rsidRPr="0074630C">
        <w:rPr>
          <w:lang w:val="sr-Latn-CS"/>
        </w:rPr>
        <w:t xml:space="preserve">Podsetivši na sudsku praksu krivičnih </w:t>
      </w:r>
      <w:r w:rsidR="00903C18" w:rsidRPr="0074630C">
        <w:rPr>
          <w:lang w:val="sr-Latn-CS"/>
        </w:rPr>
        <w:t>veća u oblasti difamacije i na sudsku praksu Suda u oblasti slobode izražavanja, glavni tužilac je stavio naglasak na pozitivnu obavezu države da štiti slobodu izražavanja.</w:t>
      </w:r>
      <w:r w:rsidRPr="0074630C">
        <w:rPr>
          <w:lang w:val="sr-Latn-CS"/>
        </w:rPr>
        <w:t xml:space="preserve"> </w:t>
      </w:r>
      <w:r w:rsidR="00881127" w:rsidRPr="0074630C">
        <w:rPr>
          <w:lang w:val="sr-Latn-CS"/>
        </w:rPr>
        <w:t>Istakao je da je reč o suštinskoj slobodi za pravilno funkcionisanje demokratije i za unapređenje socijalnog mira.</w:t>
      </w:r>
      <w:r w:rsidR="0074630C">
        <w:rPr>
          <w:lang w:val="sr-Latn-CS"/>
        </w:rPr>
        <w:t xml:space="preserve"> </w:t>
      </w:r>
      <w:r w:rsidR="00881127" w:rsidRPr="0074630C">
        <w:rPr>
          <w:lang w:val="sr-Latn-CS"/>
        </w:rPr>
        <w:t xml:space="preserve">Po njemu, uspostavljajući efikasan sistem zaštite, država je </w:t>
      </w:r>
      <w:r w:rsidR="00144D63" w:rsidRPr="0074630C">
        <w:rPr>
          <w:lang w:val="sr-Latn-CS"/>
        </w:rPr>
        <w:t>dužna</w:t>
      </w:r>
      <w:r w:rsidR="00881127" w:rsidRPr="0074630C">
        <w:rPr>
          <w:lang w:val="sr-Latn-CS"/>
        </w:rPr>
        <w:t xml:space="preserve"> i da stvori odgovarajuće okruženje za javnu raspravu koja omogućava da se bez straha izražavaju mišljenja i ideje, uključujući i one koje bi mogle da iritiraju ili čak da šokiraju.</w:t>
      </w:r>
      <w:r w:rsidRPr="0074630C">
        <w:rPr>
          <w:lang w:val="sr-Latn-CS"/>
        </w:rPr>
        <w:t xml:space="preserve"> </w:t>
      </w:r>
      <w:r w:rsidR="008C2E78" w:rsidRPr="0074630C">
        <w:rPr>
          <w:lang w:val="sr-Latn-CS"/>
        </w:rPr>
        <w:t xml:space="preserve">Glavni </w:t>
      </w:r>
      <w:r w:rsidR="00144D63" w:rsidRPr="0074630C">
        <w:rPr>
          <w:lang w:val="sr-Latn-CS"/>
        </w:rPr>
        <w:t>tužilac</w:t>
      </w:r>
      <w:r w:rsidR="008C2E78" w:rsidRPr="0074630C">
        <w:rPr>
          <w:lang w:val="sr-Latn-CS"/>
        </w:rPr>
        <w:t xml:space="preserve"> je zatim istakao da je sporna rečenica dvosmislena i da se može tumačiti na dva načina : može se smatrati da se jedan deo odnosi na Turke i da njihovu krv kvalifikuje kao </w:t>
      </w:r>
      <w:r w:rsidRPr="0074630C">
        <w:rPr>
          <w:lang w:val="sr-Latn-CS"/>
        </w:rPr>
        <w:t>«</w:t>
      </w:r>
      <w:r w:rsidR="008C2E78" w:rsidRPr="0074630C">
        <w:rPr>
          <w:lang w:val="sr-Latn-CS"/>
        </w:rPr>
        <w:t>otrov</w:t>
      </w:r>
      <w:r w:rsidRPr="0074630C">
        <w:rPr>
          <w:lang w:val="sr-Latn-CS"/>
        </w:rPr>
        <w:t xml:space="preserve">», </w:t>
      </w:r>
      <w:r w:rsidR="008C2E78" w:rsidRPr="0074630C">
        <w:rPr>
          <w:lang w:val="sr-Latn-CS"/>
        </w:rPr>
        <w:t>i da se u tome vidi difamacija Turaka</w:t>
      </w:r>
      <w:r w:rsidRPr="0074630C">
        <w:rPr>
          <w:lang w:val="sr-Latn-CS"/>
        </w:rPr>
        <w:t xml:space="preserve">, </w:t>
      </w:r>
      <w:r w:rsidR="008C2E78" w:rsidRPr="0074630C">
        <w:rPr>
          <w:lang w:val="sr-Latn-CS"/>
        </w:rPr>
        <w:t>ili se pak može smatrati da se cela rečenica obraća građanima jermenskog porekla i da je reč</w:t>
      </w:r>
      <w:r w:rsidRPr="0074630C">
        <w:rPr>
          <w:lang w:val="sr-Latn-CS"/>
        </w:rPr>
        <w:t xml:space="preserve"> «</w:t>
      </w:r>
      <w:r w:rsidR="008C2E78" w:rsidRPr="0074630C">
        <w:rPr>
          <w:lang w:val="sr-Latn-CS"/>
        </w:rPr>
        <w:t>Turčin</w:t>
      </w:r>
      <w:r w:rsidRPr="0074630C">
        <w:rPr>
          <w:lang w:val="sr-Latn-CS"/>
        </w:rPr>
        <w:t xml:space="preserve">» </w:t>
      </w:r>
      <w:r w:rsidR="008C2E78" w:rsidRPr="0074630C">
        <w:rPr>
          <w:lang w:val="sr-Latn-CS"/>
        </w:rPr>
        <w:t xml:space="preserve">upotrebljena u smislu </w:t>
      </w:r>
      <w:r w:rsidRPr="0074630C">
        <w:rPr>
          <w:lang w:val="sr-Latn-CS"/>
        </w:rPr>
        <w:t>«</w:t>
      </w:r>
      <w:r w:rsidR="008C2E78" w:rsidRPr="0074630C">
        <w:rPr>
          <w:lang w:val="sr-Latn-CS"/>
        </w:rPr>
        <w:t>percepcije Turčina</w:t>
      </w:r>
      <w:r w:rsidRPr="0074630C">
        <w:rPr>
          <w:lang w:val="sr-Latn-CS"/>
        </w:rPr>
        <w:t xml:space="preserve">» </w:t>
      </w:r>
      <w:r w:rsidR="008C2E78" w:rsidRPr="0074630C">
        <w:rPr>
          <w:lang w:val="sr-Latn-CS"/>
        </w:rPr>
        <w:t>kod Jermena</w:t>
      </w:r>
      <w:r w:rsidRPr="0074630C">
        <w:rPr>
          <w:lang w:val="sr-Latn-CS"/>
        </w:rPr>
        <w:t xml:space="preserve">. </w:t>
      </w:r>
      <w:r w:rsidR="008C2E78" w:rsidRPr="0074630C">
        <w:rPr>
          <w:lang w:val="sr-Latn-CS"/>
        </w:rPr>
        <w:t>Glavni tužilac je naveo kao argument da se, kad se razmatra cela serija članaka koje je napisao autor, može samo konstatovati da su svi članci povezani</w:t>
      </w:r>
      <w:r w:rsidR="001E51D0" w:rsidRPr="0074630C">
        <w:rPr>
          <w:lang w:val="sr-Latn-CS"/>
        </w:rPr>
        <w:t xml:space="preserve"> i da svaki članak počinje tako što se vraća na ideje koje su već izražene u prethodnom članku.</w:t>
      </w:r>
      <w:r w:rsidRPr="0074630C">
        <w:rPr>
          <w:lang w:val="sr-Latn-CS"/>
        </w:rPr>
        <w:t xml:space="preserve"> </w:t>
      </w:r>
      <w:r w:rsidR="001E51D0" w:rsidRPr="0074630C">
        <w:rPr>
          <w:lang w:val="sr-Latn-CS"/>
        </w:rPr>
        <w:t>On podseća i da se sporna rečenica upotrebljena na početku osmog članka, igrom reči, vraća na stavove izražene u šestom i sedmom članku.</w:t>
      </w:r>
      <w:r w:rsidR="0074630C">
        <w:rPr>
          <w:lang w:val="sr-Latn-CS"/>
        </w:rPr>
        <w:t xml:space="preserve"> </w:t>
      </w:r>
      <w:r w:rsidR="001E51D0" w:rsidRPr="0074630C">
        <w:rPr>
          <w:lang w:val="sr-Latn-CS"/>
        </w:rPr>
        <w:t xml:space="preserve">Kad se ta rečenica čita u svom kontekstu, </w:t>
      </w:r>
      <w:r w:rsidR="00144D63" w:rsidRPr="0074630C">
        <w:rPr>
          <w:lang w:val="sr-Latn-CS"/>
        </w:rPr>
        <w:t>shvata</w:t>
      </w:r>
      <w:r w:rsidR="001E51D0" w:rsidRPr="0074630C">
        <w:rPr>
          <w:lang w:val="sr-Latn-CS"/>
        </w:rPr>
        <w:t xml:space="preserve"> se da </w:t>
      </w:r>
      <w:r w:rsidRPr="0074630C">
        <w:rPr>
          <w:lang w:val="sr-Latn-CS"/>
        </w:rPr>
        <w:t>«</w:t>
      </w:r>
      <w:r w:rsidR="001E51D0" w:rsidRPr="0074630C">
        <w:rPr>
          <w:lang w:val="sr-Latn-CS"/>
        </w:rPr>
        <w:t>zatrovana krv</w:t>
      </w:r>
      <w:r w:rsidRPr="0074630C">
        <w:rPr>
          <w:lang w:val="sr-Latn-CS"/>
        </w:rPr>
        <w:t xml:space="preserve">» </w:t>
      </w:r>
      <w:r w:rsidR="001E51D0" w:rsidRPr="0074630C">
        <w:rPr>
          <w:lang w:val="sr-Latn-CS"/>
        </w:rPr>
        <w:t>nije krv Turaka</w:t>
      </w:r>
      <w:r w:rsidRPr="0074630C">
        <w:rPr>
          <w:lang w:val="sr-Latn-CS"/>
        </w:rPr>
        <w:t xml:space="preserve">, </w:t>
      </w:r>
      <w:r w:rsidR="001E51D0" w:rsidRPr="0074630C">
        <w:rPr>
          <w:lang w:val="sr-Latn-CS"/>
        </w:rPr>
        <w:t>već krv Jermena</w:t>
      </w:r>
      <w:r w:rsidRPr="0074630C">
        <w:rPr>
          <w:lang w:val="sr-Latn-CS"/>
        </w:rPr>
        <w:t xml:space="preserve">, </w:t>
      </w:r>
      <w:r w:rsidR="00ED7661" w:rsidRPr="0074630C">
        <w:rPr>
          <w:lang w:val="sr-Latn-CS"/>
        </w:rPr>
        <w:t xml:space="preserve">a da je taj otrov zapravo njihova opsednutost potrebom da Turci priznaju da su događaji iz </w:t>
      </w:r>
      <w:r w:rsidR="00144D63" w:rsidRPr="0074630C">
        <w:rPr>
          <w:lang w:val="sr-Latn-CS"/>
        </w:rPr>
        <w:t>1915. predstavljali</w:t>
      </w:r>
      <w:r w:rsidR="00ED7661" w:rsidRPr="0074630C">
        <w:rPr>
          <w:lang w:val="sr-Latn-CS"/>
        </w:rPr>
        <w:t xml:space="preserve"> genocid.</w:t>
      </w:r>
      <w:r w:rsidR="0074630C">
        <w:rPr>
          <w:lang w:val="sr-Latn-CS"/>
        </w:rPr>
        <w:t xml:space="preserve"> </w:t>
      </w:r>
      <w:r w:rsidR="00ED7661" w:rsidRPr="0074630C">
        <w:rPr>
          <w:lang w:val="sr-Latn-CS"/>
        </w:rPr>
        <w:t>Ta opsednutost je kontaminirala</w:t>
      </w:r>
      <w:r w:rsidRPr="0074630C">
        <w:rPr>
          <w:lang w:val="sr-Latn-CS"/>
        </w:rPr>
        <w:t xml:space="preserve"> «</w:t>
      </w:r>
      <w:r w:rsidR="00ED7661" w:rsidRPr="0074630C">
        <w:rPr>
          <w:lang w:val="sr-Latn-CS"/>
        </w:rPr>
        <w:t>krv</w:t>
      </w:r>
      <w:r w:rsidRPr="0074630C">
        <w:rPr>
          <w:lang w:val="sr-Latn-CS"/>
        </w:rPr>
        <w:t xml:space="preserve">» </w:t>
      </w:r>
      <w:r w:rsidR="00ED7661" w:rsidRPr="0074630C">
        <w:rPr>
          <w:lang w:val="sr-Latn-CS"/>
        </w:rPr>
        <w:t>Jermena,</w:t>
      </w:r>
      <w:r w:rsidRPr="0074630C">
        <w:rPr>
          <w:lang w:val="sr-Latn-CS"/>
        </w:rPr>
        <w:t xml:space="preserve"> </w:t>
      </w:r>
      <w:r w:rsidR="00ED7661" w:rsidRPr="0074630C">
        <w:rPr>
          <w:lang w:val="sr-Latn-CS"/>
        </w:rPr>
        <w:t>odnosno njihov pogled na svet i njihov identitet.</w:t>
      </w:r>
      <w:r w:rsidR="0074630C">
        <w:rPr>
          <w:lang w:val="sr-Latn-CS"/>
        </w:rPr>
        <w:t xml:space="preserve"> </w:t>
      </w:r>
      <w:r w:rsidR="00ED7661" w:rsidRPr="0074630C">
        <w:rPr>
          <w:lang w:val="sr-Latn-CS"/>
        </w:rPr>
        <w:t>Glavni tužilac je smatrao da je ta namera autora jednako jasno uočljiva u nastavku te rečenice i u nastavku osmog članka</w:t>
      </w:r>
      <w:r w:rsidRPr="0074630C">
        <w:rPr>
          <w:lang w:val="sr-Latn-CS"/>
        </w:rPr>
        <w:t xml:space="preserve">. </w:t>
      </w:r>
      <w:r w:rsidR="00ED7661" w:rsidRPr="0074630C">
        <w:rPr>
          <w:lang w:val="sr-Latn-CS"/>
        </w:rPr>
        <w:t>Iako predstavljaju izvor polemike, svojom preteranošću i reakcijama koje izazivaju kod jednog dela stanovništva koja nije upoznata sa celinom svih članaka, sporne izjave autora</w:t>
      </w:r>
      <w:r w:rsidR="00197F63" w:rsidRPr="0074630C">
        <w:rPr>
          <w:lang w:val="sr-Latn-CS"/>
        </w:rPr>
        <w:t xml:space="preserve"> treba tumačiti u svetlu namere </w:t>
      </w:r>
      <w:r w:rsidR="00144D63" w:rsidRPr="0074630C">
        <w:rPr>
          <w:lang w:val="sr-Latn-CS"/>
        </w:rPr>
        <w:t>njihovog</w:t>
      </w:r>
      <w:r w:rsidR="00197F63" w:rsidRPr="0074630C">
        <w:rPr>
          <w:lang w:val="sr-Latn-CS"/>
        </w:rPr>
        <w:t xml:space="preserve"> autora.</w:t>
      </w:r>
      <w:r w:rsidR="0074630C">
        <w:rPr>
          <w:lang w:val="sr-Latn-CS"/>
        </w:rPr>
        <w:t xml:space="preserve"> </w:t>
      </w:r>
      <w:r w:rsidR="00197F63" w:rsidRPr="0074630C">
        <w:rPr>
          <w:lang w:val="sr-Latn-CS"/>
        </w:rPr>
        <w:t>U tom smislu je podsetio da svaka sumnja u pogledu namere optuženog mora biti razrešena u njegovu korist.</w:t>
      </w:r>
      <w:r w:rsidR="0074630C">
        <w:rPr>
          <w:lang w:val="sr-Latn-CS"/>
        </w:rPr>
        <w:t xml:space="preserve"> </w:t>
      </w:r>
      <w:r w:rsidR="00197F63" w:rsidRPr="0074630C">
        <w:rPr>
          <w:lang w:val="sr-Latn-CS"/>
        </w:rPr>
        <w:t xml:space="preserve">On se </w:t>
      </w:r>
      <w:r w:rsidR="00144D63" w:rsidRPr="0074630C">
        <w:rPr>
          <w:lang w:val="sr-Latn-CS"/>
        </w:rPr>
        <w:t>usprotivio</w:t>
      </w:r>
      <w:r w:rsidR="00197F63" w:rsidRPr="0074630C">
        <w:rPr>
          <w:lang w:val="sr-Latn-CS"/>
        </w:rPr>
        <w:t xml:space="preserve"> i prvostepenoj presudi u smislu da se ograničenja slobode izražavanja ne mogu zasnivati na pravilima morala, odnosno da mogu da budu predviđena samo zakonom.</w:t>
      </w:r>
      <w:r w:rsidR="0074630C">
        <w:rPr>
          <w:lang w:val="sr-Latn-CS"/>
        </w:rPr>
        <w:t xml:space="preserve"> </w:t>
      </w:r>
      <w:r w:rsidR="00197F63" w:rsidRPr="0074630C">
        <w:rPr>
          <w:lang w:val="sr-Latn-CS"/>
        </w:rPr>
        <w:t>Podsetio je da su građani jermenskog porekla turski građani koji uživaju status manjine primenom sporazuma iz Lozane.</w:t>
      </w:r>
      <w:r w:rsidR="0074630C">
        <w:rPr>
          <w:lang w:val="sr-Latn-CS"/>
        </w:rPr>
        <w:t xml:space="preserve"> </w:t>
      </w:r>
      <w:r w:rsidR="00DF3AFF" w:rsidRPr="0074630C">
        <w:rPr>
          <w:lang w:val="sr-Latn-CS"/>
        </w:rPr>
        <w:t xml:space="preserve">Smatrao je, najzad, da koristeći i preinačavajući Ataturkove reči </w:t>
      </w:r>
      <w:r w:rsidRPr="0074630C">
        <w:rPr>
          <w:lang w:val="sr-Latn-CS"/>
        </w:rPr>
        <w:t>(</w:t>
      </w:r>
      <w:r w:rsidR="00DF3AFF" w:rsidRPr="0074630C">
        <w:rPr>
          <w:lang w:val="sr-Latn-CS"/>
        </w:rPr>
        <w:t>po kojima će turska omladina pronaći</w:t>
      </w:r>
      <w:r w:rsidRPr="0074630C">
        <w:rPr>
          <w:lang w:val="sr-Latn-CS"/>
        </w:rPr>
        <w:t xml:space="preserve"> «</w:t>
      </w:r>
      <w:r w:rsidR="00DF3AFF" w:rsidRPr="0074630C">
        <w:rPr>
          <w:lang w:val="sr-Latn-CS"/>
        </w:rPr>
        <w:t>neophodnu snagu</w:t>
      </w:r>
      <w:r w:rsidRPr="0074630C">
        <w:rPr>
          <w:lang w:val="sr-Latn-CS"/>
        </w:rPr>
        <w:t xml:space="preserve">» </w:t>
      </w:r>
      <w:r w:rsidR="00DF3AFF" w:rsidRPr="0074630C">
        <w:rPr>
          <w:lang w:val="sr-Latn-CS"/>
        </w:rPr>
        <w:t>za očuvanje vrednosti Republike</w:t>
      </w:r>
      <w:r w:rsidR="0074630C">
        <w:rPr>
          <w:lang w:val="sr-Latn-CS"/>
        </w:rPr>
        <w:t xml:space="preserve"> </w:t>
      </w:r>
      <w:r w:rsidRPr="0074630C">
        <w:rPr>
          <w:lang w:val="sr-Latn-CS"/>
        </w:rPr>
        <w:t>«</w:t>
      </w:r>
      <w:r w:rsidR="00DF3AFF" w:rsidRPr="0074630C">
        <w:rPr>
          <w:lang w:val="sr-Latn-CS"/>
        </w:rPr>
        <w:t>u plemenitoj krvi koja teče u</w:t>
      </w:r>
      <w:r w:rsidR="0074630C">
        <w:rPr>
          <w:lang w:val="sr-Latn-CS"/>
        </w:rPr>
        <w:t xml:space="preserve"> </w:t>
      </w:r>
      <w:r w:rsidR="00144D63" w:rsidRPr="0074630C">
        <w:rPr>
          <w:lang w:val="sr-Latn-CS"/>
        </w:rPr>
        <w:t>njihovim</w:t>
      </w:r>
      <w:r w:rsidR="00DF3AFF" w:rsidRPr="0074630C">
        <w:rPr>
          <w:lang w:val="sr-Latn-CS"/>
        </w:rPr>
        <w:t xml:space="preserve"> venama</w:t>
      </w:r>
      <w:r w:rsidRPr="0074630C">
        <w:rPr>
          <w:lang w:val="sr-Latn-CS"/>
        </w:rPr>
        <w:t xml:space="preserve">») </w:t>
      </w:r>
      <w:r w:rsidR="00DF3AFF" w:rsidRPr="0074630C">
        <w:rPr>
          <w:lang w:val="sr-Latn-CS"/>
        </w:rPr>
        <w:t>da bi zaštitio jermenski identitet nekih turskih građana</w:t>
      </w:r>
      <w:r w:rsidRPr="0074630C">
        <w:rPr>
          <w:lang w:val="sr-Latn-CS"/>
        </w:rPr>
        <w:t xml:space="preserve">, </w:t>
      </w:r>
      <w:r w:rsidR="00DF3AFF" w:rsidRPr="0074630C">
        <w:rPr>
          <w:lang w:val="sr-Latn-CS"/>
        </w:rPr>
        <w:t>autor ni na koji način nije počinio difamaciju turskosti</w:t>
      </w:r>
      <w:r w:rsidRPr="0074630C">
        <w:rPr>
          <w:lang w:val="sr-Latn-CS"/>
        </w:rPr>
        <w:t xml:space="preserve"> (</w:t>
      </w:r>
      <w:r w:rsidRPr="0074630C">
        <w:rPr>
          <w:i/>
          <w:lang w:val="sr-Latn-CS"/>
        </w:rPr>
        <w:t>Türklük</w:t>
      </w:r>
      <w:r w:rsidRPr="0074630C">
        <w:rPr>
          <w:lang w:val="sr-Latn-CS"/>
        </w:rPr>
        <w:t>).</w:t>
      </w:r>
    </w:p>
    <w:p w:rsidR="009D5DBB" w:rsidRPr="0074630C" w:rsidRDefault="009D5DBB" w:rsidP="009D5DBB">
      <w:pPr>
        <w:pStyle w:val="JuPara"/>
        <w:rPr>
          <w:iCs/>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28</w:t>
      </w:r>
      <w:r w:rsidRPr="0074630C">
        <w:rPr>
          <w:lang w:val="sr-Latn-CS"/>
        </w:rPr>
        <w:fldChar w:fldCharType="end"/>
      </w:r>
      <w:r w:rsidR="00DF3AFF" w:rsidRPr="0074630C">
        <w:rPr>
          <w:lang w:val="sr-Latn-CS"/>
        </w:rPr>
        <w:t>. </w:t>
      </w:r>
      <w:r w:rsidRPr="0074630C">
        <w:rPr>
          <w:lang w:val="sr-Latn-CS"/>
        </w:rPr>
        <w:t>11</w:t>
      </w:r>
      <w:r w:rsidR="00DF3AFF" w:rsidRPr="0074630C">
        <w:rPr>
          <w:lang w:val="sr-Latn-CS"/>
        </w:rPr>
        <w:t>. jula</w:t>
      </w:r>
      <w:r w:rsidRPr="0074630C">
        <w:rPr>
          <w:lang w:val="sr-Latn-CS"/>
        </w:rPr>
        <w:t xml:space="preserve"> 2006, </w:t>
      </w:r>
      <w:r w:rsidR="00DF3AFF" w:rsidRPr="0074630C">
        <w:rPr>
          <w:lang w:val="sr-Latn-CS"/>
        </w:rPr>
        <w:t>objedinjena krivična veća Kasacionog suda odbacila su, sa osam glasova protiv šest, žalbu koju je uložio glavni tužilac pri Kasacionom sudu.</w:t>
      </w:r>
      <w:r w:rsidR="0074630C">
        <w:rPr>
          <w:lang w:val="sr-Latn-CS"/>
        </w:rPr>
        <w:t xml:space="preserve"> </w:t>
      </w:r>
      <w:r w:rsidR="00DF3AFF" w:rsidRPr="0074630C">
        <w:rPr>
          <w:lang w:val="sr-Latn-CS"/>
        </w:rPr>
        <w:t xml:space="preserve">Smatrala su naime da rečenica po kojoj </w:t>
      </w:r>
      <w:r w:rsidR="00AE4AD2" w:rsidRPr="0074630C">
        <w:rPr>
          <w:lang w:val="sr-Latn-CS"/>
        </w:rPr>
        <w:t xml:space="preserve">će </w:t>
      </w:r>
      <w:r w:rsidRPr="0074630C">
        <w:rPr>
          <w:iCs/>
          <w:lang w:val="sr-Latn-CS"/>
        </w:rPr>
        <w:t>«</w:t>
      </w:r>
      <w:r w:rsidR="00AE4AD2" w:rsidRPr="0074630C">
        <w:rPr>
          <w:iCs/>
          <w:lang w:val="sr-Latn-CS"/>
        </w:rPr>
        <w:t xml:space="preserve">čista krv zameniti </w:t>
      </w:r>
      <w:r w:rsidR="00144D63" w:rsidRPr="0074630C">
        <w:rPr>
          <w:iCs/>
          <w:lang w:val="sr-Latn-CS"/>
        </w:rPr>
        <w:t>krv</w:t>
      </w:r>
      <w:r w:rsidR="00AE4AD2" w:rsidRPr="0074630C">
        <w:rPr>
          <w:iCs/>
          <w:lang w:val="sr-Latn-CS"/>
        </w:rPr>
        <w:t xml:space="preserve"> zatrovanu</w:t>
      </w:r>
      <w:r w:rsidRPr="0074630C">
        <w:rPr>
          <w:iCs/>
          <w:lang w:val="sr-Latn-CS"/>
        </w:rPr>
        <w:t xml:space="preserve"> «</w:t>
      </w:r>
      <w:r w:rsidR="00AE4AD2" w:rsidRPr="0074630C">
        <w:rPr>
          <w:iCs/>
          <w:lang w:val="sr-Latn-CS"/>
        </w:rPr>
        <w:t>Turčinom</w:t>
      </w:r>
      <w:r w:rsidRPr="0074630C">
        <w:rPr>
          <w:iCs/>
          <w:lang w:val="sr-Latn-CS"/>
        </w:rPr>
        <w:t xml:space="preserve">» </w:t>
      </w:r>
      <w:r w:rsidR="00AE4AD2" w:rsidRPr="0074630C">
        <w:rPr>
          <w:iCs/>
          <w:lang w:val="sr-Latn-CS"/>
        </w:rPr>
        <w:t>nalazi u plemenitoj veni koja povezuje Jermenina s Jermenijom</w:t>
      </w:r>
      <w:r w:rsidRPr="0074630C">
        <w:rPr>
          <w:iCs/>
          <w:lang w:val="sr-Latn-CS"/>
        </w:rPr>
        <w:t xml:space="preserve">» </w:t>
      </w:r>
      <w:r w:rsidR="00AE4AD2" w:rsidRPr="0074630C">
        <w:rPr>
          <w:iCs/>
          <w:lang w:val="sr-Latn-CS"/>
        </w:rPr>
        <w:t>predstavlja difamaciju turskosti</w:t>
      </w:r>
      <w:r w:rsidRPr="0074630C">
        <w:rPr>
          <w:iCs/>
          <w:lang w:val="sr-Latn-CS"/>
        </w:rPr>
        <w:t xml:space="preserve"> (</w:t>
      </w:r>
      <w:r w:rsidRPr="0074630C">
        <w:rPr>
          <w:i/>
          <w:lang w:val="sr-Latn-CS"/>
        </w:rPr>
        <w:t>Türklük</w:t>
      </w:r>
      <w:r w:rsidRPr="0074630C">
        <w:rPr>
          <w:lang w:val="sr-Latn-CS"/>
        </w:rPr>
        <w:t>).</w:t>
      </w:r>
    </w:p>
    <w:p w:rsidR="009D5DBB" w:rsidRPr="0074630C" w:rsidRDefault="00AE4AD2" w:rsidP="009D5DBB">
      <w:pPr>
        <w:pStyle w:val="JuPara"/>
        <w:rPr>
          <w:iCs/>
          <w:lang w:val="sr-Latn-CS"/>
        </w:rPr>
      </w:pPr>
      <w:r w:rsidRPr="0074630C">
        <w:rPr>
          <w:iCs/>
          <w:lang w:val="sr-Latn-CS"/>
        </w:rPr>
        <w:t>U rom cilju objedinjena krivična veća su dale i opis turskosti</w:t>
      </w:r>
      <w:r w:rsidR="009D5DBB" w:rsidRPr="0074630C">
        <w:rPr>
          <w:iCs/>
          <w:lang w:val="sr-Latn-CS"/>
        </w:rPr>
        <w:t xml:space="preserve"> (</w:t>
      </w:r>
      <w:r w:rsidR="009D5DBB" w:rsidRPr="0074630C">
        <w:rPr>
          <w:i/>
          <w:lang w:val="sr-Latn-CS"/>
        </w:rPr>
        <w:t>Türklük</w:t>
      </w:r>
      <w:r w:rsidR="009D5DBB" w:rsidRPr="0074630C">
        <w:rPr>
          <w:lang w:val="sr-Latn-CS"/>
        </w:rPr>
        <w:t>)</w:t>
      </w:r>
      <w:r w:rsidR="009D5DBB" w:rsidRPr="0074630C">
        <w:rPr>
          <w:iCs/>
          <w:lang w:val="sr-Latn-CS"/>
        </w:rPr>
        <w:t xml:space="preserve">, </w:t>
      </w:r>
      <w:r w:rsidRPr="0074630C">
        <w:rPr>
          <w:iCs/>
          <w:lang w:val="sr-Latn-CS"/>
        </w:rPr>
        <w:t xml:space="preserve">koju štiti član </w:t>
      </w:r>
      <w:r w:rsidR="009D5DBB" w:rsidRPr="0074630C">
        <w:rPr>
          <w:iCs/>
          <w:lang w:val="sr-Latn-CS"/>
        </w:rPr>
        <w:t xml:space="preserve">159 </w:t>
      </w:r>
      <w:r w:rsidRPr="0074630C">
        <w:rPr>
          <w:iCs/>
          <w:lang w:val="sr-Latn-CS"/>
        </w:rPr>
        <w:t>krivičnog zakonika</w:t>
      </w:r>
      <w:r w:rsidR="009D5DBB" w:rsidRPr="0074630C">
        <w:rPr>
          <w:iCs/>
          <w:lang w:val="sr-Latn-CS"/>
        </w:rPr>
        <w:t xml:space="preserve"> : </w:t>
      </w:r>
      <w:r w:rsidRPr="0074630C">
        <w:rPr>
          <w:iCs/>
          <w:lang w:val="sr-Latn-CS"/>
        </w:rPr>
        <w:t>po njima</w:t>
      </w:r>
      <w:r w:rsidR="009D5DBB" w:rsidRPr="0074630C">
        <w:rPr>
          <w:iCs/>
          <w:lang w:val="sr-Latn-CS"/>
        </w:rPr>
        <w:t xml:space="preserve">, </w:t>
      </w:r>
      <w:r w:rsidRPr="0074630C">
        <w:rPr>
          <w:iCs/>
          <w:lang w:val="sr-Latn-CS"/>
        </w:rPr>
        <w:t>turskost</w:t>
      </w:r>
      <w:r w:rsidR="009D5DBB" w:rsidRPr="0074630C">
        <w:rPr>
          <w:iCs/>
          <w:lang w:val="sr-Latn-CS"/>
        </w:rPr>
        <w:t xml:space="preserve"> (</w:t>
      </w:r>
      <w:r w:rsidR="009D5DBB" w:rsidRPr="0074630C">
        <w:rPr>
          <w:i/>
          <w:lang w:val="sr-Latn-CS"/>
        </w:rPr>
        <w:t>Türklük</w:t>
      </w:r>
      <w:r w:rsidR="009D5DBB" w:rsidRPr="0074630C">
        <w:rPr>
          <w:iCs/>
          <w:lang w:val="sr-Latn-CS"/>
        </w:rPr>
        <w:t xml:space="preserve">) se </w:t>
      </w:r>
      <w:r w:rsidRPr="0074630C">
        <w:rPr>
          <w:iCs/>
          <w:lang w:val="sr-Latn-CS"/>
        </w:rPr>
        <w:t>odnosi na ljudski element države, odnosno na tursku naciju.</w:t>
      </w:r>
      <w:r w:rsidR="009D5DBB" w:rsidRPr="0074630C">
        <w:rPr>
          <w:iCs/>
          <w:lang w:val="sr-Latn-CS"/>
        </w:rPr>
        <w:t xml:space="preserve"> </w:t>
      </w:r>
      <w:r w:rsidRPr="0074630C">
        <w:rPr>
          <w:iCs/>
          <w:lang w:val="sr-Latn-CS"/>
        </w:rPr>
        <w:t>Naime</w:t>
      </w:r>
      <w:r w:rsidR="009D5DBB" w:rsidRPr="0074630C">
        <w:rPr>
          <w:iCs/>
          <w:lang w:val="sr-Latn-CS"/>
        </w:rPr>
        <w:t xml:space="preserve">, </w:t>
      </w:r>
      <w:r w:rsidRPr="0074630C">
        <w:rPr>
          <w:iCs/>
          <w:lang w:val="sr-Latn-CS"/>
        </w:rPr>
        <w:t>turskost</w:t>
      </w:r>
      <w:r w:rsidR="009D5DBB" w:rsidRPr="0074630C">
        <w:rPr>
          <w:iCs/>
          <w:lang w:val="sr-Latn-CS"/>
        </w:rPr>
        <w:t xml:space="preserve"> (</w:t>
      </w:r>
      <w:r w:rsidR="009D5DBB" w:rsidRPr="0074630C">
        <w:rPr>
          <w:i/>
          <w:lang w:val="sr-Latn-CS"/>
        </w:rPr>
        <w:t>Türklük</w:t>
      </w:r>
      <w:r w:rsidR="009D5DBB" w:rsidRPr="0074630C">
        <w:rPr>
          <w:lang w:val="sr-Latn-CS"/>
        </w:rPr>
        <w:t>)</w:t>
      </w:r>
      <w:r w:rsidR="009D5DBB" w:rsidRPr="0074630C">
        <w:rPr>
          <w:iCs/>
          <w:lang w:val="sr-Latn-CS"/>
        </w:rPr>
        <w:t xml:space="preserve"> </w:t>
      </w:r>
      <w:r w:rsidRPr="0074630C">
        <w:rPr>
          <w:iCs/>
          <w:lang w:val="sr-Latn-CS"/>
        </w:rPr>
        <w:t>čine</w:t>
      </w:r>
      <w:r w:rsidR="009D5DBB" w:rsidRPr="0074630C">
        <w:rPr>
          <w:iCs/>
          <w:lang w:val="sr-Latn-CS"/>
        </w:rPr>
        <w:t xml:space="preserve"> «</w:t>
      </w:r>
      <w:r w:rsidRPr="0074630C">
        <w:rPr>
          <w:iCs/>
          <w:lang w:val="sr-Latn-CS"/>
        </w:rPr>
        <w:t>ukupne nacionalne i moralne vrednosti</w:t>
      </w:r>
      <w:r w:rsidR="009D5DBB" w:rsidRPr="0074630C">
        <w:rPr>
          <w:iCs/>
          <w:lang w:val="sr-Latn-CS"/>
        </w:rPr>
        <w:t xml:space="preserve">, </w:t>
      </w:r>
      <w:r w:rsidRPr="0074630C">
        <w:rPr>
          <w:iCs/>
          <w:lang w:val="sr-Latn-CS"/>
        </w:rPr>
        <w:t>sastavljene od ljudskih</w:t>
      </w:r>
      <w:r w:rsidR="009D5DBB" w:rsidRPr="0074630C">
        <w:rPr>
          <w:iCs/>
          <w:lang w:val="sr-Latn-CS"/>
        </w:rPr>
        <w:t xml:space="preserve">, </w:t>
      </w:r>
      <w:r w:rsidRPr="0074630C">
        <w:rPr>
          <w:iCs/>
          <w:lang w:val="sr-Latn-CS"/>
        </w:rPr>
        <w:t xml:space="preserve">verskih i istorijskih </w:t>
      </w:r>
      <w:r w:rsidR="00144D63" w:rsidRPr="0074630C">
        <w:rPr>
          <w:iCs/>
          <w:lang w:val="sr-Latn-CS"/>
        </w:rPr>
        <w:t>vrednosti kao</w:t>
      </w:r>
      <w:r w:rsidRPr="0074630C">
        <w:rPr>
          <w:iCs/>
          <w:lang w:val="sr-Latn-CS"/>
        </w:rPr>
        <w:t xml:space="preserve"> i od nacionalnog jezika</w:t>
      </w:r>
      <w:r w:rsidR="00BD6D61" w:rsidRPr="0074630C">
        <w:rPr>
          <w:iCs/>
          <w:lang w:val="sr-Latn-CS"/>
        </w:rPr>
        <w:t>, od nacionalnih osećanja i nacionalnih tradicija</w:t>
      </w:r>
      <w:r w:rsidR="009D5DBB" w:rsidRPr="0074630C">
        <w:rPr>
          <w:iCs/>
          <w:lang w:val="sr-Latn-CS"/>
        </w:rPr>
        <w:t xml:space="preserve">». </w:t>
      </w:r>
      <w:r w:rsidR="00BD6D61" w:rsidRPr="0074630C">
        <w:rPr>
          <w:iCs/>
          <w:lang w:val="sr-Latn-CS"/>
        </w:rPr>
        <w:t>Osim toga</w:t>
      </w:r>
      <w:r w:rsidR="009D5DBB" w:rsidRPr="0074630C">
        <w:rPr>
          <w:iCs/>
          <w:lang w:val="sr-Latn-CS"/>
        </w:rPr>
        <w:t xml:space="preserve">, </w:t>
      </w:r>
      <w:r w:rsidR="00BD6D61" w:rsidRPr="0074630C">
        <w:rPr>
          <w:iCs/>
          <w:lang w:val="sr-Latn-CS"/>
        </w:rPr>
        <w:t>objedinjena krivična veća su smatrala da svaki čin degradiranja, prezrenja, unižavanja kojim se vređa čast pravnih lica zaštićenih tom odredbom predstavlja materijalni element krivičnog dela</w:t>
      </w:r>
      <w:r w:rsidR="009D5DBB" w:rsidRPr="0074630C">
        <w:rPr>
          <w:iCs/>
          <w:lang w:val="sr-Latn-CS"/>
        </w:rPr>
        <w:t xml:space="preserve">. </w:t>
      </w:r>
      <w:r w:rsidR="00BD6D61" w:rsidRPr="0074630C">
        <w:rPr>
          <w:iCs/>
          <w:lang w:val="sr-Latn-CS"/>
        </w:rPr>
        <w:t xml:space="preserve">Na pitanje za koja dela ili kvalifikacije bi se moglo smatrati </w:t>
      </w:r>
      <w:r w:rsidR="00E33EE7" w:rsidRPr="0074630C">
        <w:rPr>
          <w:iCs/>
          <w:lang w:val="sr-Latn-CS"/>
        </w:rPr>
        <w:t xml:space="preserve">da predstavljaju </w:t>
      </w:r>
      <w:r w:rsidR="009D5DBB" w:rsidRPr="0074630C">
        <w:rPr>
          <w:iCs/>
          <w:lang w:val="sr-Latn-CS"/>
        </w:rPr>
        <w:t>«</w:t>
      </w:r>
      <w:r w:rsidR="00E33EE7" w:rsidRPr="0074630C">
        <w:rPr>
          <w:iCs/>
          <w:lang w:val="sr-Latn-CS"/>
        </w:rPr>
        <w:t>konstitutivni element difamacije</w:t>
      </w:r>
      <w:r w:rsidR="009D5DBB" w:rsidRPr="0074630C">
        <w:rPr>
          <w:iCs/>
          <w:lang w:val="sr-Latn-CS"/>
        </w:rPr>
        <w:t xml:space="preserve">» </w:t>
      </w:r>
      <w:r w:rsidR="00E33EE7" w:rsidRPr="0074630C">
        <w:rPr>
          <w:iCs/>
          <w:lang w:val="sr-Latn-CS"/>
        </w:rPr>
        <w:t>moralo se odgovoriti prema uobičajenoj percepciji društva kao i prema tradiciji i običajima.</w:t>
      </w:r>
      <w:r w:rsidR="0074630C">
        <w:rPr>
          <w:iCs/>
          <w:lang w:val="sr-Latn-CS"/>
        </w:rPr>
        <w:t xml:space="preserve"> </w:t>
      </w:r>
      <w:r w:rsidR="00E33EE7" w:rsidRPr="0074630C">
        <w:rPr>
          <w:iCs/>
          <w:lang w:val="sr-Latn-CS"/>
        </w:rPr>
        <w:t>Osim toga, objedinjena krivična veća su smatrala cilj da se provocira i degradira poštovanje</w:t>
      </w:r>
      <w:r w:rsidR="0074630C">
        <w:rPr>
          <w:iCs/>
          <w:lang w:val="sr-Latn-CS"/>
        </w:rPr>
        <w:t xml:space="preserve"> </w:t>
      </w:r>
      <w:r w:rsidR="00E33EE7" w:rsidRPr="0074630C">
        <w:rPr>
          <w:iCs/>
          <w:lang w:val="sr-Latn-CS"/>
        </w:rPr>
        <w:t>i zaštita koju je zakonodavac želeo da obezbedi pravnim licima zaštićenim članom 159 predstavlja moralni element krivičnog dela.</w:t>
      </w:r>
    </w:p>
    <w:p w:rsidR="00E33EE7" w:rsidRPr="0074630C" w:rsidRDefault="00E33EE7" w:rsidP="009D5DBB">
      <w:pPr>
        <w:pStyle w:val="JuPara"/>
        <w:rPr>
          <w:iCs/>
          <w:lang w:val="sr-Latn-CS"/>
        </w:rPr>
      </w:pPr>
    </w:p>
    <w:p w:rsidR="009D5DBB" w:rsidRPr="0074630C" w:rsidRDefault="00E33EE7" w:rsidP="009D5DBB">
      <w:pPr>
        <w:pStyle w:val="JuPara"/>
        <w:rPr>
          <w:iCs/>
          <w:lang w:val="sr-Latn-CS"/>
        </w:rPr>
      </w:pPr>
      <w:r w:rsidRPr="0074630C">
        <w:rPr>
          <w:iCs/>
          <w:lang w:val="sr-Latn-CS"/>
        </w:rPr>
        <w:t>Objedinjena krivična veća su još istakla</w:t>
      </w:r>
      <w:r w:rsidR="009D5DBB" w:rsidRPr="0074630C">
        <w:rPr>
          <w:iCs/>
          <w:lang w:val="sr-Latn-CS"/>
        </w:rPr>
        <w:t>:</w:t>
      </w:r>
    </w:p>
    <w:p w:rsidR="009D5DBB" w:rsidRPr="0074630C" w:rsidRDefault="00144D63" w:rsidP="009D5DBB">
      <w:pPr>
        <w:pStyle w:val="JuQuot"/>
        <w:rPr>
          <w:iCs/>
          <w:lang w:val="sr-Latn-CS"/>
        </w:rPr>
      </w:pPr>
      <w:r w:rsidRPr="0074630C">
        <w:rPr>
          <w:iCs/>
          <w:lang w:val="sr-Latn-CS"/>
        </w:rPr>
        <w:t>«Optuženi je difamirao «turskost (</w:t>
      </w:r>
      <w:r w:rsidRPr="0074630C">
        <w:rPr>
          <w:i/>
          <w:iCs/>
          <w:lang w:val="sr-Latn-CS"/>
        </w:rPr>
        <w:t>Türklük)</w:t>
      </w:r>
      <w:r w:rsidRPr="0074630C">
        <w:rPr>
          <w:iCs/>
          <w:lang w:val="sr-Latn-CS"/>
        </w:rPr>
        <w:t> »</w:t>
      </w:r>
      <w:r w:rsidRPr="0074630C">
        <w:rPr>
          <w:i/>
          <w:iCs/>
          <w:lang w:val="sr-Latn-CS"/>
        </w:rPr>
        <w:t xml:space="preserve"> </w:t>
      </w:r>
      <w:r w:rsidRPr="0074630C">
        <w:rPr>
          <w:iCs/>
          <w:lang w:val="sr-Latn-CS"/>
        </w:rPr>
        <w:t>koristeći i vešto izmenivši reči Mustafe Kemala Ataturka, po kojima</w:t>
      </w:r>
      <w:r w:rsidRPr="0074630C">
        <w:rPr>
          <w:lang w:val="sr-Latn-CS"/>
        </w:rPr>
        <w:t xml:space="preserve"> se «neophodna snaga nalazi u plemenitoj krvi koja teče u tvojim venama» u </w:t>
      </w:r>
      <w:r w:rsidRPr="0074630C">
        <w:rPr>
          <w:iCs/>
          <w:lang w:val="sr-Latn-CS"/>
        </w:rPr>
        <w:t>«čista krv koja će zameniti onu koja je zatrovana Turčinom nalazi se u plemenitoj veni koja povezuje Jermenina s Jermenijom».</w:t>
      </w:r>
    </w:p>
    <w:p w:rsidR="009D5DBB" w:rsidRPr="0074630C" w:rsidRDefault="005372B1" w:rsidP="009D5DBB">
      <w:pPr>
        <w:pStyle w:val="JuQuot"/>
        <w:rPr>
          <w:iCs/>
          <w:lang w:val="sr-Latn-CS"/>
        </w:rPr>
      </w:pPr>
      <w:r w:rsidRPr="0074630C">
        <w:rPr>
          <w:iCs/>
          <w:lang w:val="sr-Latn-CS"/>
        </w:rPr>
        <w:t>Da bi došla do takvog zaključka</w:t>
      </w:r>
      <w:r w:rsidR="009D5DBB" w:rsidRPr="0074630C">
        <w:rPr>
          <w:iCs/>
          <w:lang w:val="sr-Latn-CS"/>
        </w:rPr>
        <w:t xml:space="preserve">, </w:t>
      </w:r>
      <w:r w:rsidRPr="0074630C">
        <w:rPr>
          <w:iCs/>
          <w:lang w:val="sr-Latn-CS"/>
        </w:rPr>
        <w:t xml:space="preserve">objedinjena </w:t>
      </w:r>
      <w:r w:rsidR="00144D63" w:rsidRPr="0074630C">
        <w:rPr>
          <w:iCs/>
          <w:lang w:val="sr-Latn-CS"/>
        </w:rPr>
        <w:t>krivična</w:t>
      </w:r>
      <w:r w:rsidRPr="0074630C">
        <w:rPr>
          <w:iCs/>
          <w:lang w:val="sr-Latn-CS"/>
        </w:rPr>
        <w:t xml:space="preserve"> veća imaju u vidu ne samo tu rečenicu, već </w:t>
      </w:r>
      <w:r w:rsidR="00144D63" w:rsidRPr="0074630C">
        <w:rPr>
          <w:iCs/>
          <w:lang w:val="sr-Latn-CS"/>
        </w:rPr>
        <w:t>uzimaju</w:t>
      </w:r>
      <w:r w:rsidRPr="0074630C">
        <w:rPr>
          <w:iCs/>
          <w:lang w:val="sr-Latn-CS"/>
        </w:rPr>
        <w:t xml:space="preserve"> u obzir i to što svih osam članaka predstavljaju hroniku i da posebno šesti, sedmi i osmi članak treba posmatrati zajedno.</w:t>
      </w:r>
      <w:r w:rsidR="0074630C">
        <w:rPr>
          <w:iCs/>
          <w:lang w:val="sr-Latn-CS"/>
        </w:rPr>
        <w:t xml:space="preserve"> </w:t>
      </w:r>
      <w:r w:rsidRPr="0074630C">
        <w:rPr>
          <w:iCs/>
          <w:lang w:val="sr-Latn-CS"/>
        </w:rPr>
        <w:t>Osim toga,</w:t>
      </w:r>
      <w:r w:rsidR="0074630C">
        <w:rPr>
          <w:iCs/>
          <w:lang w:val="sr-Latn-CS"/>
        </w:rPr>
        <w:t xml:space="preserve"> </w:t>
      </w:r>
      <w:r w:rsidRPr="0074630C">
        <w:rPr>
          <w:iCs/>
          <w:lang w:val="sr-Latn-CS"/>
        </w:rPr>
        <w:t xml:space="preserve">veća podsećaju da je analiza istorijskih incidenata koju je napravio autoru, turski građanin jermenskog porekla, iako se veća ne </w:t>
      </w:r>
      <w:r w:rsidR="00144D63" w:rsidRPr="0074630C">
        <w:rPr>
          <w:iCs/>
          <w:lang w:val="sr-Latn-CS"/>
        </w:rPr>
        <w:t>slažu</w:t>
      </w:r>
      <w:r w:rsidRPr="0074630C">
        <w:rPr>
          <w:iCs/>
          <w:lang w:val="sr-Latn-CS"/>
        </w:rPr>
        <w:t xml:space="preserve"> s njom, zaštićena slobodom izražavanja.</w:t>
      </w:r>
    </w:p>
    <w:p w:rsidR="009D5DBB" w:rsidRPr="0074630C" w:rsidRDefault="005372B1" w:rsidP="009D5DBB">
      <w:pPr>
        <w:pStyle w:val="JuQuot"/>
        <w:rPr>
          <w:iCs/>
          <w:lang w:val="sr-Latn-CS"/>
        </w:rPr>
      </w:pPr>
      <w:r w:rsidRPr="0074630C">
        <w:rPr>
          <w:iCs/>
          <w:lang w:val="sr-Latn-CS"/>
        </w:rPr>
        <w:t>Osim toga</w:t>
      </w:r>
      <w:r w:rsidR="009D5DBB" w:rsidRPr="0074630C">
        <w:rPr>
          <w:iCs/>
          <w:lang w:val="sr-Latn-CS"/>
        </w:rPr>
        <w:t xml:space="preserve">, </w:t>
      </w:r>
      <w:r w:rsidRPr="0074630C">
        <w:rPr>
          <w:iCs/>
          <w:lang w:val="sr-Latn-CS"/>
        </w:rPr>
        <w:t xml:space="preserve">oslanjajući se </w:t>
      </w:r>
      <w:r w:rsidR="00144D63" w:rsidRPr="0074630C">
        <w:rPr>
          <w:iCs/>
          <w:lang w:val="sr-Latn-CS"/>
        </w:rPr>
        <w:t>na</w:t>
      </w:r>
      <w:r w:rsidRPr="0074630C">
        <w:rPr>
          <w:iCs/>
          <w:lang w:val="sr-Latn-CS"/>
        </w:rPr>
        <w:t xml:space="preserve"> član 66 Ustava koji smatra Turčinom svakoga</w:t>
      </w:r>
      <w:r w:rsidR="0047714E" w:rsidRPr="0074630C">
        <w:rPr>
          <w:iCs/>
          <w:lang w:val="sr-Latn-CS"/>
        </w:rPr>
        <w:t xml:space="preserve"> koji je za Tursku vezan državljanstvom, a imajući u vidu da odredbe Ustava i Krivičnog zakonika zabranjuju svaki oblik diskriminacije, podsećajući da je jermenski identitet priznat sporazumom iz Lozane kao identitet manjine, objedinjena krivična veća prihvataju da zalaganje za zaštitu jermenskog identiteta kod turskih </w:t>
      </w:r>
      <w:r w:rsidR="00144D63" w:rsidRPr="0074630C">
        <w:rPr>
          <w:iCs/>
          <w:lang w:val="sr-Latn-CS"/>
        </w:rPr>
        <w:t>državljana</w:t>
      </w:r>
      <w:r w:rsidR="0047714E" w:rsidRPr="0074630C">
        <w:rPr>
          <w:iCs/>
          <w:lang w:val="sr-Latn-CS"/>
        </w:rPr>
        <w:t xml:space="preserve"> jermenskog porekla uživa te garantije, te da veća ne uspostavljaju uzročno-posledičnu vezu između mišljenja optuženog i materijalnih i moralnih elemenata predmetnog krivičnog dela.</w:t>
      </w:r>
    </w:p>
    <w:p w:rsidR="009D5DBB" w:rsidRPr="0074630C" w:rsidRDefault="0047714E" w:rsidP="009D5DBB">
      <w:pPr>
        <w:pStyle w:val="JuQuot"/>
        <w:rPr>
          <w:lang w:val="sr-Latn-CS"/>
        </w:rPr>
      </w:pPr>
      <w:r w:rsidRPr="0074630C">
        <w:rPr>
          <w:iCs/>
          <w:lang w:val="sr-Latn-CS"/>
        </w:rPr>
        <w:t xml:space="preserve">Iako svaki od članaka hronike počinje sažetkom ideja iznesenih u prethodnom članku, što vredi za svih osam članaka, objedinjena krivična veća se ne </w:t>
      </w:r>
      <w:r w:rsidR="00144D63" w:rsidRPr="0074630C">
        <w:rPr>
          <w:iCs/>
          <w:lang w:val="sr-Latn-CS"/>
        </w:rPr>
        <w:t>slažu</w:t>
      </w:r>
      <w:r w:rsidRPr="0074630C">
        <w:rPr>
          <w:iCs/>
          <w:lang w:val="sr-Latn-CS"/>
        </w:rPr>
        <w:t xml:space="preserve"> s ocenom</w:t>
      </w:r>
      <w:r w:rsidR="00C7364D" w:rsidRPr="0074630C">
        <w:rPr>
          <w:iCs/>
          <w:lang w:val="sr-Latn-CS"/>
        </w:rPr>
        <w:t xml:space="preserve"> veštaka iz prvostepenog postupka niti sa mišljenjem glavnog tužioca, po kojima reči </w:t>
      </w:r>
      <w:r w:rsidR="009D5DBB" w:rsidRPr="0074630C">
        <w:rPr>
          <w:lang w:val="sr-Latn-CS"/>
        </w:rPr>
        <w:t>«</w:t>
      </w:r>
      <w:r w:rsidR="00C7364D" w:rsidRPr="0074630C">
        <w:rPr>
          <w:lang w:val="sr-Latn-CS"/>
        </w:rPr>
        <w:t>otrov</w:t>
      </w:r>
      <w:r w:rsidR="009D5DBB" w:rsidRPr="0074630C">
        <w:rPr>
          <w:lang w:val="sr-Latn-CS"/>
        </w:rPr>
        <w:t xml:space="preserve">» </w:t>
      </w:r>
      <w:r w:rsidR="00C7364D" w:rsidRPr="0074630C">
        <w:rPr>
          <w:lang w:val="sr-Latn-CS"/>
        </w:rPr>
        <w:t>i</w:t>
      </w:r>
      <w:r w:rsidR="009D5DBB" w:rsidRPr="0074630C">
        <w:rPr>
          <w:lang w:val="sr-Latn-CS"/>
        </w:rPr>
        <w:t xml:space="preserve"> «</w:t>
      </w:r>
      <w:r w:rsidR="00C7364D" w:rsidRPr="0074630C">
        <w:rPr>
          <w:lang w:val="sr-Latn-CS"/>
        </w:rPr>
        <w:t>Turčin</w:t>
      </w:r>
      <w:r w:rsidR="009D5DBB" w:rsidRPr="0074630C">
        <w:rPr>
          <w:lang w:val="sr-Latn-CS"/>
        </w:rPr>
        <w:t xml:space="preserve">» </w:t>
      </w:r>
      <w:r w:rsidR="00C7364D" w:rsidRPr="0074630C">
        <w:rPr>
          <w:lang w:val="sr-Latn-CS"/>
        </w:rPr>
        <w:t>u krvi označavaju opsednutost koja iskrivljuje jermenski identitet, odnosno percepciju turskog odbijanja od strane Jermena.</w:t>
      </w:r>
    </w:p>
    <w:p w:rsidR="009D5DBB" w:rsidRPr="0074630C" w:rsidRDefault="00144D63" w:rsidP="009D5DBB">
      <w:pPr>
        <w:pStyle w:val="JuQuot"/>
        <w:rPr>
          <w:lang w:val="sr-Latn-CS"/>
        </w:rPr>
      </w:pPr>
      <w:r w:rsidRPr="0074630C">
        <w:rPr>
          <w:lang w:val="sr-Latn-CS"/>
        </w:rPr>
        <w:t xml:space="preserve">Autor je, analizirajući tursko-jermenske odnose i istorijski razvoj sopstvenog gledišta, upotrebio izraz «paranoja» za Turke i izraz «trauma» za Jermene i tvrdio je u sedmom članku da su jermenski krugovi svesni realnosti proživljene istorijske drame i da se ta realnost neće promeniti s obzirom na njenu kvalifikaciju koju su usvojili celi svet i Turci. </w:t>
      </w:r>
      <w:r w:rsidR="00F856C6" w:rsidRPr="0074630C">
        <w:rPr>
          <w:lang w:val="sr-Latn-CS"/>
        </w:rPr>
        <w:t xml:space="preserve">Autor je tvrdio i da </w:t>
      </w:r>
      <w:r w:rsidR="009D5DBB" w:rsidRPr="0074630C">
        <w:rPr>
          <w:lang w:val="sr-Latn-CS"/>
        </w:rPr>
        <w:t>«</w:t>
      </w:r>
      <w:r w:rsidR="00F856C6" w:rsidRPr="0074630C">
        <w:rPr>
          <w:lang w:val="sr-Latn-CS"/>
        </w:rPr>
        <w:t xml:space="preserve">nije prerano da se svako </w:t>
      </w:r>
      <w:r w:rsidR="00C627E0" w:rsidRPr="0074630C">
        <w:rPr>
          <w:lang w:val="sr-Latn-CS"/>
        </w:rPr>
        <w:t>nađe</w:t>
      </w:r>
      <w:r w:rsidR="00F856C6" w:rsidRPr="0074630C">
        <w:rPr>
          <w:lang w:val="sr-Latn-CS"/>
        </w:rPr>
        <w:t xml:space="preserve"> sam licem u lice sa sopstvenom savešću</w:t>
      </w:r>
      <w:r w:rsidR="009D5DBB" w:rsidRPr="0074630C">
        <w:rPr>
          <w:lang w:val="sr-Latn-CS"/>
        </w:rPr>
        <w:t xml:space="preserve">» </w:t>
      </w:r>
      <w:r w:rsidR="00F856C6" w:rsidRPr="0074630C">
        <w:rPr>
          <w:lang w:val="sr-Latn-CS"/>
        </w:rPr>
        <w:t xml:space="preserve">i da je činjenica </w:t>
      </w:r>
      <w:r w:rsidR="009D5DBB" w:rsidRPr="0074630C">
        <w:rPr>
          <w:lang w:val="sr-Latn-CS"/>
        </w:rPr>
        <w:t>«</w:t>
      </w:r>
      <w:r w:rsidR="00F856C6" w:rsidRPr="0074630C">
        <w:rPr>
          <w:lang w:val="sr-Latn-CS"/>
        </w:rPr>
        <w:t>prihvatanja ili neprihvatanja realnosti</w:t>
      </w:r>
      <w:r w:rsidR="009D5DBB" w:rsidRPr="0074630C">
        <w:rPr>
          <w:lang w:val="sr-Latn-CS"/>
        </w:rPr>
        <w:t xml:space="preserve"> [</w:t>
      </w:r>
      <w:r w:rsidR="00F856C6" w:rsidRPr="0074630C">
        <w:rPr>
          <w:lang w:val="sr-Latn-CS"/>
        </w:rPr>
        <w:t>genocida</w:t>
      </w:r>
      <w:r w:rsidR="009D5DBB" w:rsidRPr="0074630C">
        <w:rPr>
          <w:lang w:val="sr-Latn-CS"/>
        </w:rPr>
        <w:t xml:space="preserve">] </w:t>
      </w:r>
      <w:r w:rsidR="00F856C6" w:rsidRPr="0074630C">
        <w:rPr>
          <w:lang w:val="sr-Latn-CS"/>
        </w:rPr>
        <w:t>u suštini stvar savesti svakog pojedinačno</w:t>
      </w:r>
      <w:r w:rsidR="009D5DBB" w:rsidRPr="0074630C">
        <w:rPr>
          <w:lang w:val="sr-Latn-CS"/>
        </w:rPr>
        <w:t>, [</w:t>
      </w:r>
      <w:r w:rsidR="00F856C6" w:rsidRPr="0074630C">
        <w:rPr>
          <w:lang w:val="sr-Latn-CS"/>
        </w:rPr>
        <w:t>koja potiče</w:t>
      </w:r>
      <w:r w:rsidR="009D5DBB" w:rsidRPr="0074630C">
        <w:rPr>
          <w:lang w:val="sr-Latn-CS"/>
        </w:rPr>
        <w:t xml:space="preserve">] </w:t>
      </w:r>
      <w:r w:rsidR="00F856C6" w:rsidRPr="0074630C">
        <w:rPr>
          <w:lang w:val="sr-Latn-CS"/>
        </w:rPr>
        <w:t>iz našeg ljudskog identiteta i naših zajedničkih ljudskih vrednosti</w:t>
      </w:r>
      <w:r w:rsidR="009D5DBB" w:rsidRPr="0074630C">
        <w:rPr>
          <w:lang w:val="sr-Latn-CS"/>
        </w:rPr>
        <w:t xml:space="preserve">». </w:t>
      </w:r>
      <w:r w:rsidR="00C627E0" w:rsidRPr="0074630C">
        <w:rPr>
          <w:lang w:val="sr-Latn-CS"/>
        </w:rPr>
        <w:t>U takvim okolnostima</w:t>
      </w:r>
      <w:r w:rsidR="009D5DBB" w:rsidRPr="0074630C">
        <w:rPr>
          <w:lang w:val="sr-Latn-CS"/>
        </w:rPr>
        <w:t xml:space="preserve">, </w:t>
      </w:r>
      <w:r w:rsidR="00C627E0" w:rsidRPr="0074630C">
        <w:rPr>
          <w:lang w:val="sr-Latn-CS"/>
        </w:rPr>
        <w:t>objedinjena krivična veća smatraju da je ponižavajuću rečenicu</w:t>
      </w:r>
      <w:r w:rsidR="009D5DBB" w:rsidRPr="0074630C">
        <w:rPr>
          <w:lang w:val="sr-Latn-CS"/>
        </w:rPr>
        <w:t xml:space="preserve"> </w:t>
      </w:r>
      <w:r w:rsidR="00C627E0" w:rsidRPr="0074630C">
        <w:rPr>
          <w:lang w:val="sr-Latn-CS"/>
        </w:rPr>
        <w:t xml:space="preserve">u vezi sa </w:t>
      </w:r>
      <w:r w:rsidR="009D5DBB" w:rsidRPr="0074630C">
        <w:rPr>
          <w:lang w:val="sr-Latn-CS"/>
        </w:rPr>
        <w:t>«</w:t>
      </w:r>
      <w:r w:rsidR="00C627E0" w:rsidRPr="0074630C">
        <w:rPr>
          <w:lang w:val="sr-Latn-CS"/>
        </w:rPr>
        <w:t>zatrovanom krvi</w:t>
      </w:r>
      <w:r w:rsidR="009D5DBB" w:rsidRPr="0074630C">
        <w:rPr>
          <w:lang w:val="sr-Latn-CS"/>
        </w:rPr>
        <w:t xml:space="preserve">», </w:t>
      </w:r>
      <w:r w:rsidR="00C627E0" w:rsidRPr="0074630C">
        <w:rPr>
          <w:lang w:val="sr-Latn-CS"/>
        </w:rPr>
        <w:t>kad se ova čita u svetlu ovih poslednjih autorovih tvrđenja, autor upotrebio</w:t>
      </w:r>
      <w:r w:rsidR="0074630C">
        <w:rPr>
          <w:lang w:val="sr-Latn-CS"/>
        </w:rPr>
        <w:t xml:space="preserve"> </w:t>
      </w:r>
      <w:r w:rsidR="00C627E0" w:rsidRPr="0074630C">
        <w:rPr>
          <w:lang w:val="sr-Latn-CS"/>
        </w:rPr>
        <w:t>s lošom namerom, da uvredi Turke.</w:t>
      </w:r>
    </w:p>
    <w:p w:rsidR="009D5DBB" w:rsidRPr="0074630C" w:rsidRDefault="00C627E0" w:rsidP="009D5DBB">
      <w:pPr>
        <w:pStyle w:val="JuQuot"/>
        <w:rPr>
          <w:iCs/>
          <w:lang w:val="sr-Latn-CS"/>
        </w:rPr>
      </w:pPr>
      <w:r w:rsidRPr="0074630C">
        <w:rPr>
          <w:lang w:val="sr-Latn-CS"/>
        </w:rPr>
        <w:t>S</w:t>
      </w:r>
      <w:r w:rsidR="0074630C">
        <w:rPr>
          <w:lang w:val="sr-Latn-CS"/>
        </w:rPr>
        <w:t xml:space="preserve"> </w:t>
      </w:r>
      <w:r w:rsidRPr="0074630C">
        <w:rPr>
          <w:lang w:val="sr-Latn-CS"/>
        </w:rPr>
        <w:t>obzirom na prirodu lista u kome je hronika objavljena</w:t>
      </w:r>
      <w:r w:rsidR="009D5DBB" w:rsidRPr="0074630C">
        <w:rPr>
          <w:lang w:val="sr-Latn-CS"/>
        </w:rPr>
        <w:t xml:space="preserve">, </w:t>
      </w:r>
      <w:r w:rsidRPr="0074630C">
        <w:rPr>
          <w:lang w:val="sr-Latn-CS"/>
        </w:rPr>
        <w:t>na položaj autora</w:t>
      </w:r>
      <w:r w:rsidR="009D5DBB" w:rsidRPr="0074630C">
        <w:rPr>
          <w:lang w:val="sr-Latn-CS"/>
        </w:rPr>
        <w:t xml:space="preserve">, </w:t>
      </w:r>
      <w:r w:rsidRPr="0074630C">
        <w:rPr>
          <w:lang w:val="sr-Latn-CS"/>
        </w:rPr>
        <w:t xml:space="preserve">na kategoriju čitalaca kojima je hronika namenjena i na </w:t>
      </w:r>
      <w:r w:rsidR="00144D63" w:rsidRPr="0074630C">
        <w:rPr>
          <w:lang w:val="sr-Latn-CS"/>
        </w:rPr>
        <w:t>percepciju</w:t>
      </w:r>
      <w:r w:rsidRPr="0074630C">
        <w:rPr>
          <w:lang w:val="sr-Latn-CS"/>
        </w:rPr>
        <w:t xml:space="preserve"> koju čitaoci imaju o njoj, objedinjena krivična veća </w:t>
      </w:r>
      <w:r w:rsidR="003F1E57" w:rsidRPr="0074630C">
        <w:rPr>
          <w:lang w:val="sr-Latn-CS"/>
        </w:rPr>
        <w:t>zaključuju je da je sporni izraz takve prirode da difamira turskost</w:t>
      </w:r>
      <w:r w:rsidR="009D5DBB" w:rsidRPr="0074630C">
        <w:rPr>
          <w:lang w:val="sr-Latn-CS"/>
        </w:rPr>
        <w:t xml:space="preserve"> (</w:t>
      </w:r>
      <w:r w:rsidR="009D5DBB" w:rsidRPr="0074630C">
        <w:rPr>
          <w:i/>
          <w:lang w:val="sr-Latn-CS"/>
        </w:rPr>
        <w:t>Türklük</w:t>
      </w:r>
      <w:r w:rsidR="009D5DBB" w:rsidRPr="0074630C">
        <w:rPr>
          <w:lang w:val="sr-Latn-CS"/>
        </w:rPr>
        <w:t xml:space="preserve">), </w:t>
      </w:r>
      <w:r w:rsidR="003F1E57" w:rsidRPr="0074630C">
        <w:rPr>
          <w:lang w:val="sr-Latn-CS"/>
        </w:rPr>
        <w:t>daje zapravo i napisana u tom cilju i da difamiranje jednog društva i istovremeno apologija jednog drugog društva ne mogu biti zaštićeni slobodom izražavanja odnosno slobodom kritikovanja.</w:t>
      </w:r>
    </w:p>
    <w:p w:rsidR="009D5DBB" w:rsidRPr="0074630C" w:rsidRDefault="003F1E57" w:rsidP="009D5DBB">
      <w:pPr>
        <w:pStyle w:val="JuQuot"/>
        <w:rPr>
          <w:iCs/>
          <w:lang w:val="sr-Latn-CS"/>
        </w:rPr>
      </w:pPr>
      <w:r w:rsidRPr="0074630C">
        <w:rPr>
          <w:lang w:val="sr-Latn-CS"/>
        </w:rPr>
        <w:t>Objedinjena krivična veća su odlučila da je, i pored određenih nedostatak uočenih u obrazloženju donesene presude u prvom stepenu 7. oktobra 2005,</w:t>
      </w:r>
      <w:r w:rsidR="0074630C">
        <w:rPr>
          <w:lang w:val="sr-Latn-CS"/>
        </w:rPr>
        <w:t xml:space="preserve"> </w:t>
      </w:r>
      <w:r w:rsidRPr="0074630C">
        <w:rPr>
          <w:lang w:val="sr-Latn-CS"/>
        </w:rPr>
        <w:t>Deveto krivično veće s pravom potvrdilo presudu i da stoga vanredni pravni lek koji je uložio glavni tužilac mora biti odbačen.</w:t>
      </w:r>
      <w:r w:rsidR="009D5DBB" w:rsidRPr="0074630C">
        <w:rPr>
          <w:lang w:val="sr-Latn-CS"/>
        </w:rPr>
        <w:t>»</w:t>
      </w:r>
    </w:p>
    <w:p w:rsidR="009D5DBB" w:rsidRPr="0074630C" w:rsidRDefault="003F1E57" w:rsidP="009D5DBB">
      <w:pPr>
        <w:pStyle w:val="JuPara"/>
        <w:rPr>
          <w:iCs/>
          <w:lang w:val="sr-Latn-CS"/>
        </w:rPr>
      </w:pPr>
      <w:r w:rsidRPr="0074630C">
        <w:rPr>
          <w:iCs/>
          <w:lang w:val="sr-Latn-CS"/>
        </w:rPr>
        <w:t>Šest od dvadeset četiri sudije</w:t>
      </w:r>
      <w:r w:rsidR="009D5DBB" w:rsidRPr="0074630C">
        <w:rPr>
          <w:iCs/>
          <w:lang w:val="sr-Latn-CS"/>
        </w:rPr>
        <w:t xml:space="preserve">, </w:t>
      </w:r>
      <w:r w:rsidRPr="0074630C">
        <w:rPr>
          <w:iCs/>
          <w:lang w:val="sr-Latn-CS"/>
        </w:rPr>
        <w:t>među njima i predsednik</w:t>
      </w:r>
      <w:r w:rsidR="009D5DBB" w:rsidRPr="0074630C">
        <w:rPr>
          <w:iCs/>
          <w:lang w:val="sr-Latn-CS"/>
        </w:rPr>
        <w:t xml:space="preserve">, </w:t>
      </w:r>
      <w:r w:rsidR="004F065B" w:rsidRPr="0074630C">
        <w:rPr>
          <w:iCs/>
          <w:lang w:val="sr-Latn-CS"/>
        </w:rPr>
        <w:t xml:space="preserve">izdvojili su mišljenja, u kojima su ponovili i razradili </w:t>
      </w:r>
      <w:r w:rsidR="00144D63" w:rsidRPr="0074630C">
        <w:rPr>
          <w:iCs/>
          <w:lang w:val="sr-Latn-CS"/>
        </w:rPr>
        <w:t>gledišta</w:t>
      </w:r>
      <w:r w:rsidR="004F065B" w:rsidRPr="0074630C">
        <w:rPr>
          <w:iCs/>
          <w:lang w:val="sr-Latn-CS"/>
        </w:rPr>
        <w:t xml:space="preserve"> koja su izrazili veštaci u prvom stepenu i glavni tužilac pri Kasacionom sudu u svom vanrednom pravnom leku.</w:t>
      </w:r>
    </w:p>
    <w:p w:rsidR="009D5DBB" w:rsidRPr="0074630C" w:rsidRDefault="009D5DBB" w:rsidP="009D5DBB">
      <w:pPr>
        <w:pStyle w:val="JuPara"/>
        <w:rPr>
          <w:iCs/>
          <w:lang w:val="sr-Latn-C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29</w:t>
      </w:r>
      <w:r w:rsidRPr="0074630C">
        <w:rPr>
          <w:iCs/>
          <w:lang w:val="sr-Latn-CS"/>
        </w:rPr>
        <w:fldChar w:fldCharType="end"/>
      </w:r>
      <w:r w:rsidR="004F065B" w:rsidRPr="0074630C">
        <w:rPr>
          <w:iCs/>
          <w:lang w:val="sr-Latn-CS"/>
        </w:rPr>
        <w:t>. </w:t>
      </w:r>
      <w:r w:rsidRPr="0074630C">
        <w:rPr>
          <w:iCs/>
          <w:lang w:val="sr-Latn-CS"/>
        </w:rPr>
        <w:t>12</w:t>
      </w:r>
      <w:r w:rsidR="004F065B" w:rsidRPr="0074630C">
        <w:rPr>
          <w:iCs/>
          <w:lang w:val="sr-Latn-CS"/>
        </w:rPr>
        <w:t>.</w:t>
      </w:r>
      <w:r w:rsidRPr="0074630C">
        <w:rPr>
          <w:iCs/>
          <w:lang w:val="sr-Latn-CS"/>
        </w:rPr>
        <w:t xml:space="preserve"> mar</w:t>
      </w:r>
      <w:r w:rsidR="004F065B" w:rsidRPr="0074630C">
        <w:rPr>
          <w:iCs/>
          <w:lang w:val="sr-Latn-CS"/>
        </w:rPr>
        <w:t>ta</w:t>
      </w:r>
      <w:r w:rsidRPr="0074630C">
        <w:rPr>
          <w:iCs/>
          <w:lang w:val="sr-Latn-CS"/>
        </w:rPr>
        <w:t xml:space="preserve"> 2007, </w:t>
      </w:r>
      <w:r w:rsidR="004F065B" w:rsidRPr="0074630C">
        <w:rPr>
          <w:iCs/>
          <w:lang w:val="sr-Latn-CS"/>
        </w:rPr>
        <w:t>krivični sud</w:t>
      </w:r>
      <w:r w:rsidRPr="0074630C">
        <w:rPr>
          <w:iCs/>
          <w:lang w:val="sr-Latn-CS"/>
        </w:rPr>
        <w:t xml:space="preserve">, </w:t>
      </w:r>
      <w:r w:rsidR="004F065B" w:rsidRPr="0074630C">
        <w:rPr>
          <w:iCs/>
          <w:lang w:val="sr-Latn-CS"/>
        </w:rPr>
        <w:t xml:space="preserve">kome je predmet vraćen u skladu s procedurom pred Kasacionim sudom, proglasio je slučaj zatvorenim što se tiče </w:t>
      </w:r>
      <w:r w:rsidRPr="0074630C">
        <w:rPr>
          <w:iCs/>
          <w:lang w:val="sr-Latn-CS"/>
        </w:rPr>
        <w:t>Fırat</w:t>
      </w:r>
      <w:r w:rsidR="004F065B" w:rsidRPr="0074630C">
        <w:rPr>
          <w:iCs/>
          <w:lang w:val="sr-Latn-CS"/>
        </w:rPr>
        <w:t>a</w:t>
      </w:r>
      <w:r w:rsidRPr="0074630C">
        <w:rPr>
          <w:iCs/>
          <w:lang w:val="sr-Latn-CS"/>
        </w:rPr>
        <w:t xml:space="preserve"> Dink</w:t>
      </w:r>
      <w:r w:rsidR="004F065B" w:rsidRPr="0074630C">
        <w:rPr>
          <w:iCs/>
          <w:lang w:val="sr-Latn-CS"/>
        </w:rPr>
        <w:t>a</w:t>
      </w:r>
      <w:r w:rsidRPr="0074630C">
        <w:rPr>
          <w:iCs/>
          <w:lang w:val="sr-Latn-CS"/>
        </w:rPr>
        <w:t xml:space="preserve"> </w:t>
      </w:r>
      <w:r w:rsidR="004F065B" w:rsidRPr="0074630C">
        <w:rPr>
          <w:iCs/>
          <w:lang w:val="sr-Latn-CS"/>
        </w:rPr>
        <w:t>s obzirom da je on preminuo</w:t>
      </w:r>
      <w:r w:rsidRPr="0074630C">
        <w:rPr>
          <w:iCs/>
          <w:lang w:val="sr-Latn-CS"/>
        </w:rPr>
        <w:t>.</w:t>
      </w:r>
    </w:p>
    <w:p w:rsidR="009D5DBB" w:rsidRPr="0074630C" w:rsidRDefault="009D5DBB" w:rsidP="009D5DBB">
      <w:pPr>
        <w:pStyle w:val="JuHA"/>
        <w:outlineLvl w:val="0"/>
        <w:rPr>
          <w:lang w:val="sr-Latn-CS"/>
        </w:rPr>
      </w:pPr>
      <w:r w:rsidRPr="0074630C">
        <w:rPr>
          <w:lang w:val="sr-Latn-CS"/>
        </w:rPr>
        <w:t>C.  </w:t>
      </w:r>
      <w:r w:rsidR="004C5E76" w:rsidRPr="0074630C">
        <w:rPr>
          <w:lang w:val="sr-Latn-CS"/>
        </w:rPr>
        <w:t>Ubistvo prvog podnosi</w:t>
      </w:r>
      <w:r w:rsidR="004F065B" w:rsidRPr="0074630C">
        <w:rPr>
          <w:lang w:val="sr-Latn-CS"/>
        </w:rPr>
        <w:t>oca predstavke</w:t>
      </w:r>
      <w:r w:rsidRPr="0074630C">
        <w:rPr>
          <w:lang w:val="sr-Latn-CS"/>
        </w:rPr>
        <w:t xml:space="preserve"> </w:t>
      </w:r>
      <w:r w:rsidR="004F065B" w:rsidRPr="0074630C">
        <w:rPr>
          <w:lang w:val="sr-Latn-CS"/>
        </w:rPr>
        <w:t xml:space="preserve">i </w:t>
      </w:r>
      <w:r w:rsidR="004C5E76" w:rsidRPr="0074630C">
        <w:rPr>
          <w:lang w:val="sr-Latn-CS"/>
        </w:rPr>
        <w:t>p</w:t>
      </w:r>
      <w:r w:rsidR="004F065B" w:rsidRPr="0074630C">
        <w:rPr>
          <w:lang w:val="sr-Latn-CS"/>
        </w:rPr>
        <w:t>redistražne radnje preduzete protiv osumnjičenih</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30</w:t>
      </w:r>
      <w:r w:rsidRPr="0074630C">
        <w:rPr>
          <w:lang w:val="sr-Latn-CS"/>
        </w:rPr>
        <w:fldChar w:fldCharType="end"/>
      </w:r>
      <w:r w:rsidR="004F065B" w:rsidRPr="0074630C">
        <w:rPr>
          <w:lang w:val="sr-Latn-CS"/>
        </w:rPr>
        <w:t>. </w:t>
      </w:r>
      <w:r w:rsidRPr="0074630C">
        <w:rPr>
          <w:lang w:val="sr-Latn-CS"/>
        </w:rPr>
        <w:t>19</w:t>
      </w:r>
      <w:r w:rsidR="004F065B" w:rsidRPr="0074630C">
        <w:rPr>
          <w:lang w:val="sr-Latn-CS"/>
        </w:rPr>
        <w:t>. Januara</w:t>
      </w:r>
      <w:r w:rsidRPr="0074630C">
        <w:rPr>
          <w:lang w:val="sr-Latn-CS"/>
        </w:rPr>
        <w:t xml:space="preserve"> 2007, </w:t>
      </w:r>
      <w:r w:rsidR="004F065B" w:rsidRPr="0074630C">
        <w:rPr>
          <w:lang w:val="sr-Latn-CS"/>
        </w:rPr>
        <w:t xml:space="preserve">u </w:t>
      </w:r>
      <w:r w:rsidR="00144D63" w:rsidRPr="0074630C">
        <w:rPr>
          <w:lang w:val="sr-Latn-CS"/>
        </w:rPr>
        <w:t>Istambulu</w:t>
      </w:r>
      <w:r w:rsidRPr="0074630C">
        <w:rPr>
          <w:lang w:val="sr-Latn-CS"/>
        </w:rPr>
        <w:t xml:space="preserve">, </w:t>
      </w:r>
      <w:r w:rsidR="004F065B" w:rsidRPr="0074630C">
        <w:rPr>
          <w:lang w:val="sr-Latn-CS"/>
        </w:rPr>
        <w:t>podnosilac predstavke</w:t>
      </w:r>
      <w:r w:rsidRPr="0074630C">
        <w:rPr>
          <w:lang w:val="sr-Latn-CS"/>
        </w:rPr>
        <w:t xml:space="preserve"> Fırat Dink </w:t>
      </w:r>
      <w:r w:rsidR="004F065B" w:rsidRPr="0074630C">
        <w:rPr>
          <w:lang w:val="sr-Latn-CS"/>
        </w:rPr>
        <w:t>ubijen je sa tri metka u glavu</w:t>
      </w:r>
      <w:r w:rsidRPr="0074630C">
        <w:rPr>
          <w:lang w:val="sr-Latn-CS"/>
        </w:rPr>
        <w:t xml:space="preserve">, </w:t>
      </w:r>
      <w:r w:rsidR="004C5E76" w:rsidRPr="0074630C">
        <w:rPr>
          <w:lang w:val="sr-Latn-CS"/>
        </w:rPr>
        <w:t>kad je odlazio iz sedišta svog glasila</w:t>
      </w:r>
      <w:r w:rsidRPr="0074630C">
        <w:rPr>
          <w:lang w:val="sr-Latn-CS"/>
        </w:rPr>
        <w:t xml:space="preserve"> </w:t>
      </w:r>
      <w:r w:rsidRPr="0074630C">
        <w:rPr>
          <w:i/>
          <w:lang w:val="sr-Latn-CS"/>
        </w:rPr>
        <w:t>Agos</w:t>
      </w:r>
      <w:r w:rsidRPr="0074630C">
        <w:rPr>
          <w:lang w:val="sr-Latn-CS"/>
        </w:rPr>
        <w:t xml:space="preserve">. </w:t>
      </w:r>
      <w:r w:rsidR="00144D63" w:rsidRPr="0074630C">
        <w:rPr>
          <w:lang w:val="sr-Latn-CS"/>
        </w:rPr>
        <w:t>Pretpostavljeni počinilac ubistva, O.S., mladić od sedamnaest godina, kasnije je uhapšen u Samsunu (Turska).</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31</w:t>
      </w:r>
      <w:r w:rsidRPr="0074630C">
        <w:rPr>
          <w:lang w:val="sr-Latn-CS"/>
        </w:rPr>
        <w:fldChar w:fldCharType="end"/>
      </w:r>
      <w:r w:rsidRPr="0074630C">
        <w:rPr>
          <w:lang w:val="sr-Latn-CS"/>
        </w:rPr>
        <w:t>.  </w:t>
      </w:r>
      <w:r w:rsidR="00144D63" w:rsidRPr="0074630C">
        <w:rPr>
          <w:lang w:val="sr-Latn-CS"/>
        </w:rPr>
        <w:t xml:space="preserve">Predistražne radnje koje je pokrenulo tužilaštvo u Istambulu a koje su obavili policajci antiterostičkog odeljenja navodno su otkrile da osumnjičeni pripada jednoj grupi ultranacionalista čiji su neki članovi, E.T. i Y.H., počinili druga dela nasilja u gradu Trabzonu, konkretno napad na jedan restoran iz lanca Mac Donald i napad na jednog sveštenika. </w:t>
      </w:r>
      <w:r w:rsidR="000B75C3" w:rsidRPr="0074630C">
        <w:rPr>
          <w:lang w:val="sr-Latn-CS"/>
        </w:rPr>
        <w:t xml:space="preserve">Ista istraga je navodno pokazala postojanje veza između te ultranacionalističke grupe i jedne ultranacionalističke političke organizacije. </w:t>
      </w:r>
      <w:r w:rsidR="00144D63" w:rsidRPr="0074630C">
        <w:rPr>
          <w:lang w:val="sr-Latn-CS"/>
        </w:rPr>
        <w:t xml:space="preserve">Partije velikog ujedinjenja, i njenog omladinskog krila, «Alperenska ognjišta». </w:t>
      </w:r>
      <w:r w:rsidR="000B75C3" w:rsidRPr="0074630C">
        <w:rPr>
          <w:lang w:val="sr-Latn-CS"/>
        </w:rPr>
        <w:t>Naknadno je istraga navodno došla do zaključka o mogućnosti veze između te iste grupe i jedne tajne organizacije</w:t>
      </w:r>
      <w:r w:rsidR="00FD6E88" w:rsidRPr="0074630C">
        <w:rPr>
          <w:lang w:val="sr-Latn-CS"/>
        </w:rPr>
        <w:t xml:space="preserve"> poznate pod imenom </w:t>
      </w:r>
      <w:r w:rsidRPr="0074630C">
        <w:rPr>
          <w:lang w:val="sr-Latn-CS"/>
        </w:rPr>
        <w:t>« Ergenekon »</w:t>
      </w:r>
      <w:r w:rsidRPr="0074630C">
        <w:rPr>
          <w:rStyle w:val="FootnoteReference"/>
          <w:lang w:val="sr-Latn-CS"/>
        </w:rPr>
        <w:footnoteReference w:id="2"/>
      </w:r>
      <w:r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32</w:t>
      </w:r>
      <w:r w:rsidRPr="0074630C">
        <w:rPr>
          <w:lang w:val="sr-Latn-CS"/>
        </w:rPr>
        <w:fldChar w:fldCharType="end"/>
      </w:r>
      <w:r w:rsidRPr="0074630C">
        <w:rPr>
          <w:lang w:val="sr-Latn-CS"/>
        </w:rPr>
        <w:t>.  </w:t>
      </w:r>
      <w:r w:rsidR="00FD6E88" w:rsidRPr="0074630C">
        <w:rPr>
          <w:lang w:val="sr-Latn-CS"/>
        </w:rPr>
        <w:t>Osim toga</w:t>
      </w:r>
      <w:r w:rsidRPr="0074630C">
        <w:rPr>
          <w:lang w:val="sr-Latn-CS"/>
        </w:rPr>
        <w:t xml:space="preserve">, </w:t>
      </w:r>
      <w:r w:rsidR="00FD6E88" w:rsidRPr="0074630C">
        <w:rPr>
          <w:lang w:val="sr-Latn-CS"/>
        </w:rPr>
        <w:t>prema svedočenjima koja je prikupilo tužilaštvo u Istambulu a koja su preneli turski mediji, dva podoficira obaveštajnih službi žandarmerije i neki činovnici policije u Trabzonu imali su navodno u više navrata kontakte sa osumnjičenima.</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33</w:t>
      </w:r>
      <w:r w:rsidRPr="0074630C">
        <w:rPr>
          <w:lang w:val="sr-Latn-CS"/>
        </w:rPr>
        <w:fldChar w:fldCharType="end"/>
      </w:r>
      <w:r w:rsidRPr="0074630C">
        <w:rPr>
          <w:lang w:val="sr-Latn-CS"/>
        </w:rPr>
        <w:t>.  </w:t>
      </w:r>
      <w:r w:rsidR="00FD6E88" w:rsidRPr="0074630C">
        <w:rPr>
          <w:lang w:val="sr-Latn-CS"/>
        </w:rPr>
        <w:t xml:space="preserve">Naknadno je utvrđeno istragom tužilaštva u Istambulu da su </w:t>
      </w:r>
      <w:r w:rsidRPr="0074630C">
        <w:rPr>
          <w:lang w:val="sr-Latn-CS"/>
        </w:rPr>
        <w:t xml:space="preserve">Y.H. </w:t>
      </w:r>
      <w:r w:rsidR="00FD6E88" w:rsidRPr="0074630C">
        <w:rPr>
          <w:lang w:val="sr-Latn-CS"/>
        </w:rPr>
        <w:t>i</w:t>
      </w:r>
      <w:r w:rsidRPr="0074630C">
        <w:rPr>
          <w:lang w:val="sr-Latn-CS"/>
        </w:rPr>
        <w:t xml:space="preserve"> E.T., </w:t>
      </w:r>
      <w:r w:rsidR="00FD6E88" w:rsidRPr="0074630C">
        <w:rPr>
          <w:lang w:val="sr-Latn-CS"/>
        </w:rPr>
        <w:t xml:space="preserve">lica optužena za podsticanje </w:t>
      </w:r>
      <w:r w:rsidR="00A85666" w:rsidRPr="0074630C">
        <w:rPr>
          <w:lang w:val="sr-Latn-CS"/>
        </w:rPr>
        <w:t>na ubistvo i za pružanje pomoći izvršiocu ubistva, poznata organima bezbednosti u Trabzonu pod čijim su nadzorom.</w:t>
      </w:r>
      <w:r w:rsidRPr="0074630C">
        <w:rPr>
          <w:lang w:val="sr-Latn-CS"/>
        </w:rPr>
        <w:t xml:space="preserve"> </w:t>
      </w:r>
      <w:r w:rsidR="00A85666" w:rsidRPr="0074630C">
        <w:rPr>
          <w:lang w:val="sr-Latn-CS"/>
        </w:rPr>
        <w:t>Osim toga</w:t>
      </w:r>
      <w:r w:rsidRPr="0074630C">
        <w:rPr>
          <w:lang w:val="sr-Latn-CS"/>
        </w:rPr>
        <w:t xml:space="preserve">, E.T. </w:t>
      </w:r>
      <w:r w:rsidR="00A85666" w:rsidRPr="0074630C">
        <w:rPr>
          <w:lang w:val="sr-Latn-CS"/>
        </w:rPr>
        <w:t xml:space="preserve">je bio jedan od informatora policije u Trabzonu i već je bio obavestio policajce da </w:t>
      </w:r>
      <w:r w:rsidRPr="0074630C">
        <w:rPr>
          <w:lang w:val="sr-Latn-CS"/>
        </w:rPr>
        <w:t xml:space="preserve">Y.H. </w:t>
      </w:r>
      <w:r w:rsidR="00A85666" w:rsidRPr="0074630C">
        <w:rPr>
          <w:lang w:val="sr-Latn-CS"/>
        </w:rPr>
        <w:t xml:space="preserve">priprema ubistvo </w:t>
      </w:r>
      <w:r w:rsidRPr="0074630C">
        <w:rPr>
          <w:lang w:val="sr-Latn-CS"/>
        </w:rPr>
        <w:t>Fırat</w:t>
      </w:r>
      <w:r w:rsidR="00A85666" w:rsidRPr="0074630C">
        <w:rPr>
          <w:lang w:val="sr-Latn-CS"/>
        </w:rPr>
        <w:t>a</w:t>
      </w:r>
      <w:r w:rsidRPr="0074630C">
        <w:rPr>
          <w:lang w:val="sr-Latn-CS"/>
        </w:rPr>
        <w:t xml:space="preserve"> Dink</w:t>
      </w:r>
      <w:r w:rsidR="00A85666" w:rsidRPr="0074630C">
        <w:rPr>
          <w:lang w:val="sr-Latn-CS"/>
        </w:rPr>
        <w:t>a</w:t>
      </w:r>
      <w:r w:rsidRPr="0074630C">
        <w:rPr>
          <w:lang w:val="sr-Latn-CS"/>
        </w:rPr>
        <w:t xml:space="preserve">. </w:t>
      </w:r>
      <w:r w:rsidR="00A85666" w:rsidRPr="0074630C">
        <w:rPr>
          <w:lang w:val="sr-Latn-CS"/>
        </w:rPr>
        <w:t>Organi bezbednosti u Trabzonu su dakle službeno obavestili službu bezbednosti u Istambulu</w:t>
      </w:r>
      <w:r w:rsidRPr="0074630C">
        <w:rPr>
          <w:lang w:val="sr-Latn-CS"/>
        </w:rPr>
        <w:t xml:space="preserve">, </w:t>
      </w:r>
      <w:r w:rsidR="00A85666" w:rsidRPr="0074630C">
        <w:rPr>
          <w:lang w:val="sr-Latn-CS"/>
        </w:rPr>
        <w:t>17. februara</w:t>
      </w:r>
      <w:r w:rsidRPr="0074630C">
        <w:rPr>
          <w:lang w:val="sr-Latn-CS"/>
        </w:rPr>
        <w:t xml:space="preserve"> 2006,</w:t>
      </w:r>
      <w:r w:rsidR="0074630C">
        <w:rPr>
          <w:lang w:val="sr-Latn-CS"/>
        </w:rPr>
        <w:t xml:space="preserve"> </w:t>
      </w:r>
      <w:r w:rsidR="00A85666" w:rsidRPr="0074630C">
        <w:rPr>
          <w:lang w:val="sr-Latn-CS"/>
        </w:rPr>
        <w:t xml:space="preserve">o tome da </w:t>
      </w:r>
      <w:r w:rsidRPr="0074630C">
        <w:rPr>
          <w:lang w:val="sr-Latn-CS"/>
        </w:rPr>
        <w:t xml:space="preserve">Y.H. </w:t>
      </w:r>
      <w:r w:rsidR="00A85666" w:rsidRPr="0074630C">
        <w:rPr>
          <w:lang w:val="sr-Latn-CS"/>
        </w:rPr>
        <w:t xml:space="preserve">planira da ubije </w:t>
      </w:r>
      <w:r w:rsidRPr="0074630C">
        <w:rPr>
          <w:lang w:val="sr-Latn-CS"/>
        </w:rPr>
        <w:t>Fırat</w:t>
      </w:r>
      <w:r w:rsidR="00A85666" w:rsidRPr="0074630C">
        <w:rPr>
          <w:lang w:val="sr-Latn-CS"/>
        </w:rPr>
        <w:t>a</w:t>
      </w:r>
      <w:r w:rsidRPr="0074630C">
        <w:rPr>
          <w:lang w:val="sr-Latn-CS"/>
        </w:rPr>
        <w:t> Dink</w:t>
      </w:r>
      <w:r w:rsidR="00A85666" w:rsidRPr="0074630C">
        <w:rPr>
          <w:lang w:val="sr-Latn-CS"/>
        </w:rPr>
        <w:t>a</w:t>
      </w:r>
      <w:r w:rsidRPr="0074630C">
        <w:rPr>
          <w:lang w:val="sr-Latn-CS"/>
        </w:rPr>
        <w:t xml:space="preserve">, </w:t>
      </w:r>
      <w:r w:rsidR="00A85666" w:rsidRPr="0074630C">
        <w:rPr>
          <w:lang w:val="sr-Latn-CS"/>
        </w:rPr>
        <w:t>i da se na osnovu njegovog krivičnog dosijea i njegove ličnosti može smatrati da je izvršenje tog dela verovatno</w:t>
      </w:r>
      <w:r w:rsidR="00203861" w:rsidRPr="0074630C">
        <w:rPr>
          <w:lang w:val="sr-Latn-CS"/>
        </w:rPr>
        <w:t>.</w:t>
      </w:r>
      <w:r w:rsidR="0074630C">
        <w:rPr>
          <w:lang w:val="sr-Latn-CS"/>
        </w:rPr>
        <w:t xml:space="preserve"> </w:t>
      </w:r>
      <w:r w:rsidR="00203861" w:rsidRPr="0074630C">
        <w:rPr>
          <w:lang w:val="sr-Latn-CS"/>
        </w:rPr>
        <w:t>Organi bezbednosti u Istambulu navodno nisu reagovali na tu informaciju.</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34</w:t>
      </w:r>
      <w:r w:rsidRPr="0074630C">
        <w:rPr>
          <w:lang w:val="sr-Latn-CS"/>
        </w:rPr>
        <w:fldChar w:fldCharType="end"/>
      </w:r>
      <w:r w:rsidRPr="0074630C">
        <w:rPr>
          <w:lang w:val="sr-Latn-CS"/>
        </w:rPr>
        <w:t>.  </w:t>
      </w:r>
      <w:r w:rsidR="00203861" w:rsidRPr="0074630C">
        <w:rPr>
          <w:lang w:val="sr-Latn-CS"/>
        </w:rPr>
        <w:t>Optužnicom od</w:t>
      </w:r>
      <w:r w:rsidRPr="0074630C">
        <w:rPr>
          <w:lang w:val="sr-Latn-CS"/>
        </w:rPr>
        <w:t xml:space="preserve"> 20</w:t>
      </w:r>
      <w:r w:rsidR="00203861" w:rsidRPr="0074630C">
        <w:rPr>
          <w:lang w:val="sr-Latn-CS"/>
        </w:rPr>
        <w:t>. aprila</w:t>
      </w:r>
      <w:r w:rsidRPr="0074630C">
        <w:rPr>
          <w:lang w:val="sr-Latn-CS"/>
        </w:rPr>
        <w:t xml:space="preserve"> 2007, </w:t>
      </w:r>
      <w:r w:rsidR="00203861" w:rsidRPr="0074630C">
        <w:rPr>
          <w:lang w:val="sr-Latn-CS"/>
        </w:rPr>
        <w:t>tužilaštvo u Istambulu pokrenulo je krivični postupak protiv osamnaes</w:t>
      </w:r>
      <w:r w:rsidR="00A351B8" w:rsidRPr="0074630C">
        <w:rPr>
          <w:lang w:val="sr-Latn-CS"/>
        </w:rPr>
        <w:t>t optuženih kojima je stavljeno</w:t>
      </w:r>
      <w:r w:rsidR="00203861" w:rsidRPr="0074630C">
        <w:rPr>
          <w:lang w:val="sr-Latn-CS"/>
        </w:rPr>
        <w:t xml:space="preserve"> na teret da su članovi ili rukovodioci bande udružene u cilju vršenja terorističkih akata i ubistava, odnosno podsticanja na takva dela.</w:t>
      </w:r>
      <w:r w:rsidR="0074630C">
        <w:rPr>
          <w:lang w:val="sr-Latn-CS"/>
        </w:rPr>
        <w:t xml:space="preserve"> </w:t>
      </w:r>
      <w:r w:rsidR="00203861" w:rsidRPr="0074630C">
        <w:rPr>
          <w:lang w:val="sr-Latn-CS"/>
        </w:rPr>
        <w:t>Taj postupak je još u toku pred krivičnim sudom u Istambulu.</w:t>
      </w:r>
    </w:p>
    <w:p w:rsidR="009D5DBB" w:rsidRPr="0074630C" w:rsidRDefault="009D5DBB" w:rsidP="009D5DBB">
      <w:pPr>
        <w:pStyle w:val="JuHA"/>
        <w:outlineLvl w:val="0"/>
        <w:rPr>
          <w:lang w:val="sr-Latn-CS"/>
        </w:rPr>
      </w:pPr>
      <w:r w:rsidRPr="0074630C">
        <w:rPr>
          <w:lang w:val="sr-Latn-CS"/>
        </w:rPr>
        <w:t>D.  </w:t>
      </w:r>
      <w:r w:rsidR="00203861" w:rsidRPr="0074630C">
        <w:rPr>
          <w:lang w:val="sr-Latn-CS"/>
        </w:rPr>
        <w:t>Krivična istraga protiv nekih žandarma u Trabzonu</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35</w:t>
      </w:r>
      <w:r w:rsidRPr="0074630C">
        <w:rPr>
          <w:lang w:val="sr-Latn-CS"/>
        </w:rPr>
        <w:fldChar w:fldCharType="end"/>
      </w:r>
      <w:r w:rsidRPr="0074630C">
        <w:rPr>
          <w:lang w:val="sr-Latn-CS"/>
        </w:rPr>
        <w:t>.  </w:t>
      </w:r>
      <w:r w:rsidR="00203861" w:rsidRPr="0074630C">
        <w:rPr>
          <w:lang w:val="sr-Latn-CS"/>
        </w:rPr>
        <w:t xml:space="preserve">Nalogom koje je izdalo Ministarstvo unutrašnjih poslova </w:t>
      </w:r>
      <w:r w:rsidRPr="0074630C">
        <w:rPr>
          <w:lang w:val="sr-Latn-CS"/>
        </w:rPr>
        <w:t>22</w:t>
      </w:r>
      <w:r w:rsidR="00203861" w:rsidRPr="0074630C">
        <w:rPr>
          <w:lang w:val="sr-Latn-CS"/>
        </w:rPr>
        <w:t>. februara</w:t>
      </w:r>
      <w:r w:rsidRPr="0074630C">
        <w:rPr>
          <w:lang w:val="sr-Latn-CS"/>
        </w:rPr>
        <w:t xml:space="preserve"> 2007, </w:t>
      </w:r>
      <w:r w:rsidR="00203861" w:rsidRPr="0074630C">
        <w:rPr>
          <w:lang w:val="sr-Latn-CS"/>
        </w:rPr>
        <w:t>inspektori tog ministarstva i žandarmerije pokrenuli su zajedničku istragu r</w:t>
      </w:r>
      <w:r w:rsidR="00AC28E3" w:rsidRPr="0074630C">
        <w:rPr>
          <w:lang w:val="sr-Latn-CS"/>
        </w:rPr>
        <w:t>adi utvrđivanja odgovornosti žandarmerije u Trabzonu za to ubistvo.</w:t>
      </w:r>
      <w:r w:rsidRPr="0074630C">
        <w:rPr>
          <w:lang w:val="sr-Latn-CS"/>
        </w:rPr>
        <w:t xml:space="preserve"> </w:t>
      </w:r>
      <w:r w:rsidR="00AC28E3" w:rsidRPr="0074630C">
        <w:rPr>
          <w:lang w:val="sr-Latn-CS"/>
        </w:rPr>
        <w:t>Trebalo je da inspektori istraže da li se svoj osmorici pripadnika žandarmerije umešanih u taj slučaj, među kojima i dvojici podoficira obaveštajne službe žandarmerije,</w:t>
      </w:r>
      <w:r w:rsidRPr="0074630C">
        <w:rPr>
          <w:lang w:val="sr-Latn-CS"/>
        </w:rPr>
        <w:t xml:space="preserve">V.S. </w:t>
      </w:r>
      <w:r w:rsidR="00AC28E3" w:rsidRPr="0074630C">
        <w:rPr>
          <w:lang w:val="sr-Latn-CS"/>
        </w:rPr>
        <w:t>i</w:t>
      </w:r>
      <w:r w:rsidRPr="0074630C">
        <w:rPr>
          <w:lang w:val="sr-Latn-CS"/>
        </w:rPr>
        <w:t xml:space="preserve"> O.Ş., </w:t>
      </w:r>
      <w:r w:rsidR="00AC28E3" w:rsidRPr="0074630C">
        <w:rPr>
          <w:lang w:val="sr-Latn-CS"/>
        </w:rPr>
        <w:t>kao i podoficirima i oficirima</w:t>
      </w:r>
      <w:r w:rsidRPr="0074630C">
        <w:rPr>
          <w:lang w:val="sr-Latn-CS"/>
        </w:rPr>
        <w:t xml:space="preserve"> </w:t>
      </w:r>
      <w:r w:rsidR="00AC28E3" w:rsidRPr="0074630C">
        <w:rPr>
          <w:lang w:val="sr-Latn-CS"/>
        </w:rPr>
        <w:t xml:space="preserve">koji su im bili starešine i komandantu žandarmerije u Trabzonu, mogu staviti na teret nesavestan rad odnosno </w:t>
      </w:r>
      <w:r w:rsidR="00A351B8" w:rsidRPr="0074630C">
        <w:rPr>
          <w:lang w:val="sr-Latn-CS"/>
        </w:rPr>
        <w:t xml:space="preserve">manjkavosti u prikupljanu informacija i u prevenciji ubistva, s obzirom da je jedan informator-svedok, C.I., tvrdio da je upozorio </w:t>
      </w:r>
      <w:r w:rsidRPr="0074630C">
        <w:rPr>
          <w:lang w:val="sr-Latn-CS"/>
        </w:rPr>
        <w:t xml:space="preserve">V.S. </w:t>
      </w:r>
      <w:r w:rsidR="00A351B8" w:rsidRPr="0074630C">
        <w:rPr>
          <w:lang w:val="sr-Latn-CS"/>
        </w:rPr>
        <w:t>i</w:t>
      </w:r>
      <w:r w:rsidRPr="0074630C">
        <w:rPr>
          <w:lang w:val="sr-Latn-CS"/>
        </w:rPr>
        <w:t xml:space="preserve"> O.Ş. </w:t>
      </w:r>
      <w:r w:rsidR="00A351B8" w:rsidRPr="0074630C">
        <w:rPr>
          <w:lang w:val="sr-Latn-CS"/>
        </w:rPr>
        <w:t>na taj zločin</w:t>
      </w:r>
      <w:r w:rsidRPr="0074630C">
        <w:rPr>
          <w:lang w:val="sr-Latn-CS"/>
        </w:rPr>
        <w:t xml:space="preserve">, </w:t>
      </w:r>
      <w:r w:rsidR="00A351B8" w:rsidRPr="0074630C">
        <w:rPr>
          <w:lang w:val="sr-Latn-CS"/>
        </w:rPr>
        <w:t>dok je komandant žandarmerije u Trabzonu poricao to tvrđenje.</w:t>
      </w:r>
      <w:r w:rsidRPr="0074630C">
        <w:rPr>
          <w:lang w:val="sr-Latn-CS"/>
        </w:rPr>
        <w:t xml:space="preserve"> </w:t>
      </w:r>
      <w:r w:rsidR="00A351B8" w:rsidRPr="0074630C">
        <w:rPr>
          <w:lang w:val="sr-Latn-CS"/>
        </w:rPr>
        <w:t xml:space="preserve">Tokom istrage žandarmi iz Trabzona, koje su </w:t>
      </w:r>
      <w:r w:rsidR="00144D63" w:rsidRPr="0074630C">
        <w:rPr>
          <w:lang w:val="sr-Latn-CS"/>
        </w:rPr>
        <w:t>ispitivali</w:t>
      </w:r>
      <w:r w:rsidR="00A351B8" w:rsidRPr="0074630C">
        <w:rPr>
          <w:lang w:val="sr-Latn-CS"/>
        </w:rPr>
        <w:t xml:space="preserve"> inspektori, poricali su da ih je informator upozorio na pripremanje </w:t>
      </w:r>
      <w:r w:rsidR="00144D63" w:rsidRPr="0074630C">
        <w:rPr>
          <w:lang w:val="sr-Latn-CS"/>
        </w:rPr>
        <w:t>ubistva</w:t>
      </w:r>
      <w:r w:rsidRPr="0074630C">
        <w:rPr>
          <w:lang w:val="sr-Latn-CS"/>
        </w:rPr>
        <w:t xml:space="preserve"> Fırat</w:t>
      </w:r>
      <w:r w:rsidR="00A351B8" w:rsidRPr="0074630C">
        <w:rPr>
          <w:lang w:val="sr-Latn-CS"/>
        </w:rPr>
        <w:t>a</w:t>
      </w:r>
      <w:r w:rsidRPr="0074630C">
        <w:rPr>
          <w:lang w:val="sr-Latn-CS"/>
        </w:rPr>
        <w:t xml:space="preserve"> Dink</w:t>
      </w:r>
      <w:r w:rsidR="00A351B8" w:rsidRPr="0074630C">
        <w:rPr>
          <w:lang w:val="sr-Latn-CS"/>
        </w:rPr>
        <w:t>a</w:t>
      </w:r>
      <w:r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36</w:t>
      </w:r>
      <w:r w:rsidRPr="0074630C">
        <w:rPr>
          <w:lang w:val="sr-Latn-CS"/>
        </w:rPr>
        <w:fldChar w:fldCharType="end"/>
      </w:r>
      <w:r w:rsidRPr="0074630C">
        <w:rPr>
          <w:lang w:val="sr-Latn-CS"/>
        </w:rPr>
        <w:t>.  </w:t>
      </w:r>
      <w:r w:rsidR="000D27A6" w:rsidRPr="0074630C">
        <w:rPr>
          <w:lang w:val="sr-Latn-CS"/>
        </w:rPr>
        <w:t xml:space="preserve">U mišljenu koje su dali </w:t>
      </w:r>
      <w:r w:rsidRPr="0074630C">
        <w:rPr>
          <w:lang w:val="sr-Latn-CS"/>
        </w:rPr>
        <w:t>2</w:t>
      </w:r>
      <w:r w:rsidR="000D27A6" w:rsidRPr="0074630C">
        <w:rPr>
          <w:lang w:val="sr-Latn-CS"/>
        </w:rPr>
        <w:t>. aprila</w:t>
      </w:r>
      <w:r w:rsidRPr="0074630C">
        <w:rPr>
          <w:lang w:val="sr-Latn-CS"/>
        </w:rPr>
        <w:t xml:space="preserve"> 2007, </w:t>
      </w:r>
      <w:r w:rsidR="000D27A6" w:rsidRPr="0074630C">
        <w:rPr>
          <w:lang w:val="sr-Latn-CS"/>
        </w:rPr>
        <w:t xml:space="preserve">inspektori su predložili, većinom glasova, </w:t>
      </w:r>
      <w:r w:rsidR="00144D63" w:rsidRPr="0074630C">
        <w:rPr>
          <w:lang w:val="sr-Latn-CS"/>
        </w:rPr>
        <w:t>podizanje</w:t>
      </w:r>
      <w:r w:rsidR="000D27A6" w:rsidRPr="0074630C">
        <w:rPr>
          <w:lang w:val="sr-Latn-CS"/>
        </w:rPr>
        <w:t xml:space="preserve"> krivične tužbe</w:t>
      </w:r>
      <w:r w:rsidR="00627916" w:rsidRPr="0074630C">
        <w:rPr>
          <w:lang w:val="sr-Latn-CS"/>
        </w:rPr>
        <w:t xml:space="preserve"> protiv četiri pripadnika žandarmerije u Trabzonu koji su posebno bili zaduženi da prikupljaju podatke.</w:t>
      </w:r>
      <w:r w:rsidR="0074630C">
        <w:rPr>
          <w:lang w:val="sr-Latn-CS"/>
        </w:rPr>
        <w:t xml:space="preserve"> </w:t>
      </w:r>
      <w:r w:rsidR="0067630B" w:rsidRPr="0074630C">
        <w:rPr>
          <w:lang w:val="sr-Latn-CS"/>
        </w:rPr>
        <w:t>Inspektori iz Ministarstva su zaključili da su žandarmi koji su predmet istrage morali biti u toku u vezi s pripremama za ubistvo</w:t>
      </w:r>
      <w:r w:rsidRPr="0074630C">
        <w:rPr>
          <w:lang w:val="sr-Latn-CS"/>
        </w:rPr>
        <w:t xml:space="preserve">, </w:t>
      </w:r>
      <w:r w:rsidR="0067630B" w:rsidRPr="0074630C">
        <w:rPr>
          <w:lang w:val="sr-Latn-CS"/>
        </w:rPr>
        <w:t>s obzirom da su lica kasnije optužena za podsticanje javno o svom planu govorila svom okruženju, pokazivali fotografiju</w:t>
      </w:r>
      <w:r w:rsidRPr="0074630C">
        <w:rPr>
          <w:lang w:val="sr-Latn-CS"/>
        </w:rPr>
        <w:t xml:space="preserve"> Fırat</w:t>
      </w:r>
      <w:r w:rsidR="0067630B" w:rsidRPr="0074630C">
        <w:rPr>
          <w:lang w:val="sr-Latn-CS"/>
        </w:rPr>
        <w:t>a</w:t>
      </w:r>
      <w:r w:rsidRPr="0074630C">
        <w:rPr>
          <w:lang w:val="sr-Latn-CS"/>
        </w:rPr>
        <w:t xml:space="preserve"> Dink</w:t>
      </w:r>
      <w:r w:rsidR="0067630B" w:rsidRPr="0074630C">
        <w:rPr>
          <w:lang w:val="sr-Latn-CS"/>
        </w:rPr>
        <w:t>a</w:t>
      </w:r>
      <w:r w:rsidRPr="0074630C">
        <w:rPr>
          <w:lang w:val="sr-Latn-CS"/>
        </w:rPr>
        <w:t xml:space="preserve"> </w:t>
      </w:r>
      <w:r w:rsidR="0067630B" w:rsidRPr="0074630C">
        <w:rPr>
          <w:lang w:val="sr-Latn-CS"/>
        </w:rPr>
        <w:t>označivši ga kao lice koje treba da bude ubijeno, isprobavali napolju oružje kojim je zločin počinjen i planirali akciju u jednom sajber-kafeu.</w:t>
      </w:r>
      <w:r w:rsidR="0074630C">
        <w:rPr>
          <w:lang w:val="sr-Latn-CS"/>
        </w:rPr>
        <w:t xml:space="preserve"> </w:t>
      </w:r>
      <w:r w:rsidR="0067630B" w:rsidRPr="0074630C">
        <w:rPr>
          <w:lang w:val="sr-Latn-CS"/>
        </w:rPr>
        <w:t>Inspektori žandarmerije se s tim nisu složili</w:t>
      </w:r>
      <w:r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37</w:t>
      </w:r>
      <w:r w:rsidRPr="0074630C">
        <w:rPr>
          <w:lang w:val="sr-Latn-CS"/>
        </w:rPr>
        <w:fldChar w:fldCharType="end"/>
      </w:r>
      <w:r w:rsidRPr="0074630C">
        <w:rPr>
          <w:lang w:val="sr-Latn-CS"/>
        </w:rPr>
        <w:t>.  </w:t>
      </w:r>
      <w:r w:rsidR="005F0EA7" w:rsidRPr="0074630C">
        <w:rPr>
          <w:lang w:val="sr-Latn-CS"/>
        </w:rPr>
        <w:t xml:space="preserve">Nalogom od </w:t>
      </w:r>
      <w:r w:rsidRPr="0074630C">
        <w:rPr>
          <w:lang w:val="sr-Latn-CS"/>
        </w:rPr>
        <w:t>4</w:t>
      </w:r>
      <w:r w:rsidR="005F0EA7" w:rsidRPr="0074630C">
        <w:rPr>
          <w:lang w:val="sr-Latn-CS"/>
        </w:rPr>
        <w:t>.</w:t>
      </w:r>
      <w:r w:rsidRPr="0074630C">
        <w:rPr>
          <w:lang w:val="sr-Latn-CS"/>
        </w:rPr>
        <w:t xml:space="preserve"> </w:t>
      </w:r>
      <w:r w:rsidR="00144D63" w:rsidRPr="0074630C">
        <w:rPr>
          <w:lang w:val="sr-Latn-CS"/>
        </w:rPr>
        <w:t>aprila</w:t>
      </w:r>
      <w:r w:rsidRPr="0074630C">
        <w:rPr>
          <w:lang w:val="sr-Latn-CS"/>
        </w:rPr>
        <w:t xml:space="preserve"> 2007, </w:t>
      </w:r>
      <w:r w:rsidR="005F0EA7" w:rsidRPr="0074630C">
        <w:rPr>
          <w:lang w:val="sr-Latn-CS"/>
        </w:rPr>
        <w:t>prefektura u Trabzonu odobrila je podizanje krivičnog postupka protiv</w:t>
      </w:r>
      <w:r w:rsidRPr="0074630C">
        <w:rPr>
          <w:lang w:val="sr-Latn-CS"/>
        </w:rPr>
        <w:t xml:space="preserve"> V.S. </w:t>
      </w:r>
      <w:r w:rsidR="005F0EA7" w:rsidRPr="0074630C">
        <w:rPr>
          <w:lang w:val="sr-Latn-CS"/>
        </w:rPr>
        <w:t xml:space="preserve">i </w:t>
      </w:r>
      <w:r w:rsidRPr="0074630C">
        <w:rPr>
          <w:lang w:val="sr-Latn-CS"/>
        </w:rPr>
        <w:t xml:space="preserve">O.Ş., </w:t>
      </w:r>
      <w:r w:rsidR="005F0EA7" w:rsidRPr="0074630C">
        <w:rPr>
          <w:lang w:val="sr-Latn-CS"/>
        </w:rPr>
        <w:t>kojima je informator</w:t>
      </w:r>
      <w:r w:rsidRPr="0074630C">
        <w:rPr>
          <w:lang w:val="sr-Latn-CS"/>
        </w:rPr>
        <w:t xml:space="preserve"> C.I. </w:t>
      </w:r>
      <w:r w:rsidR="005F0EA7" w:rsidRPr="0074630C">
        <w:rPr>
          <w:lang w:val="sr-Latn-CS"/>
        </w:rPr>
        <w:t>trebalo da neposredno prenosi sve informacije u vezi s pripremama za ubistvo.</w:t>
      </w:r>
      <w:r w:rsidR="0074630C">
        <w:rPr>
          <w:lang w:val="sr-Latn-CS"/>
        </w:rPr>
        <w:t xml:space="preserve"> </w:t>
      </w:r>
      <w:r w:rsidR="005F0EA7" w:rsidRPr="0074630C">
        <w:rPr>
          <w:lang w:val="sr-Latn-CS"/>
        </w:rPr>
        <w:t>Prefektura je osim toga smatrala i da će ostali žandarmi moći da budu optuženi samo ako krivični sudovi zaduženi za taj predmet budu smatrali nužnim da to učine u kasnijem stadijumu krivične istrage.</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38</w:t>
      </w:r>
      <w:r w:rsidRPr="0074630C">
        <w:rPr>
          <w:lang w:val="sr-Latn-CS"/>
        </w:rPr>
        <w:fldChar w:fldCharType="end"/>
      </w:r>
      <w:r w:rsidRPr="0074630C">
        <w:rPr>
          <w:lang w:val="sr-Latn-CS"/>
        </w:rPr>
        <w:t>.  </w:t>
      </w:r>
      <w:r w:rsidR="000E001E" w:rsidRPr="0074630C">
        <w:rPr>
          <w:lang w:val="sr-Latn-CS"/>
        </w:rPr>
        <w:t xml:space="preserve">Rešenjem od </w:t>
      </w:r>
      <w:r w:rsidRPr="0074630C">
        <w:rPr>
          <w:lang w:val="sr-Latn-CS"/>
        </w:rPr>
        <w:t>6</w:t>
      </w:r>
      <w:r w:rsidR="000E001E" w:rsidRPr="0074630C">
        <w:rPr>
          <w:lang w:val="sr-Latn-CS"/>
        </w:rPr>
        <w:t xml:space="preserve">. juna </w:t>
      </w:r>
      <w:r w:rsidRPr="0074630C">
        <w:rPr>
          <w:lang w:val="sr-Latn-CS"/>
        </w:rPr>
        <w:t xml:space="preserve">2007 </w:t>
      </w:r>
      <w:r w:rsidR="000E001E" w:rsidRPr="0074630C">
        <w:rPr>
          <w:lang w:val="sr-Latn-CS"/>
        </w:rPr>
        <w:t>dostavljenim</w:t>
      </w:r>
      <w:r w:rsidRPr="0074630C">
        <w:rPr>
          <w:lang w:val="sr-Latn-CS"/>
        </w:rPr>
        <w:t xml:space="preserve"> 29</w:t>
      </w:r>
      <w:r w:rsidR="000E001E" w:rsidRPr="0074630C">
        <w:rPr>
          <w:lang w:val="sr-Latn-CS"/>
        </w:rPr>
        <w:t>.</w:t>
      </w:r>
      <w:r w:rsidRPr="0074630C">
        <w:rPr>
          <w:lang w:val="sr-Latn-CS"/>
        </w:rPr>
        <w:t xml:space="preserve"> ju</w:t>
      </w:r>
      <w:r w:rsidR="000E001E" w:rsidRPr="0074630C">
        <w:rPr>
          <w:lang w:val="sr-Latn-CS"/>
        </w:rPr>
        <w:t>na iste godine regionalni upravni sud</w:t>
      </w:r>
      <w:r w:rsidR="0074630C">
        <w:rPr>
          <w:lang w:val="sr-Latn-CS"/>
        </w:rPr>
        <w:t xml:space="preserve"> </w:t>
      </w:r>
      <w:r w:rsidR="000E001E" w:rsidRPr="0074630C">
        <w:rPr>
          <w:lang w:val="sr-Latn-CS"/>
        </w:rPr>
        <w:t>u Trabzonu odbacio je žalbu na rešenje od 4. aprila 2007 koju su uložili advokati podnosioca predstavke koji su hteli da se utvrdi odgovornost starešina žandarma protiv kojih je pokrenut postupak.</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39</w:t>
      </w:r>
      <w:r w:rsidRPr="0074630C">
        <w:rPr>
          <w:lang w:val="sr-Latn-CS"/>
        </w:rPr>
        <w:fldChar w:fldCharType="end"/>
      </w:r>
      <w:r w:rsidRPr="0074630C">
        <w:rPr>
          <w:lang w:val="sr-Latn-CS"/>
        </w:rPr>
        <w:t>.  </w:t>
      </w:r>
      <w:r w:rsidR="000E001E" w:rsidRPr="0074630C">
        <w:rPr>
          <w:lang w:val="sr-Latn-CS"/>
        </w:rPr>
        <w:t>Optužnicom od 30. oktobra</w:t>
      </w:r>
      <w:r w:rsidRPr="0074630C">
        <w:rPr>
          <w:lang w:val="sr-Latn-CS"/>
        </w:rPr>
        <w:t xml:space="preserve"> 2007, </w:t>
      </w:r>
      <w:r w:rsidR="000E001E" w:rsidRPr="0074630C">
        <w:rPr>
          <w:lang w:val="sr-Latn-CS"/>
        </w:rPr>
        <w:t xml:space="preserve">tužilaštvo iz Trabzona pokrenulo je krivični postupak protiv žandarma </w:t>
      </w:r>
      <w:r w:rsidRPr="0074630C">
        <w:rPr>
          <w:lang w:val="sr-Latn-CS"/>
        </w:rPr>
        <w:t xml:space="preserve">V.S. </w:t>
      </w:r>
      <w:r w:rsidR="000E001E" w:rsidRPr="0074630C">
        <w:rPr>
          <w:lang w:val="sr-Latn-CS"/>
        </w:rPr>
        <w:t>i</w:t>
      </w:r>
      <w:r w:rsidRPr="0074630C">
        <w:rPr>
          <w:lang w:val="sr-Latn-CS"/>
        </w:rPr>
        <w:t xml:space="preserve"> O.Ş. </w:t>
      </w:r>
      <w:r w:rsidR="000E001E" w:rsidRPr="0074630C">
        <w:rPr>
          <w:lang w:val="sr-Latn-CS"/>
        </w:rPr>
        <w:t>osnovnim</w:t>
      </w:r>
      <w:r w:rsidRPr="0074630C">
        <w:rPr>
          <w:lang w:val="sr-Latn-CS"/>
        </w:rPr>
        <w:t xml:space="preserve"> (</w:t>
      </w:r>
      <w:r w:rsidR="000E001E" w:rsidRPr="0074630C">
        <w:rPr>
          <w:lang w:val="sr-Latn-CS"/>
        </w:rPr>
        <w:t>krivičnim</w:t>
      </w:r>
      <w:r w:rsidRPr="0074630C">
        <w:rPr>
          <w:lang w:val="sr-Latn-CS"/>
        </w:rPr>
        <w:t xml:space="preserve">) </w:t>
      </w:r>
      <w:r w:rsidR="000E001E" w:rsidRPr="0074630C">
        <w:rPr>
          <w:lang w:val="sr-Latn-CS"/>
        </w:rPr>
        <w:t>sudom u Trabzonu</w:t>
      </w:r>
      <w:r w:rsidRPr="0074630C">
        <w:rPr>
          <w:lang w:val="sr-Latn-CS"/>
        </w:rPr>
        <w:t xml:space="preserve">. </w:t>
      </w:r>
      <w:r w:rsidR="009967F0" w:rsidRPr="0074630C">
        <w:rPr>
          <w:lang w:val="sr-Latn-CS"/>
        </w:rPr>
        <w:t>Optuženi su što nisu reagovali na informacije dobijene od informator</w:t>
      </w:r>
      <w:r w:rsidRPr="0074630C">
        <w:rPr>
          <w:lang w:val="sr-Latn-CS"/>
        </w:rPr>
        <w:t xml:space="preserve"> C.I., </w:t>
      </w:r>
      <w:r w:rsidR="009967F0" w:rsidRPr="0074630C">
        <w:rPr>
          <w:lang w:val="sr-Latn-CS"/>
        </w:rPr>
        <w:t>i da su stoga krivi za nesavesno obavljanje svojih dužnosti.</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40</w:t>
      </w:r>
      <w:r w:rsidRPr="0074630C">
        <w:rPr>
          <w:lang w:val="sr-Latn-CS"/>
        </w:rPr>
        <w:fldChar w:fldCharType="end"/>
      </w:r>
      <w:r w:rsidRPr="0074630C">
        <w:rPr>
          <w:lang w:val="sr-Latn-CS"/>
        </w:rPr>
        <w:t>.  </w:t>
      </w:r>
      <w:r w:rsidR="009967F0" w:rsidRPr="0074630C">
        <w:rPr>
          <w:lang w:val="sr-Latn-CS"/>
        </w:rPr>
        <w:t>U njihovim izjavama osnovnom sudu na raspravi od 20. marta 2008, žandarmi</w:t>
      </w:r>
      <w:r w:rsidRPr="0074630C">
        <w:rPr>
          <w:lang w:val="sr-Latn-CS"/>
        </w:rPr>
        <w:t xml:space="preserve"> V.S. </w:t>
      </w:r>
      <w:r w:rsidR="009967F0" w:rsidRPr="0074630C">
        <w:rPr>
          <w:lang w:val="sr-Latn-CS"/>
        </w:rPr>
        <w:t>i</w:t>
      </w:r>
      <w:r w:rsidRPr="0074630C">
        <w:rPr>
          <w:lang w:val="sr-Latn-CS"/>
        </w:rPr>
        <w:t xml:space="preserve"> O.Ş. </w:t>
      </w:r>
      <w:r w:rsidR="009967F0" w:rsidRPr="0074630C">
        <w:rPr>
          <w:lang w:val="sr-Latn-CS"/>
        </w:rPr>
        <w:t>su potvrdili tvrđenja informatora C.I.</w:t>
      </w:r>
      <w:r w:rsidR="0074630C">
        <w:rPr>
          <w:lang w:val="sr-Latn-CS"/>
        </w:rPr>
        <w:t xml:space="preserve"> </w:t>
      </w:r>
      <w:r w:rsidR="009967F0" w:rsidRPr="0074630C">
        <w:rPr>
          <w:lang w:val="sr-Latn-CS"/>
        </w:rPr>
        <w:t>Priznali su</w:t>
      </w:r>
      <w:r w:rsidR="0074630C">
        <w:rPr>
          <w:lang w:val="sr-Latn-CS"/>
        </w:rPr>
        <w:t xml:space="preserve"> </w:t>
      </w:r>
      <w:r w:rsidR="009967F0" w:rsidRPr="0074630C">
        <w:rPr>
          <w:lang w:val="sr-Latn-CS"/>
        </w:rPr>
        <w:t xml:space="preserve">da ih je ovaj upozorio na mogućnost da grupa </w:t>
      </w:r>
      <w:r w:rsidR="00144D63" w:rsidRPr="0074630C">
        <w:rPr>
          <w:lang w:val="sr-Latn-CS"/>
        </w:rPr>
        <w:t>ultranacionalista</w:t>
      </w:r>
      <w:r w:rsidR="009967F0" w:rsidRPr="0074630C">
        <w:rPr>
          <w:lang w:val="sr-Latn-CS"/>
        </w:rPr>
        <w:t xml:space="preserve"> počini to ubistvo, i istakli da su o tome zatim oni u najsitnije pojedinosti obavestili svoje nadređene, uključujući i komandanta žandarmerije u Trabzonu.</w:t>
      </w:r>
      <w:r w:rsidR="0074630C">
        <w:rPr>
          <w:lang w:val="sr-Latn-CS"/>
        </w:rPr>
        <w:t xml:space="preserve"> </w:t>
      </w:r>
      <w:r w:rsidR="00144D63" w:rsidRPr="0074630C">
        <w:rPr>
          <w:lang w:val="sr-Latn-CS"/>
        </w:rPr>
        <w:t xml:space="preserve">Dodali su da je na njihovim starešinama bilo da preduzmu mere na osnovu prikupljenih informacija i da kad su oni sami, u više navrata, postavili pitanje šta dalje treba činiti u vezi s tim informacijama, njihovi nadređeni su im naredili da čekaju dalja naređenja o tome. </w:t>
      </w:r>
      <w:r w:rsidR="00B45C0A" w:rsidRPr="0074630C">
        <w:rPr>
          <w:lang w:val="sr-Latn-CS"/>
        </w:rPr>
        <w:t>Takođe su dodali i da su upravo po naređenju svojih nadređenih, tokom istrage koju su vodili inspektori, poricali da su dobili predmetne informacije.</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41</w:t>
      </w:r>
      <w:r w:rsidRPr="0074630C">
        <w:rPr>
          <w:lang w:val="sr-Latn-CS"/>
        </w:rPr>
        <w:fldChar w:fldCharType="end"/>
      </w:r>
      <w:r w:rsidRPr="0074630C">
        <w:rPr>
          <w:lang w:val="sr-Latn-CS"/>
        </w:rPr>
        <w:t>.  </w:t>
      </w:r>
      <w:r w:rsidR="00B45C0A" w:rsidRPr="0074630C">
        <w:rPr>
          <w:lang w:val="sr-Latn-CS"/>
        </w:rPr>
        <w:t>Ta istraga je i dalje u toku.</w:t>
      </w:r>
    </w:p>
    <w:p w:rsidR="009D5DBB" w:rsidRPr="0074630C" w:rsidRDefault="009D5DBB" w:rsidP="009D5DBB">
      <w:pPr>
        <w:pStyle w:val="JuHA"/>
        <w:outlineLvl w:val="0"/>
        <w:rPr>
          <w:lang w:val="sr-Latn-CS"/>
        </w:rPr>
      </w:pPr>
      <w:r w:rsidRPr="0074630C">
        <w:rPr>
          <w:lang w:val="sr-Latn-CS"/>
        </w:rPr>
        <w:t>E.  </w:t>
      </w:r>
      <w:r w:rsidR="00B45C0A" w:rsidRPr="0074630C">
        <w:rPr>
          <w:lang w:val="sr-Latn-CS"/>
        </w:rPr>
        <w:t>Krivična istraga protiv nekih policajaca u Trabzonu</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42</w:t>
      </w:r>
      <w:r w:rsidRPr="0074630C">
        <w:rPr>
          <w:lang w:val="sr-Latn-CS"/>
        </w:rPr>
        <w:fldChar w:fldCharType="end"/>
      </w:r>
      <w:r w:rsidRPr="0074630C">
        <w:rPr>
          <w:lang w:val="sr-Latn-CS"/>
        </w:rPr>
        <w:t>.  </w:t>
      </w:r>
      <w:r w:rsidR="00B45C0A" w:rsidRPr="0074630C">
        <w:rPr>
          <w:lang w:val="sr-Latn-CS"/>
        </w:rPr>
        <w:t xml:space="preserve">Tužilaštvo u </w:t>
      </w:r>
      <w:r w:rsidR="00144D63" w:rsidRPr="0074630C">
        <w:rPr>
          <w:lang w:val="sr-Latn-CS"/>
        </w:rPr>
        <w:t>Istambulu</w:t>
      </w:r>
      <w:r w:rsidR="00B45C0A" w:rsidRPr="0074630C">
        <w:rPr>
          <w:lang w:val="sr-Latn-CS"/>
        </w:rPr>
        <w:t xml:space="preserve"> obratilo se i tužilaštvu u Trabzonu</w:t>
      </w:r>
      <w:r w:rsidR="009B521F" w:rsidRPr="0074630C">
        <w:rPr>
          <w:lang w:val="sr-Latn-CS"/>
        </w:rPr>
        <w:t xml:space="preserve"> u vezi s rukovodiocima službe bezbednosti u Trabzonu kojima je stavilo na teret više </w:t>
      </w:r>
      <w:r w:rsidR="00144D63" w:rsidRPr="0074630C">
        <w:rPr>
          <w:lang w:val="sr-Latn-CS"/>
        </w:rPr>
        <w:t>nepravilnosti</w:t>
      </w:r>
      <w:r w:rsidR="009B521F" w:rsidRPr="0074630C">
        <w:rPr>
          <w:lang w:val="sr-Latn-CS"/>
        </w:rPr>
        <w:t xml:space="preserve"> i nesavesnog postupanja u obaljanju njihove uloge u prevenciji i suzbijanju kriminala.</w:t>
      </w:r>
      <w:r w:rsidR="0074630C">
        <w:rPr>
          <w:lang w:val="sr-Latn-CS"/>
        </w:rPr>
        <w:t xml:space="preserve"> </w:t>
      </w:r>
      <w:r w:rsidR="009B521F" w:rsidRPr="0074630C">
        <w:rPr>
          <w:lang w:val="sr-Latn-CS"/>
        </w:rPr>
        <w:t xml:space="preserve">Ono je istaklo i da su dva lica optužena za podsticanje na ubistvo i za pružanje pomoći izvršiocu ubistva, Y.H. i E.T. poznati </w:t>
      </w:r>
      <w:r w:rsidR="00144D63" w:rsidRPr="0074630C">
        <w:rPr>
          <w:lang w:val="sr-Latn-CS"/>
        </w:rPr>
        <w:t>službama</w:t>
      </w:r>
      <w:r w:rsidR="009B521F" w:rsidRPr="0074630C">
        <w:rPr>
          <w:lang w:val="sr-Latn-CS"/>
        </w:rPr>
        <w:t xml:space="preserve"> bezbednosti u Trabzonu koje su ih pratile zbog njihove sklonosti činjenju dela terorizma.</w:t>
      </w:r>
      <w:r w:rsidRPr="0074630C">
        <w:rPr>
          <w:lang w:val="sr-Latn-CS"/>
        </w:rPr>
        <w:t xml:space="preserve"> </w:t>
      </w:r>
      <w:r w:rsidR="00144D63" w:rsidRPr="0074630C">
        <w:rPr>
          <w:lang w:val="sr-Latn-CS"/>
        </w:rPr>
        <w:t>Osim toga, E.T., jednog od počinilaca napada na restoran iz lanca McDonald</w:t>
      </w:r>
      <w:r w:rsidR="0074630C">
        <w:rPr>
          <w:lang w:val="sr-Latn-CS"/>
        </w:rPr>
        <w:t>’</w:t>
      </w:r>
      <w:r w:rsidR="00144D63" w:rsidRPr="0074630C">
        <w:rPr>
          <w:lang w:val="sr-Latn-CS"/>
        </w:rPr>
        <w:t>s u Trabzonu,</w:t>
      </w:r>
      <w:r w:rsidR="0074630C">
        <w:rPr>
          <w:lang w:val="sr-Latn-CS"/>
        </w:rPr>
        <w:t xml:space="preserve"> </w:t>
      </w:r>
      <w:r w:rsidR="00144D63" w:rsidRPr="0074630C">
        <w:rPr>
          <w:lang w:val="sr-Latn-CS"/>
        </w:rPr>
        <w:t>pokrivala je policija i on je čak služio i kao informator službe bezbednosti u Trabzonu.</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43</w:t>
      </w:r>
      <w:r w:rsidRPr="0074630C">
        <w:rPr>
          <w:lang w:val="sr-Latn-CS"/>
        </w:rPr>
        <w:fldChar w:fldCharType="end"/>
      </w:r>
      <w:r w:rsidRPr="0074630C">
        <w:rPr>
          <w:lang w:val="sr-Latn-CS"/>
        </w:rPr>
        <w:t>.  </w:t>
      </w:r>
      <w:r w:rsidR="00375287" w:rsidRPr="0074630C">
        <w:rPr>
          <w:lang w:val="sr-Latn-CS"/>
        </w:rPr>
        <w:t>Tuži</w:t>
      </w:r>
      <w:r w:rsidR="008C7E4C" w:rsidRPr="0074630C">
        <w:rPr>
          <w:lang w:val="sr-Latn-CS"/>
        </w:rPr>
        <w:t xml:space="preserve">laštvo u Trabzonu je primetilo i da je </w:t>
      </w:r>
      <w:r w:rsidR="00144D63" w:rsidRPr="0074630C">
        <w:rPr>
          <w:lang w:val="sr-Latn-CS"/>
        </w:rPr>
        <w:t>E.T</w:t>
      </w:r>
      <w:r w:rsidR="008C7E4C" w:rsidRPr="0074630C">
        <w:rPr>
          <w:lang w:val="sr-Latn-CS"/>
        </w:rPr>
        <w:t xml:space="preserve">. informisao policiju da Y.H. priprema ubistvo </w:t>
      </w:r>
      <w:r w:rsidRPr="0074630C">
        <w:rPr>
          <w:lang w:val="sr-Latn-CS"/>
        </w:rPr>
        <w:t>Fırat</w:t>
      </w:r>
      <w:r w:rsidR="008C7E4C" w:rsidRPr="0074630C">
        <w:rPr>
          <w:lang w:val="sr-Latn-CS"/>
        </w:rPr>
        <w:t>a</w:t>
      </w:r>
      <w:r w:rsidRPr="0074630C">
        <w:rPr>
          <w:lang w:val="sr-Latn-CS"/>
        </w:rPr>
        <w:t xml:space="preserve"> Dink</w:t>
      </w:r>
      <w:r w:rsidR="008C7E4C" w:rsidRPr="0074630C">
        <w:rPr>
          <w:lang w:val="sr-Latn-CS"/>
        </w:rPr>
        <w:t>a</w:t>
      </w:r>
      <w:r w:rsidRPr="0074630C">
        <w:rPr>
          <w:lang w:val="sr-Latn-CS"/>
        </w:rPr>
        <w:t xml:space="preserve">. </w:t>
      </w:r>
      <w:r w:rsidR="008C7E4C" w:rsidRPr="0074630C">
        <w:rPr>
          <w:lang w:val="sr-Latn-CS"/>
        </w:rPr>
        <w:t>Starešine policije u Trabzonu ništa nisu pokušale da bi osujetile te planove već su se zadovoljile da službeno obaveste službe bezbednosti u Istambulu 17. februara 2006. o verovatnoći izvršenja tog ubistva. Tužilaštvo u Istambulu je naglasilo i da mu rukovodioci službe bezbednosti u Trabzonu nisu propisno dostavili sve izveštaje o presretanju telefonskih razgovora optuženih.</w:t>
      </w:r>
      <w:r w:rsidRPr="0074630C">
        <w:rPr>
          <w:lang w:val="sr-Latn-CS"/>
        </w:rPr>
        <w:t xml:space="preserve"> </w:t>
      </w:r>
      <w:r w:rsidR="008C7E4C" w:rsidRPr="0074630C">
        <w:rPr>
          <w:lang w:val="sr-Latn-CS"/>
        </w:rPr>
        <w:t xml:space="preserve">Dodalo je i da je jedan od </w:t>
      </w:r>
      <w:r w:rsidR="00375287" w:rsidRPr="0074630C">
        <w:rPr>
          <w:lang w:val="sr-Latn-CS"/>
        </w:rPr>
        <w:t xml:space="preserve">šefova policije u Trabzonu izrazio svoje ultranacionalističke </w:t>
      </w:r>
      <w:r w:rsidR="00144D63" w:rsidRPr="0074630C">
        <w:rPr>
          <w:lang w:val="sr-Latn-CS"/>
        </w:rPr>
        <w:t>stavove</w:t>
      </w:r>
      <w:r w:rsidR="00375287" w:rsidRPr="0074630C">
        <w:rPr>
          <w:lang w:val="sr-Latn-CS"/>
        </w:rPr>
        <w:t xml:space="preserve"> i naklonost prema jednom</w:t>
      </w:r>
      <w:r w:rsidR="0074630C">
        <w:rPr>
          <w:lang w:val="sr-Latn-CS"/>
        </w:rPr>
        <w:t xml:space="preserve"> </w:t>
      </w:r>
      <w:r w:rsidR="00375287" w:rsidRPr="0074630C">
        <w:rPr>
          <w:lang w:val="sr-Latn-CS"/>
        </w:rPr>
        <w:t>od glavnih optuženih za to ubistvo.</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44</w:t>
      </w:r>
      <w:r w:rsidRPr="0074630C">
        <w:rPr>
          <w:lang w:val="sr-Latn-CS"/>
        </w:rPr>
        <w:fldChar w:fldCharType="end"/>
      </w:r>
      <w:r w:rsidR="00375287" w:rsidRPr="0074630C">
        <w:rPr>
          <w:lang w:val="sr-Latn-CS"/>
        </w:rPr>
        <w:t>. </w:t>
      </w:r>
      <w:r w:rsidRPr="0074630C">
        <w:rPr>
          <w:lang w:val="sr-Latn-CS"/>
        </w:rPr>
        <w:t>10</w:t>
      </w:r>
      <w:r w:rsidR="00375287" w:rsidRPr="0074630C">
        <w:rPr>
          <w:lang w:val="sr-Latn-CS"/>
        </w:rPr>
        <w:t>. januara</w:t>
      </w:r>
      <w:r w:rsidRPr="0074630C">
        <w:rPr>
          <w:lang w:val="sr-Latn-CS"/>
        </w:rPr>
        <w:t xml:space="preserve"> 2008, </w:t>
      </w:r>
      <w:r w:rsidR="00375287" w:rsidRPr="0074630C">
        <w:rPr>
          <w:lang w:val="sr-Latn-CS"/>
        </w:rPr>
        <w:t>tužilaštvo u Trabzonu izdalo je rešenje o obustavljanju postupka protiv rukovodilaca službe bezbednosti u Trabzonu.</w:t>
      </w:r>
      <w:r w:rsidR="0074630C">
        <w:rPr>
          <w:lang w:val="sr-Latn-CS"/>
        </w:rPr>
        <w:t xml:space="preserve"> </w:t>
      </w:r>
      <w:r w:rsidR="00375287" w:rsidRPr="0074630C">
        <w:rPr>
          <w:lang w:val="sr-Latn-CS"/>
        </w:rPr>
        <w:t xml:space="preserve">Ono je posebno ukazalo da optužnice tužilaštva u Istambulu počivaju na izjavama jednog od optuženih, E.T., i da je taj </w:t>
      </w:r>
      <w:r w:rsidR="003F705B" w:rsidRPr="0074630C">
        <w:rPr>
          <w:lang w:val="sr-Latn-CS"/>
        </w:rPr>
        <w:t>promenio svoje iskaze.</w:t>
      </w:r>
      <w:r w:rsidR="0074630C">
        <w:rPr>
          <w:lang w:val="sr-Latn-CS"/>
        </w:rPr>
        <w:t xml:space="preserve"> </w:t>
      </w:r>
      <w:r w:rsidR="003F705B" w:rsidRPr="0074630C">
        <w:rPr>
          <w:lang w:val="sr-Latn-CS"/>
        </w:rPr>
        <w:t>Tužilaštvo je ocenilo kao ubedljiv argument</w:t>
      </w:r>
      <w:r w:rsidR="0074630C">
        <w:rPr>
          <w:lang w:val="sr-Latn-CS"/>
        </w:rPr>
        <w:t xml:space="preserve"> </w:t>
      </w:r>
      <w:r w:rsidR="003F705B" w:rsidRPr="0074630C">
        <w:rPr>
          <w:lang w:val="sr-Latn-CS"/>
        </w:rPr>
        <w:t>po kome su policajci iz Trabzona smatrali da informacije koje daje E.T. nisu kredibilne.</w:t>
      </w:r>
      <w:r w:rsidR="0074630C">
        <w:rPr>
          <w:lang w:val="sr-Latn-CS"/>
        </w:rPr>
        <w:t xml:space="preserve"> </w:t>
      </w:r>
      <w:r w:rsidR="003F705B" w:rsidRPr="0074630C">
        <w:rPr>
          <w:lang w:val="sr-Latn-CS"/>
        </w:rPr>
        <w:t xml:space="preserve">Takođe je smatralo da propusti i kašnjenja u dostavljanju tužilaštvu u Istambulu izveštaja o presretanju telefonskih </w:t>
      </w:r>
      <w:r w:rsidR="00144D63" w:rsidRPr="0074630C">
        <w:rPr>
          <w:lang w:val="sr-Latn-CS"/>
        </w:rPr>
        <w:t>razgovora</w:t>
      </w:r>
      <w:r w:rsidR="003F705B" w:rsidRPr="0074630C">
        <w:rPr>
          <w:lang w:val="sr-Latn-CS"/>
        </w:rPr>
        <w:t xml:space="preserve"> potiču od tehničkih poteškoća.</w:t>
      </w:r>
      <w:r w:rsidR="0074630C">
        <w:rPr>
          <w:lang w:val="sr-Latn-CS"/>
        </w:rPr>
        <w:t xml:space="preserve"> </w:t>
      </w:r>
      <w:r w:rsidR="003F705B" w:rsidRPr="0074630C">
        <w:rPr>
          <w:lang w:val="sr-Latn-CS"/>
        </w:rPr>
        <w:t>Istaklo je najzad da šef policije koji je osumnjičen da je podržavao delovanje optuženih poriče dela koja mu se stavljaju na teret.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45</w:t>
      </w:r>
      <w:r w:rsidRPr="0074630C">
        <w:rPr>
          <w:lang w:val="sr-Latn-CS"/>
        </w:rPr>
        <w:fldChar w:fldCharType="end"/>
      </w:r>
      <w:r w:rsidRPr="0074630C">
        <w:rPr>
          <w:lang w:val="sr-Latn-CS"/>
        </w:rPr>
        <w:t>.  </w:t>
      </w:r>
      <w:r w:rsidR="00413AE4" w:rsidRPr="0074630C">
        <w:rPr>
          <w:lang w:val="sr-Latn-CS"/>
        </w:rPr>
        <w:t xml:space="preserve">Prigovor na tu </w:t>
      </w:r>
      <w:r w:rsidR="00144D63" w:rsidRPr="0074630C">
        <w:rPr>
          <w:lang w:val="sr-Latn-CS"/>
        </w:rPr>
        <w:t>obustavu</w:t>
      </w:r>
      <w:r w:rsidR="00413AE4" w:rsidRPr="0074630C">
        <w:rPr>
          <w:lang w:val="sr-Latn-CS"/>
        </w:rPr>
        <w:t xml:space="preserve"> postupka</w:t>
      </w:r>
      <w:r w:rsidRPr="0074630C">
        <w:rPr>
          <w:lang w:val="sr-Latn-CS"/>
        </w:rPr>
        <w:t xml:space="preserve"> </w:t>
      </w:r>
      <w:r w:rsidR="00413AE4" w:rsidRPr="0074630C">
        <w:rPr>
          <w:lang w:val="sr-Latn-CS"/>
        </w:rPr>
        <w:t>koji su uložili advokati podnosioca predstavke odbacio je 14. februara 2008. predsednik krivičnog suda u gradu Rize.</w:t>
      </w:r>
    </w:p>
    <w:p w:rsidR="009D5DBB" w:rsidRPr="0074630C" w:rsidRDefault="009D5DBB" w:rsidP="009D5DBB">
      <w:pPr>
        <w:pStyle w:val="JuHA"/>
        <w:outlineLvl w:val="0"/>
        <w:rPr>
          <w:lang w:val="sr-Latn-CS"/>
        </w:rPr>
      </w:pPr>
      <w:r w:rsidRPr="0074630C">
        <w:rPr>
          <w:lang w:val="sr-Latn-CS"/>
        </w:rPr>
        <w:t>F.  </w:t>
      </w:r>
      <w:r w:rsidR="00413AE4" w:rsidRPr="0074630C">
        <w:rPr>
          <w:lang w:val="sr-Latn-CS"/>
        </w:rPr>
        <w:t>Krivična istraga protiv nekih pripadnika službi bezbednosti u Istambulu</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46</w:t>
      </w:r>
      <w:r w:rsidRPr="0074630C">
        <w:rPr>
          <w:lang w:val="sr-Latn-CS"/>
        </w:rPr>
        <w:fldChar w:fldCharType="end"/>
      </w:r>
      <w:r w:rsidRPr="0074630C">
        <w:rPr>
          <w:lang w:val="sr-Latn-CS"/>
        </w:rPr>
        <w:t>.  </w:t>
      </w:r>
      <w:r w:rsidR="00DD2088" w:rsidRPr="0074630C">
        <w:rPr>
          <w:lang w:val="sr-Latn-CS"/>
        </w:rPr>
        <w:t xml:space="preserve">Istragom koju je vodilo tužilaštvo u Istambulu utvrđeno je da je 17. </w:t>
      </w:r>
      <w:r w:rsidR="00144D63" w:rsidRPr="0074630C">
        <w:rPr>
          <w:lang w:val="sr-Latn-CS"/>
        </w:rPr>
        <w:t>februara</w:t>
      </w:r>
      <w:r w:rsidR="00DD2088" w:rsidRPr="0074630C">
        <w:rPr>
          <w:lang w:val="sr-Latn-CS"/>
        </w:rPr>
        <w:t xml:space="preserve"> 2006. služba bezbednosti u Trabzonu službeno izvestila službu bezbednosti u Istambulu o verovatnoći ubistva </w:t>
      </w:r>
      <w:r w:rsidRPr="0074630C">
        <w:rPr>
          <w:lang w:val="sr-Latn-CS"/>
        </w:rPr>
        <w:t>Fırat</w:t>
      </w:r>
      <w:r w:rsidR="00DD2088" w:rsidRPr="0074630C">
        <w:rPr>
          <w:lang w:val="sr-Latn-CS"/>
        </w:rPr>
        <w:t>a</w:t>
      </w:r>
      <w:r w:rsidRPr="0074630C">
        <w:rPr>
          <w:lang w:val="sr-Latn-CS"/>
        </w:rPr>
        <w:t xml:space="preserve"> Dink</w:t>
      </w:r>
      <w:r w:rsidR="00DD2088" w:rsidRPr="0074630C">
        <w:rPr>
          <w:lang w:val="sr-Latn-CS"/>
        </w:rPr>
        <w:t>a</w:t>
      </w:r>
      <w:r w:rsidRPr="0074630C">
        <w:rPr>
          <w:lang w:val="sr-Latn-CS"/>
        </w:rPr>
        <w:t xml:space="preserve">, </w:t>
      </w:r>
      <w:r w:rsidR="00DD2088" w:rsidRPr="0074630C">
        <w:rPr>
          <w:lang w:val="sr-Latn-CS"/>
        </w:rPr>
        <w:t xml:space="preserve">precizirajući i identitet osumnjičenih lica. Služba bezbednosti u Istambulu navodno nije reagovala na tu </w:t>
      </w:r>
      <w:r w:rsidR="00144D63" w:rsidRPr="0074630C">
        <w:rPr>
          <w:lang w:val="sr-Latn-CS"/>
        </w:rPr>
        <w:t>informaciju</w:t>
      </w:r>
      <w:r w:rsidR="00DD2088"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47</w:t>
      </w:r>
      <w:r w:rsidRPr="0074630C">
        <w:rPr>
          <w:lang w:val="sr-Latn-CS"/>
        </w:rPr>
        <w:fldChar w:fldCharType="end"/>
      </w:r>
      <w:r w:rsidRPr="0074630C">
        <w:rPr>
          <w:lang w:val="sr-Latn-CS"/>
        </w:rPr>
        <w:t>.  </w:t>
      </w:r>
      <w:r w:rsidR="00DD2088" w:rsidRPr="0074630C">
        <w:rPr>
          <w:lang w:val="sr-Latn-CS"/>
        </w:rPr>
        <w:t xml:space="preserve">Ministarstvo unutrašnjih poslova otpočelo je, različitih datuma, tri istrage sa ciljem da se utvrdi da li su, u toj stvari, odgovorna lica službe bezbednosti u Istambulu </w:t>
      </w:r>
      <w:r w:rsidR="00714A04" w:rsidRPr="0074630C">
        <w:rPr>
          <w:lang w:val="sr-Latn-CS"/>
        </w:rPr>
        <w:t>na odgovarajući način postupila</w:t>
      </w:r>
      <w:r w:rsidR="0074630C">
        <w:rPr>
          <w:lang w:val="sr-Latn-CS"/>
        </w:rPr>
        <w:t xml:space="preserve"> </w:t>
      </w:r>
      <w:r w:rsidR="00714A04" w:rsidRPr="0074630C">
        <w:rPr>
          <w:lang w:val="sr-Latn-CS"/>
        </w:rPr>
        <w:t>po dobijenim informacijama od službe bezbednosti u Trabzonu.</w:t>
      </w:r>
      <w:r w:rsidR="0074630C">
        <w:rPr>
          <w:lang w:val="sr-Latn-CS"/>
        </w:rPr>
        <w:t xml:space="preserve"> </w:t>
      </w:r>
      <w:r w:rsidR="00714A04" w:rsidRPr="0074630C">
        <w:rPr>
          <w:lang w:val="sr-Latn-CS"/>
        </w:rPr>
        <w:t xml:space="preserve">Inspektori koje je imenovalo </w:t>
      </w:r>
      <w:r w:rsidR="00144D63" w:rsidRPr="0074630C">
        <w:rPr>
          <w:lang w:val="sr-Latn-CS"/>
        </w:rPr>
        <w:t>ministarstvo</w:t>
      </w:r>
      <w:r w:rsidR="00714A04" w:rsidRPr="0074630C">
        <w:rPr>
          <w:lang w:val="sr-Latn-CS"/>
        </w:rPr>
        <w:t xml:space="preserve"> vodili su tri uzastopne istrage.</w:t>
      </w:r>
      <w:r w:rsidR="0074630C">
        <w:rPr>
          <w:lang w:val="sr-Latn-CS"/>
        </w:rPr>
        <w:t xml:space="preserve"> </w:t>
      </w:r>
      <w:r w:rsidR="00144D63" w:rsidRPr="0074630C">
        <w:rPr>
          <w:lang w:val="sr-Latn-CS"/>
        </w:rPr>
        <w:t>Ustanovili su da obaveštajno odeljenje</w:t>
      </w:r>
      <w:r w:rsidR="0074630C">
        <w:rPr>
          <w:lang w:val="sr-Latn-CS"/>
        </w:rPr>
        <w:t xml:space="preserve"> </w:t>
      </w:r>
      <w:r w:rsidR="00144D63" w:rsidRPr="0074630C">
        <w:rPr>
          <w:lang w:val="sr-Latn-CS"/>
        </w:rPr>
        <w:t>policije u Istambulu nije u dovoljnoj meri reagovalo na obaveštajne podatke dobijene od policije u Trabzonu ; da to odeljenje nije čak na pravilan način sprovelo proceduru predviđenu važećim pravilnicima za tu oblast ; i da nije preduzelo mere koje je nalagala hitnost situacije, uprkos činjenici da su sve policijske službe u Istambulu već bile pod uzbunom zbog mogućnosti terorističkih akata prema građanima jermenskog porekla.</w:t>
      </w:r>
      <w:r w:rsidR="0074630C">
        <w:rPr>
          <w:lang w:val="sr-Latn-CS"/>
        </w:rPr>
        <w:t xml:space="preserve"> </w:t>
      </w:r>
      <w:r w:rsidR="00CF07BC" w:rsidRPr="0074630C">
        <w:rPr>
          <w:lang w:val="sr-Latn-CS"/>
        </w:rPr>
        <w:t>Inspektori su ocenili da šef policije u Istambulu nije lično odgovoran za te nedostatke.</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48</w:t>
      </w:r>
      <w:r w:rsidRPr="0074630C">
        <w:rPr>
          <w:lang w:val="sr-Latn-CS"/>
        </w:rPr>
        <w:fldChar w:fldCharType="end"/>
      </w:r>
      <w:r w:rsidRPr="0074630C">
        <w:rPr>
          <w:lang w:val="sr-Latn-CS"/>
        </w:rPr>
        <w:t>.  </w:t>
      </w:r>
      <w:r w:rsidR="00CF07BC" w:rsidRPr="0074630C">
        <w:rPr>
          <w:lang w:val="sr-Latn-CS"/>
        </w:rPr>
        <w:t xml:space="preserve">Upravni savet prefekture Istambula, prema </w:t>
      </w:r>
      <w:r w:rsidR="00144D63" w:rsidRPr="0074630C">
        <w:rPr>
          <w:lang w:val="sr-Latn-CS"/>
        </w:rPr>
        <w:t>zaključcima</w:t>
      </w:r>
      <w:r w:rsidR="00CF07BC" w:rsidRPr="0074630C">
        <w:rPr>
          <w:lang w:val="sr-Latn-CS"/>
        </w:rPr>
        <w:t xml:space="preserve"> veštaka, odlučio je rešenjima od 28. februara 2007, od 20. marta 2008, i od 28. </w:t>
      </w:r>
      <w:r w:rsidR="00144D63" w:rsidRPr="0074630C">
        <w:rPr>
          <w:lang w:val="sr-Latn-CS"/>
        </w:rPr>
        <w:t>avgusta 2008, da izvede pred krivični sud</w:t>
      </w:r>
      <w:r w:rsidR="0074630C">
        <w:rPr>
          <w:lang w:val="sr-Latn-CS"/>
        </w:rPr>
        <w:t xml:space="preserve"> </w:t>
      </w:r>
      <w:r w:rsidR="00144D63" w:rsidRPr="0074630C">
        <w:rPr>
          <w:lang w:val="sr-Latn-CS"/>
        </w:rPr>
        <w:t>neke pripadnike službe bezbednosti u Istambulu, među njima i načelnika obaveštajnog odeljenja, zbog nesavesnog rada u prevenciji predmetnog zločina.</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49</w:t>
      </w:r>
      <w:r w:rsidRPr="0074630C">
        <w:rPr>
          <w:lang w:val="sr-Latn-CS"/>
        </w:rPr>
        <w:fldChar w:fldCharType="end"/>
      </w:r>
      <w:r w:rsidRPr="0074630C">
        <w:rPr>
          <w:lang w:val="sr-Latn-CS"/>
        </w:rPr>
        <w:t>.  </w:t>
      </w:r>
      <w:r w:rsidR="00BF3239" w:rsidRPr="0074630C">
        <w:rPr>
          <w:lang w:val="sr-Latn-CS"/>
        </w:rPr>
        <w:t>Međutim</w:t>
      </w:r>
      <w:r w:rsidRPr="0074630C">
        <w:rPr>
          <w:lang w:val="sr-Latn-CS"/>
        </w:rPr>
        <w:t xml:space="preserve">, </w:t>
      </w:r>
      <w:r w:rsidR="00BF3239" w:rsidRPr="0074630C">
        <w:rPr>
          <w:lang w:val="sr-Latn-CS"/>
        </w:rPr>
        <w:t xml:space="preserve">regionalni </w:t>
      </w:r>
      <w:r w:rsidR="00144D63" w:rsidRPr="0074630C">
        <w:rPr>
          <w:lang w:val="sr-Latn-CS"/>
        </w:rPr>
        <w:t>žalbeni</w:t>
      </w:r>
      <w:r w:rsidR="00BF3239" w:rsidRPr="0074630C">
        <w:rPr>
          <w:lang w:val="sr-Latn-CS"/>
        </w:rPr>
        <w:t xml:space="preserve"> </w:t>
      </w:r>
      <w:r w:rsidR="00144D63" w:rsidRPr="0074630C">
        <w:rPr>
          <w:lang w:val="sr-Latn-CS"/>
        </w:rPr>
        <w:t>upravni</w:t>
      </w:r>
      <w:r w:rsidR="00BF3239" w:rsidRPr="0074630C">
        <w:rPr>
          <w:lang w:val="sr-Latn-CS"/>
        </w:rPr>
        <w:t xml:space="preserve"> sud u Istambulu, poništio je, rešenjima od 23. maja 2007, 27. juna 2008. i 15. novembra 2008, te rešenja zbog manjkavosti istrage.</w:t>
      </w:r>
    </w:p>
    <w:p w:rsidR="009D5DBB" w:rsidRPr="0074630C" w:rsidRDefault="009D5DBB" w:rsidP="009D5DBB">
      <w:pPr>
        <w:pStyle w:val="JuHA"/>
        <w:outlineLvl w:val="0"/>
        <w:rPr>
          <w:lang w:val="sr-Latn-CS"/>
        </w:rPr>
      </w:pPr>
      <w:r w:rsidRPr="0074630C">
        <w:rPr>
          <w:lang w:val="sr-Latn-CS"/>
        </w:rPr>
        <w:t>G.  </w:t>
      </w:r>
      <w:r w:rsidR="00BF3239" w:rsidRPr="0074630C">
        <w:rPr>
          <w:lang w:val="sr-Latn-CS"/>
        </w:rPr>
        <w:t xml:space="preserve">Krivična istraga protiv nekih pripadnika službe bezbednosti i žandarmerije u Samsunu zbog </w:t>
      </w:r>
      <w:r w:rsidR="00144D63" w:rsidRPr="0074630C">
        <w:rPr>
          <w:lang w:val="sr-Latn-CS"/>
        </w:rPr>
        <w:t>apologije</w:t>
      </w:r>
      <w:r w:rsidR="00BF3239" w:rsidRPr="0074630C">
        <w:rPr>
          <w:lang w:val="sr-Latn-CS"/>
        </w:rPr>
        <w:t xml:space="preserve"> zločina</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50</w:t>
      </w:r>
      <w:r w:rsidRPr="0074630C">
        <w:rPr>
          <w:lang w:val="sr-Latn-CS"/>
        </w:rPr>
        <w:fldChar w:fldCharType="end"/>
      </w:r>
      <w:r w:rsidRPr="0074630C">
        <w:rPr>
          <w:lang w:val="sr-Latn-CS"/>
        </w:rPr>
        <w:t>.  </w:t>
      </w:r>
      <w:r w:rsidR="00144D63" w:rsidRPr="0074630C">
        <w:rPr>
          <w:lang w:val="sr-Latn-CS"/>
        </w:rPr>
        <w:t>Pripadnici službe bezbednosti i žandarmerije priveli su O.S. , pretpostavljenog počinioca ubistva G.Dinka, sutradan po izvršenom zločinu, na autobuskoj stanici grada Samsuna, dok se ovaj vraćao iz Istambula za Trabzon.</w:t>
      </w:r>
      <w:r w:rsidR="0074630C">
        <w:rPr>
          <w:lang w:val="sr-Latn-CS"/>
        </w:rPr>
        <w:t xml:space="preserve"> </w:t>
      </w:r>
      <w:r w:rsidR="003E0D6B" w:rsidRPr="0074630C">
        <w:rPr>
          <w:lang w:val="sr-Latn-CS"/>
        </w:rPr>
        <w:t>Tokom njegovog zadržavanja u prostorijama antiterorističkog odeljenja, neki pripadnici službe bezbednosti i žandarmerije u Samsunu fotografisali su se u društvu osumnjičenog koji je u rukama držao tursku zastavu.</w:t>
      </w:r>
      <w:r w:rsidR="0074630C">
        <w:rPr>
          <w:lang w:val="sr-Latn-CS"/>
        </w:rPr>
        <w:t xml:space="preserve"> </w:t>
      </w:r>
      <w:r w:rsidR="003E0D6B" w:rsidRPr="0074630C">
        <w:rPr>
          <w:lang w:val="sr-Latn-CS"/>
        </w:rPr>
        <w:t xml:space="preserve">U pozadini fotografije nalazio se kalendar na kome je bila prikazana turska zastava sa natpisom </w:t>
      </w:r>
      <w:r w:rsidRPr="0074630C">
        <w:rPr>
          <w:lang w:val="sr-Latn-CS"/>
        </w:rPr>
        <w:t>«</w:t>
      </w:r>
      <w:r w:rsidR="003E0D6B" w:rsidRPr="0074630C">
        <w:rPr>
          <w:lang w:val="sr-Latn-CS"/>
        </w:rPr>
        <w:t>otadžbina je svetinja</w:t>
      </w:r>
      <w:r w:rsidRPr="0074630C">
        <w:rPr>
          <w:lang w:val="sr-Latn-CS"/>
        </w:rPr>
        <w:t xml:space="preserve">, </w:t>
      </w:r>
      <w:r w:rsidR="003E0D6B" w:rsidRPr="0074630C">
        <w:rPr>
          <w:lang w:val="sr-Latn-CS"/>
        </w:rPr>
        <w:t>njena sudbina se ne sme prepustiti slučaju</w:t>
      </w:r>
      <w:r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51</w:t>
      </w:r>
      <w:r w:rsidRPr="0074630C">
        <w:rPr>
          <w:lang w:val="sr-Latn-CS"/>
        </w:rPr>
        <w:fldChar w:fldCharType="end"/>
      </w:r>
      <w:r w:rsidRPr="0074630C">
        <w:rPr>
          <w:lang w:val="sr-Latn-CS"/>
        </w:rPr>
        <w:t>.  </w:t>
      </w:r>
      <w:r w:rsidR="003E0D6B" w:rsidRPr="0074630C">
        <w:rPr>
          <w:lang w:val="sr-Latn-CS"/>
        </w:rPr>
        <w:t xml:space="preserve">Podnosioci predstavke podneli su prijavu protiv policajaca i žandarma </w:t>
      </w:r>
      <w:r w:rsidR="004F2548" w:rsidRPr="0074630C">
        <w:rPr>
          <w:lang w:val="sr-Latn-CS"/>
        </w:rPr>
        <w:t>koji su pozirali</w:t>
      </w:r>
      <w:r w:rsidR="0074630C">
        <w:rPr>
          <w:lang w:val="sr-Latn-CS"/>
        </w:rPr>
        <w:t xml:space="preserve"> </w:t>
      </w:r>
      <w:r w:rsidR="004F2548" w:rsidRPr="0074630C">
        <w:rPr>
          <w:lang w:val="sr-Latn-CS"/>
        </w:rPr>
        <w:t>sa O.S., stavljajući im na teret da su pravili apologiju ubistva</w:t>
      </w:r>
      <w:r w:rsidRPr="0074630C">
        <w:rPr>
          <w:lang w:val="sr-Latn-CS"/>
        </w:rPr>
        <w:t xml:space="preserve"> Fırat</w:t>
      </w:r>
      <w:r w:rsidR="004F2548" w:rsidRPr="0074630C">
        <w:rPr>
          <w:lang w:val="sr-Latn-CS"/>
        </w:rPr>
        <w:t>a</w:t>
      </w:r>
      <w:r w:rsidRPr="0074630C">
        <w:rPr>
          <w:lang w:val="sr-Latn-CS"/>
        </w:rPr>
        <w:t xml:space="preserve"> Dink</w:t>
      </w:r>
      <w:r w:rsidR="004F2548" w:rsidRPr="0074630C">
        <w:rPr>
          <w:lang w:val="sr-Latn-CS"/>
        </w:rPr>
        <w:t>a</w:t>
      </w:r>
      <w:r w:rsidRPr="0074630C">
        <w:rPr>
          <w:lang w:val="sr-Latn-CS"/>
        </w:rPr>
        <w:t xml:space="preserve"> </w:t>
      </w:r>
      <w:r w:rsidR="004F2548" w:rsidRPr="0074630C">
        <w:rPr>
          <w:lang w:val="sr-Latn-CS"/>
        </w:rPr>
        <w:t>i da su zloupotrebili službeni položaj.</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52</w:t>
      </w:r>
      <w:r w:rsidRPr="0074630C">
        <w:rPr>
          <w:lang w:val="sr-Latn-CS"/>
        </w:rPr>
        <w:fldChar w:fldCharType="end"/>
      </w:r>
      <w:r w:rsidR="004F2548" w:rsidRPr="0074630C">
        <w:rPr>
          <w:lang w:val="sr-Latn-CS"/>
        </w:rPr>
        <w:t>. </w:t>
      </w:r>
      <w:r w:rsidRPr="0074630C">
        <w:rPr>
          <w:lang w:val="sr-Latn-CS"/>
        </w:rPr>
        <w:t>22</w:t>
      </w:r>
      <w:r w:rsidR="004F2548" w:rsidRPr="0074630C">
        <w:rPr>
          <w:lang w:val="sr-Latn-CS"/>
        </w:rPr>
        <w:t>. juna</w:t>
      </w:r>
      <w:r w:rsidRPr="0074630C">
        <w:rPr>
          <w:lang w:val="sr-Latn-CS"/>
        </w:rPr>
        <w:t xml:space="preserve"> 2007, </w:t>
      </w:r>
      <w:r w:rsidR="004F2548" w:rsidRPr="0074630C">
        <w:rPr>
          <w:lang w:val="sr-Latn-CS"/>
        </w:rPr>
        <w:t>po okončanim upravnim i krivičnim istragama</w:t>
      </w:r>
      <w:r w:rsidRPr="0074630C">
        <w:rPr>
          <w:lang w:val="sr-Latn-CS"/>
        </w:rPr>
        <w:t xml:space="preserve">, </w:t>
      </w:r>
      <w:r w:rsidR="004F2548" w:rsidRPr="0074630C">
        <w:rPr>
          <w:lang w:val="sr-Latn-CS"/>
        </w:rPr>
        <w:t>tužilaštvo u Samsunu je obustavilo postupak protiv osumnjičenih policajaca i žandarm. Ono i</w:t>
      </w:r>
      <w:r w:rsidR="00E23AC4" w:rsidRPr="0074630C">
        <w:rPr>
          <w:lang w:val="sr-Latn-CS"/>
        </w:rPr>
        <w:t>stiče da su</w:t>
      </w:r>
      <w:r w:rsidR="0074630C">
        <w:rPr>
          <w:lang w:val="sr-Latn-CS"/>
        </w:rPr>
        <w:t xml:space="preserve"> </w:t>
      </w:r>
      <w:r w:rsidR="00E23AC4" w:rsidRPr="0074630C">
        <w:rPr>
          <w:lang w:val="sr-Latn-CS"/>
        </w:rPr>
        <w:t>se osumnjičeni agenti, od trenutka hapšenja O.S. pa do njegovog prebacivanja u prostorije službe bezbednosti u Istambulu, prema njemu humano ponašali pa su tako uspeli da od njega dobiju vrlo korisne informacije i priznanja koja su odmah uneli u predmet.</w:t>
      </w:r>
      <w:r w:rsidR="0074630C">
        <w:rPr>
          <w:lang w:val="sr-Latn-CS"/>
        </w:rPr>
        <w:t xml:space="preserve"> </w:t>
      </w:r>
      <w:r w:rsidR="00E23AC4" w:rsidRPr="0074630C">
        <w:rPr>
          <w:lang w:val="sr-Latn-CS"/>
        </w:rPr>
        <w:t xml:space="preserve">Primećujući da je svih trinaest fotografija namenjenih za istražni dosije snimljeno u prostorijama policije, </w:t>
      </w:r>
      <w:r w:rsidR="00F647DA" w:rsidRPr="0074630C">
        <w:rPr>
          <w:lang w:val="sr-Latn-CS"/>
        </w:rPr>
        <w:t>podsetio je da se apologija zločina mora činiti samo javno.</w:t>
      </w:r>
      <w:r w:rsidR="0074630C">
        <w:rPr>
          <w:lang w:val="sr-Latn-CS"/>
        </w:rPr>
        <w:t xml:space="preserve"> </w:t>
      </w:r>
      <w:r w:rsidR="00F647DA" w:rsidRPr="0074630C">
        <w:rPr>
          <w:lang w:val="sr-Latn-CS"/>
        </w:rPr>
        <w:t>Ono međutim ne isključuje da izvestan broj proceduralnih nepravilnosti uočenih kod nekih pripadnika organa reda (posebno u pogledu poverljivosti istraga nad maloletnim licima) mogu biti predmet disciplinskog postupka.</w:t>
      </w:r>
    </w:p>
    <w:p w:rsidR="009D5DBB" w:rsidRPr="0074630C" w:rsidRDefault="00F647DA" w:rsidP="009D5DBB">
      <w:pPr>
        <w:pStyle w:val="JuPara"/>
        <w:rPr>
          <w:lang w:val="sr-Latn-CS"/>
        </w:rPr>
      </w:pPr>
      <w:r w:rsidRPr="0074630C">
        <w:rPr>
          <w:lang w:val="sr-Latn-CS"/>
        </w:rPr>
        <w:t xml:space="preserve">Disciplinski postupci pokrenuti protiv pripadnika snaga reda okončani su disciplinskim sankcijama </w:t>
      </w:r>
      <w:r w:rsidR="00330462" w:rsidRPr="0074630C">
        <w:rPr>
          <w:lang w:val="sr-Latn-CS"/>
        </w:rPr>
        <w:t>zbog nepoštovanja poverljivosti krivične istrage i zbog nanošenja štete ugledu snaga reda.</w:t>
      </w:r>
    </w:p>
    <w:p w:rsidR="009D5DBB" w:rsidRPr="0074630C" w:rsidRDefault="009D5DBB" w:rsidP="009D5DBB">
      <w:pPr>
        <w:pStyle w:val="JuHIRoman"/>
        <w:outlineLvl w:val="0"/>
        <w:rPr>
          <w:lang w:val="sr-Latn-CS"/>
        </w:rPr>
      </w:pPr>
      <w:r w:rsidRPr="0074630C">
        <w:rPr>
          <w:lang w:val="sr-Latn-CS"/>
        </w:rPr>
        <w:t>II.  </w:t>
      </w:r>
      <w:r w:rsidR="00330462" w:rsidRPr="0074630C">
        <w:rPr>
          <w:lang w:val="sr-Latn-CS"/>
        </w:rPr>
        <w:t>RELEVANTNO UNUTRAŠNJE PRAVO I PRAKSA</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53</w:t>
      </w:r>
      <w:r w:rsidRPr="0074630C">
        <w:rPr>
          <w:lang w:val="sr-Latn-CS"/>
        </w:rPr>
        <w:fldChar w:fldCharType="end"/>
      </w:r>
      <w:r w:rsidRPr="0074630C">
        <w:rPr>
          <w:lang w:val="sr-Latn-CS"/>
        </w:rPr>
        <w:t>.  </w:t>
      </w:r>
      <w:r w:rsidR="007E7CF0" w:rsidRPr="0074630C">
        <w:rPr>
          <w:lang w:val="sr-Latn-CS"/>
        </w:rPr>
        <w:t>U vreme kad je predmetno delo počinjeno član</w:t>
      </w:r>
      <w:r w:rsidRPr="0074630C">
        <w:rPr>
          <w:lang w:val="sr-Latn-CS"/>
        </w:rPr>
        <w:t xml:space="preserve"> 301 </w:t>
      </w:r>
      <w:r w:rsidR="007E7CF0" w:rsidRPr="0074630C">
        <w:rPr>
          <w:lang w:val="sr-Latn-CS"/>
        </w:rPr>
        <w:t>n ovog turskog krivičnog zakonika</w:t>
      </w:r>
      <w:r w:rsidRPr="0074630C">
        <w:rPr>
          <w:lang w:val="sr-Latn-CS"/>
        </w:rPr>
        <w:t xml:space="preserve"> (</w:t>
      </w:r>
      <w:r w:rsidR="007E7CF0" w:rsidRPr="0074630C">
        <w:rPr>
          <w:lang w:val="sr-Latn-CS"/>
        </w:rPr>
        <w:t>koji je stupio na snagu 1.</w:t>
      </w:r>
      <w:r w:rsidRPr="0074630C">
        <w:rPr>
          <w:lang w:val="sr-Latn-CS"/>
        </w:rPr>
        <w:t> ju</w:t>
      </w:r>
      <w:r w:rsidR="007E7CF0" w:rsidRPr="0074630C">
        <w:rPr>
          <w:lang w:val="sr-Latn-CS"/>
        </w:rPr>
        <w:t>na</w:t>
      </w:r>
      <w:r w:rsidRPr="0074630C">
        <w:rPr>
          <w:lang w:val="sr-Latn-CS"/>
        </w:rPr>
        <w:t xml:space="preserve"> 2005</w:t>
      </w:r>
      <w:r w:rsidR="007E7CF0" w:rsidRPr="0074630C">
        <w:rPr>
          <w:lang w:val="sr-Latn-CS"/>
        </w:rPr>
        <w:t>.</w:t>
      </w:r>
      <w:r w:rsidRPr="0074630C">
        <w:rPr>
          <w:lang w:val="sr-Latn-CS"/>
        </w:rPr>
        <w:t xml:space="preserve">) </w:t>
      </w:r>
      <w:r w:rsidR="007E7CF0" w:rsidRPr="0074630C">
        <w:rPr>
          <w:lang w:val="sr-Latn-CS"/>
        </w:rPr>
        <w:t>glasio je</w:t>
      </w:r>
      <w:r w:rsidRPr="0074630C">
        <w:rPr>
          <w:lang w:val="sr-Latn-CS"/>
        </w:rPr>
        <w:t>:</w:t>
      </w:r>
    </w:p>
    <w:p w:rsidR="009D5DBB" w:rsidRPr="0074630C" w:rsidRDefault="009D5DBB" w:rsidP="009D5DBB">
      <w:pPr>
        <w:pStyle w:val="JuQuot"/>
        <w:rPr>
          <w:lang w:val="sr-Latn-CS"/>
        </w:rPr>
      </w:pPr>
      <w:r w:rsidRPr="0074630C">
        <w:rPr>
          <w:lang w:val="sr-Latn-CS"/>
        </w:rPr>
        <w:t>«</w:t>
      </w:r>
      <w:r w:rsidR="007E7CF0" w:rsidRPr="0074630C">
        <w:rPr>
          <w:lang w:val="sr-Latn-CS"/>
        </w:rPr>
        <w:t>Biće kažnjen</w:t>
      </w:r>
      <w:r w:rsidR="00F85CFE" w:rsidRPr="0074630C">
        <w:rPr>
          <w:lang w:val="sr-Latn-CS"/>
        </w:rPr>
        <w:t>o</w:t>
      </w:r>
      <w:r w:rsidR="007E7CF0" w:rsidRPr="0074630C">
        <w:rPr>
          <w:lang w:val="sr-Latn-CS"/>
        </w:rPr>
        <w:t xml:space="preserve"> sa šest meseci do tri godine zatvora lice koje </w:t>
      </w:r>
      <w:r w:rsidR="00F85CFE" w:rsidRPr="0074630C">
        <w:rPr>
          <w:lang w:val="sr-Latn-CS"/>
        </w:rPr>
        <w:t>javno difamira turskost</w:t>
      </w:r>
      <w:r w:rsidRPr="0074630C">
        <w:rPr>
          <w:lang w:val="sr-Latn-CS"/>
        </w:rPr>
        <w:t xml:space="preserve"> (</w:t>
      </w:r>
      <w:r w:rsidRPr="0074630C">
        <w:rPr>
          <w:i/>
          <w:lang w:val="sr-Latn-CS"/>
        </w:rPr>
        <w:t xml:space="preserve">Türklük </w:t>
      </w:r>
      <w:r w:rsidRPr="0074630C">
        <w:rPr>
          <w:lang w:val="sr-Latn-CS"/>
        </w:rPr>
        <w:t xml:space="preserve">– </w:t>
      </w:r>
      <w:r w:rsidR="00F85CFE" w:rsidRPr="0074630C">
        <w:rPr>
          <w:lang w:val="sr-Latn-CS"/>
        </w:rPr>
        <w:t>turski identitet</w:t>
      </w:r>
      <w:r w:rsidRPr="0074630C">
        <w:rPr>
          <w:lang w:val="sr-Latn-CS"/>
        </w:rPr>
        <w:t xml:space="preserve">), </w:t>
      </w:r>
      <w:r w:rsidR="00F85CFE" w:rsidRPr="0074630C">
        <w:rPr>
          <w:lang w:val="sr-Latn-CS"/>
        </w:rPr>
        <w:t>Republiku</w:t>
      </w:r>
      <w:r w:rsidR="0074630C">
        <w:rPr>
          <w:lang w:val="sr-Latn-CS"/>
        </w:rPr>
        <w:t xml:space="preserve"> </w:t>
      </w:r>
      <w:r w:rsidR="00F85CFE" w:rsidRPr="0074630C">
        <w:rPr>
          <w:lang w:val="sr-Latn-CS"/>
        </w:rPr>
        <w:t>ili Veliku narodnu skupštinu Turske</w:t>
      </w:r>
      <w:r w:rsidRPr="0074630C">
        <w:rPr>
          <w:lang w:val="sr-Latn-CS"/>
        </w:rPr>
        <w:t>;</w:t>
      </w:r>
    </w:p>
    <w:p w:rsidR="009D5DBB" w:rsidRPr="0074630C" w:rsidRDefault="00F85CFE" w:rsidP="009D5DBB">
      <w:pPr>
        <w:pStyle w:val="JuQuot"/>
        <w:rPr>
          <w:lang w:val="sr-Latn-CS"/>
        </w:rPr>
      </w:pPr>
      <w:r w:rsidRPr="0074630C">
        <w:rPr>
          <w:lang w:val="sr-Latn-CS"/>
        </w:rPr>
        <w:t>Biće kažnjeno</w:t>
      </w:r>
      <w:r w:rsidR="009D5DBB" w:rsidRPr="0074630C">
        <w:rPr>
          <w:lang w:val="sr-Latn-CS"/>
        </w:rPr>
        <w:t xml:space="preserve"> </w:t>
      </w:r>
      <w:r w:rsidRPr="0074630C">
        <w:rPr>
          <w:lang w:val="sr-Latn-CS"/>
        </w:rPr>
        <w:t xml:space="preserve">sa šest meseci do dve godine zatvora lice koje javno difamira vladu </w:t>
      </w:r>
      <w:r w:rsidR="00144D63" w:rsidRPr="0074630C">
        <w:rPr>
          <w:lang w:val="sr-Latn-CS"/>
        </w:rPr>
        <w:t>Republike</w:t>
      </w:r>
      <w:r w:rsidRPr="0074630C">
        <w:rPr>
          <w:lang w:val="sr-Latn-CS"/>
        </w:rPr>
        <w:t xml:space="preserve"> Turske, pravosudne organe, oružane snage ili organe državne bezbednosti</w:t>
      </w:r>
      <w:r w:rsidR="009D5DBB" w:rsidRPr="0074630C">
        <w:rPr>
          <w:lang w:val="sr-Latn-CS"/>
        </w:rPr>
        <w:t>;</w:t>
      </w:r>
    </w:p>
    <w:p w:rsidR="009D5DBB" w:rsidRPr="0074630C" w:rsidRDefault="00F85CFE" w:rsidP="009D5DBB">
      <w:pPr>
        <w:pStyle w:val="JuQuot"/>
        <w:rPr>
          <w:lang w:val="sr-Latn-CS"/>
        </w:rPr>
      </w:pPr>
      <w:r w:rsidRPr="0074630C">
        <w:rPr>
          <w:lang w:val="sr-Latn-CS"/>
        </w:rPr>
        <w:t>Kazna će biti uvećana za trećinu kad turski državljanin uvredi turskost</w:t>
      </w:r>
      <w:r w:rsidR="009D5DBB" w:rsidRPr="0074630C">
        <w:rPr>
          <w:lang w:val="sr-Latn-CS"/>
        </w:rPr>
        <w:t xml:space="preserve"> (</w:t>
      </w:r>
      <w:r w:rsidR="009D5DBB" w:rsidRPr="0074630C">
        <w:rPr>
          <w:i/>
          <w:lang w:val="sr-Latn-CS"/>
        </w:rPr>
        <w:t>Türklük</w:t>
      </w:r>
      <w:r w:rsidR="009D5DBB" w:rsidRPr="0074630C">
        <w:rPr>
          <w:lang w:val="sr-Latn-CS"/>
        </w:rPr>
        <w:t xml:space="preserve">) </w:t>
      </w:r>
      <w:r w:rsidRPr="0074630C">
        <w:rPr>
          <w:lang w:val="sr-Latn-CS"/>
        </w:rPr>
        <w:t>u inostranstvu</w:t>
      </w:r>
    </w:p>
    <w:p w:rsidR="009D5DBB" w:rsidRPr="0074630C" w:rsidRDefault="00F85CFE" w:rsidP="009D5DBB">
      <w:pPr>
        <w:pStyle w:val="JuQuot"/>
        <w:rPr>
          <w:lang w:val="sr-Latn-CS"/>
        </w:rPr>
      </w:pPr>
      <w:r w:rsidRPr="0074630C">
        <w:rPr>
          <w:lang w:val="sr-Latn-CS"/>
        </w:rPr>
        <w:t>Izražavanje kritičkog mišljenja ne predstavlja krivično delo</w:t>
      </w:r>
      <w:r w:rsidR="009D5DBB" w:rsidRPr="0074630C">
        <w:rPr>
          <w:lang w:val="sr-Latn-CS"/>
        </w:rPr>
        <w:t> »</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54</w:t>
      </w:r>
      <w:r w:rsidRPr="0074630C">
        <w:rPr>
          <w:lang w:val="sr-Latn-CS"/>
        </w:rPr>
        <w:fldChar w:fldCharType="end"/>
      </w:r>
      <w:r w:rsidRPr="0074630C">
        <w:rPr>
          <w:lang w:val="sr-Latn-CS"/>
        </w:rPr>
        <w:t>.  </w:t>
      </w:r>
      <w:r w:rsidR="00F85CFE" w:rsidRPr="0074630C">
        <w:rPr>
          <w:lang w:val="sr-Latn-CS"/>
        </w:rPr>
        <w:t>Član</w:t>
      </w:r>
      <w:r w:rsidRPr="0074630C">
        <w:rPr>
          <w:lang w:val="sr-Latn-CS"/>
        </w:rPr>
        <w:t xml:space="preserve"> 301 </w:t>
      </w:r>
      <w:r w:rsidR="00F85CFE" w:rsidRPr="0074630C">
        <w:rPr>
          <w:lang w:val="sr-Latn-CS"/>
        </w:rPr>
        <w:t>novog turskog krivičnog zakonika preuzima odredbe člana 159 starog krivičnog zakonika.</w:t>
      </w:r>
    </w:p>
    <w:p w:rsidR="009D5DBB" w:rsidRPr="0074630C" w:rsidRDefault="00F85CFE" w:rsidP="009D5DBB">
      <w:pPr>
        <w:pStyle w:val="JuPara"/>
        <w:rPr>
          <w:lang w:val="sr-Latn-CS"/>
        </w:rPr>
      </w:pPr>
      <w:r w:rsidRPr="0074630C">
        <w:rPr>
          <w:lang w:val="sr-Latn-CS"/>
        </w:rPr>
        <w:t>Osim toga</w:t>
      </w:r>
      <w:r w:rsidR="009D5DBB" w:rsidRPr="0074630C">
        <w:rPr>
          <w:lang w:val="sr-Latn-CS"/>
        </w:rPr>
        <w:t xml:space="preserve">, </w:t>
      </w:r>
      <w:r w:rsidRPr="0074630C">
        <w:rPr>
          <w:lang w:val="sr-Latn-CS"/>
        </w:rPr>
        <w:t>član</w:t>
      </w:r>
      <w:r w:rsidR="009D5DBB" w:rsidRPr="0074630C">
        <w:rPr>
          <w:lang w:val="sr-Latn-CS"/>
        </w:rPr>
        <w:t xml:space="preserve"> 301 </w:t>
      </w:r>
      <w:r w:rsidRPr="0074630C">
        <w:rPr>
          <w:lang w:val="sr-Latn-CS"/>
        </w:rPr>
        <w:t>krivičnog zakonika dopunjen je zakonom</w:t>
      </w:r>
      <w:r w:rsidR="0074630C">
        <w:rPr>
          <w:lang w:val="sr-Latn-CS"/>
        </w:rPr>
        <w:t xml:space="preserve"> </w:t>
      </w:r>
      <w:r w:rsidRPr="0074630C">
        <w:rPr>
          <w:lang w:val="sr-Latn-CS"/>
        </w:rPr>
        <w:t>br.</w:t>
      </w:r>
      <w:r w:rsidR="009D5DBB" w:rsidRPr="0074630C">
        <w:rPr>
          <w:lang w:val="sr-Latn-CS"/>
        </w:rPr>
        <w:t xml:space="preserve"> 5759 </w:t>
      </w:r>
      <w:r w:rsidR="00FB5E89" w:rsidRPr="0074630C">
        <w:rPr>
          <w:lang w:val="sr-Latn-CS"/>
        </w:rPr>
        <w:t>koji je stupio na snagu</w:t>
      </w:r>
      <w:r w:rsidR="009D5DBB" w:rsidRPr="0074630C">
        <w:rPr>
          <w:lang w:val="sr-Latn-CS"/>
        </w:rPr>
        <w:t xml:space="preserve"> 8</w:t>
      </w:r>
      <w:r w:rsidR="00FB5E89" w:rsidRPr="0074630C">
        <w:rPr>
          <w:lang w:val="sr-Latn-CS"/>
        </w:rPr>
        <w:t>. maja</w:t>
      </w:r>
      <w:r w:rsidR="009D5DBB" w:rsidRPr="0074630C">
        <w:rPr>
          <w:lang w:val="sr-Latn-CS"/>
        </w:rPr>
        <w:t xml:space="preserve"> 2008, </w:t>
      </w:r>
      <w:r w:rsidR="00FB5E89" w:rsidRPr="0074630C">
        <w:rPr>
          <w:lang w:val="sr-Latn-CS"/>
        </w:rPr>
        <w:t>u smislu da je, s jedne strane, pojam turskosti</w:t>
      </w:r>
      <w:r w:rsidR="009D5DBB" w:rsidRPr="0074630C">
        <w:rPr>
          <w:lang w:val="sr-Latn-CS"/>
        </w:rPr>
        <w:t xml:space="preserve"> (</w:t>
      </w:r>
      <w:r w:rsidR="009D5DBB" w:rsidRPr="0074630C">
        <w:rPr>
          <w:i/>
          <w:lang w:val="sr-Latn-CS"/>
        </w:rPr>
        <w:t>Türklük</w:t>
      </w:r>
      <w:r w:rsidR="009D5DBB" w:rsidRPr="0074630C">
        <w:rPr>
          <w:lang w:val="sr-Latn-CS"/>
        </w:rPr>
        <w:t xml:space="preserve">) </w:t>
      </w:r>
      <w:r w:rsidR="00FB5E89" w:rsidRPr="0074630C">
        <w:rPr>
          <w:lang w:val="sr-Latn-CS"/>
        </w:rPr>
        <w:t xml:space="preserve">zamenjen izrazom </w:t>
      </w:r>
      <w:r w:rsidR="009D5DBB" w:rsidRPr="0074630C">
        <w:rPr>
          <w:lang w:val="sr-Latn-CS"/>
        </w:rPr>
        <w:t>«</w:t>
      </w:r>
      <w:r w:rsidR="00FB5E89" w:rsidRPr="0074630C">
        <w:rPr>
          <w:lang w:val="sr-Latn-CS"/>
        </w:rPr>
        <w:t>turska nacija</w:t>
      </w:r>
      <w:r w:rsidR="009D5DBB" w:rsidRPr="0074630C">
        <w:rPr>
          <w:lang w:val="sr-Latn-CS"/>
        </w:rPr>
        <w:t xml:space="preserve">» </w:t>
      </w:r>
      <w:r w:rsidR="00FB5E89" w:rsidRPr="0074630C">
        <w:rPr>
          <w:lang w:val="sr-Latn-CS"/>
        </w:rPr>
        <w:t>i da s druge strane</w:t>
      </w:r>
      <w:r w:rsidR="009D5DBB" w:rsidRPr="0074630C">
        <w:rPr>
          <w:lang w:val="sr-Latn-CS"/>
        </w:rPr>
        <w:t xml:space="preserve">, </w:t>
      </w:r>
      <w:r w:rsidR="00FB5E89" w:rsidRPr="0074630C">
        <w:rPr>
          <w:lang w:val="sr-Latn-CS"/>
        </w:rPr>
        <w:t xml:space="preserve">pravosudni organi više ne mogu krivično goniti po osnovu člana 301 bez odobrenja </w:t>
      </w:r>
      <w:r w:rsidR="00144D63" w:rsidRPr="0074630C">
        <w:rPr>
          <w:lang w:val="sr-Latn-CS"/>
        </w:rPr>
        <w:t>dobijenog</w:t>
      </w:r>
      <w:r w:rsidR="00FB5E89" w:rsidRPr="0074630C">
        <w:rPr>
          <w:lang w:val="sr-Latn-CS"/>
        </w:rPr>
        <w:t xml:space="preserve"> od Ministarstva pravde.</w:t>
      </w:r>
    </w:p>
    <w:p w:rsidR="009D5DBB" w:rsidRPr="0074630C" w:rsidRDefault="00FB5E89" w:rsidP="009D5DBB">
      <w:pPr>
        <w:pStyle w:val="JuHHead"/>
        <w:outlineLvl w:val="0"/>
        <w:rPr>
          <w:lang w:val="sr-Latn-CS"/>
        </w:rPr>
      </w:pPr>
      <w:r w:rsidRPr="0074630C">
        <w:rPr>
          <w:lang w:val="sr-Latn-CS"/>
        </w:rPr>
        <w:t>PRAVO</w:t>
      </w:r>
    </w:p>
    <w:p w:rsidR="009D5DBB" w:rsidRPr="0074630C" w:rsidRDefault="009D5DBB" w:rsidP="009D5DBB">
      <w:pPr>
        <w:pStyle w:val="JuHIRoman"/>
        <w:outlineLvl w:val="0"/>
        <w:rPr>
          <w:lang w:val="sr-Latn-CS"/>
        </w:rPr>
      </w:pPr>
      <w:r w:rsidRPr="0074630C">
        <w:rPr>
          <w:lang w:val="sr-Latn-CS"/>
        </w:rPr>
        <w:t>I.  </w:t>
      </w:r>
      <w:r w:rsidR="0022782F" w:rsidRPr="0074630C">
        <w:rPr>
          <w:lang w:val="sr-Latn-CS"/>
        </w:rPr>
        <w:t>O NAVODNOM KRŠENJU ČLANA</w:t>
      </w:r>
      <w:r w:rsidR="0074630C">
        <w:rPr>
          <w:lang w:val="sr-Latn-CS"/>
        </w:rPr>
        <w:t xml:space="preserve"> </w:t>
      </w:r>
      <w:r w:rsidRPr="0074630C">
        <w:rPr>
          <w:lang w:val="sr-Latn-CS"/>
        </w:rPr>
        <w:t xml:space="preserve">2 </w:t>
      </w:r>
      <w:r w:rsidR="0022782F" w:rsidRPr="0074630C">
        <w:rPr>
          <w:lang w:val="sr-Latn-CS"/>
        </w:rPr>
        <w:t>KONVENCIJE</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55</w:t>
      </w:r>
      <w:r w:rsidRPr="0074630C">
        <w:rPr>
          <w:lang w:val="sr-Latn-CS"/>
        </w:rPr>
        <w:fldChar w:fldCharType="end"/>
      </w:r>
      <w:r w:rsidRPr="0074630C">
        <w:rPr>
          <w:lang w:val="sr-Latn-CS"/>
        </w:rPr>
        <w:t>.  </w:t>
      </w:r>
      <w:r w:rsidR="0022782F" w:rsidRPr="0074630C">
        <w:rPr>
          <w:lang w:val="sr-Latn-CS"/>
        </w:rPr>
        <w:t>Ostali podnosioci predstavke osim</w:t>
      </w:r>
      <w:r w:rsidRPr="0074630C">
        <w:rPr>
          <w:lang w:val="sr-Latn-CS"/>
        </w:rPr>
        <w:t xml:space="preserve"> Fırat</w:t>
      </w:r>
      <w:r w:rsidR="0022782F" w:rsidRPr="0074630C">
        <w:rPr>
          <w:lang w:val="sr-Latn-CS"/>
        </w:rPr>
        <w:t>a</w:t>
      </w:r>
      <w:r w:rsidRPr="0074630C">
        <w:rPr>
          <w:lang w:val="sr-Latn-CS"/>
        </w:rPr>
        <w:t xml:space="preserve"> Dink</w:t>
      </w:r>
      <w:r w:rsidR="0022782F" w:rsidRPr="0074630C">
        <w:rPr>
          <w:lang w:val="sr-Latn-CS"/>
        </w:rPr>
        <w:t>a</w:t>
      </w:r>
      <w:r w:rsidRPr="0074630C">
        <w:rPr>
          <w:lang w:val="sr-Latn-CS"/>
        </w:rPr>
        <w:t xml:space="preserve">, </w:t>
      </w:r>
      <w:r w:rsidR="0022782F" w:rsidRPr="0074630C">
        <w:rPr>
          <w:lang w:val="sr-Latn-CS"/>
        </w:rPr>
        <w:t xml:space="preserve">tvrde pre svega da je država propustila da izvrši svoju obavezu da zaštiti život </w:t>
      </w:r>
      <w:r w:rsidRPr="0074630C">
        <w:rPr>
          <w:lang w:val="sr-Latn-CS"/>
        </w:rPr>
        <w:t>Fırat</w:t>
      </w:r>
      <w:r w:rsidR="0022782F" w:rsidRPr="0074630C">
        <w:rPr>
          <w:lang w:val="sr-Latn-CS"/>
        </w:rPr>
        <w:t>a</w:t>
      </w:r>
      <w:r w:rsidRPr="0074630C">
        <w:rPr>
          <w:lang w:val="sr-Latn-CS"/>
        </w:rPr>
        <w:t xml:space="preserve"> Dink</w:t>
      </w:r>
      <w:r w:rsidR="0022782F" w:rsidRPr="0074630C">
        <w:rPr>
          <w:lang w:val="sr-Latn-CS"/>
        </w:rPr>
        <w:t>a</w:t>
      </w:r>
      <w:r w:rsidRPr="0074630C">
        <w:rPr>
          <w:lang w:val="sr-Latn-CS"/>
        </w:rPr>
        <w:t xml:space="preserve">. </w:t>
      </w:r>
      <w:r w:rsidR="0022782F" w:rsidRPr="0074630C">
        <w:rPr>
          <w:lang w:val="sr-Latn-CS"/>
        </w:rPr>
        <w:t>Pripadnici žandarmerije i policije navodno su pokazali naklonost prema počiniocu zločina nakon što je ovaj bio uhapšen.</w:t>
      </w:r>
    </w:p>
    <w:p w:rsidR="009D5DBB" w:rsidRPr="0074630C" w:rsidRDefault="00144D63" w:rsidP="009D5DBB">
      <w:pPr>
        <w:pStyle w:val="JuPara"/>
        <w:rPr>
          <w:lang w:val="sr-Latn-CS"/>
        </w:rPr>
      </w:pPr>
      <w:r w:rsidRPr="0074630C">
        <w:rPr>
          <w:lang w:val="sr-Latn-CS"/>
        </w:rPr>
        <w:t>Podnosioci zahteva tvrde zatim</w:t>
      </w:r>
      <w:r w:rsidR="0074630C">
        <w:rPr>
          <w:lang w:val="sr-Latn-CS"/>
        </w:rPr>
        <w:t xml:space="preserve"> </w:t>
      </w:r>
      <w:r w:rsidRPr="0074630C">
        <w:rPr>
          <w:lang w:val="sr-Latn-CS"/>
        </w:rPr>
        <w:t>da su se krivična gonjenja vladinih činovnika koji su propustili da preduzmu neophodne mere kako bi zaštitili život Fırata Dinka pokazala bez učinka.</w:t>
      </w:r>
    </w:p>
    <w:p w:rsidR="009D5DBB" w:rsidRPr="0074630C" w:rsidRDefault="0022782F" w:rsidP="009D5DBB">
      <w:pPr>
        <w:pStyle w:val="JuPara"/>
        <w:rPr>
          <w:lang w:val="sr-Latn-CS"/>
        </w:rPr>
      </w:pPr>
      <w:r w:rsidRPr="0074630C">
        <w:rPr>
          <w:lang w:val="sr-Latn-CS"/>
        </w:rPr>
        <w:t>U tom smislu podnosioci predstavke se pozivaju na članove</w:t>
      </w:r>
      <w:r w:rsidR="009D5DBB" w:rsidRPr="0074630C">
        <w:rPr>
          <w:lang w:val="sr-Latn-CS"/>
        </w:rPr>
        <w:t xml:space="preserve"> 2, 6 </w:t>
      </w:r>
      <w:r w:rsidR="00B42327" w:rsidRPr="0074630C">
        <w:rPr>
          <w:lang w:val="sr-Latn-CS"/>
        </w:rPr>
        <w:t>i</w:t>
      </w:r>
      <w:r w:rsidR="009D5DBB" w:rsidRPr="0074630C">
        <w:rPr>
          <w:lang w:val="sr-Latn-CS"/>
        </w:rPr>
        <w:t xml:space="preserve"> 14 </w:t>
      </w:r>
      <w:r w:rsidR="00144D63" w:rsidRPr="0074630C">
        <w:rPr>
          <w:lang w:val="sr-Latn-CS"/>
        </w:rPr>
        <w:t>Konvencije</w:t>
      </w:r>
      <w:r w:rsidR="009D5DBB" w:rsidRPr="0074630C">
        <w:rPr>
          <w:lang w:val="sr-Latn-CS"/>
        </w:rPr>
        <w:t xml:space="preserve">. </w:t>
      </w:r>
      <w:r w:rsidR="00144D63" w:rsidRPr="0074630C">
        <w:rPr>
          <w:lang w:val="sr-Latn-CS"/>
        </w:rPr>
        <w:t>Sud smatra da, s obzirom na njihovu prirodu i na njihov sadržaj, pritužbe zainteresovanih moraju najpre da se razmotre sa stanovišta člana 2 Konvencije koji glasi :</w:t>
      </w:r>
    </w:p>
    <w:p w:rsidR="00B42327" w:rsidRPr="0074630C" w:rsidRDefault="00B42327" w:rsidP="00B42327">
      <w:pPr>
        <w:pStyle w:val="Normal1"/>
        <w:ind w:firstLine="284"/>
        <w:jc w:val="both"/>
        <w:rPr>
          <w:lang w:val="sr-Latn-CS"/>
        </w:rPr>
      </w:pPr>
      <w:r w:rsidRPr="0074630C">
        <w:rPr>
          <w:lang w:val="sr-Latn-CS"/>
        </w:rPr>
        <w:t>«1. Pravo na život svake osobe zaštićeno je zakonom. Niko ne može biti namerno lišen života, sem prilikom izvršenja presude suda kojom je osuđen za zločin za koji je ova kazna predviđena zakonom.</w:t>
      </w:r>
    </w:p>
    <w:p w:rsidR="00B42327" w:rsidRPr="0074630C" w:rsidRDefault="00B42327" w:rsidP="00B42327">
      <w:pPr>
        <w:pStyle w:val="Normal1"/>
        <w:jc w:val="both"/>
        <w:rPr>
          <w:lang w:val="sr-Latn-CS"/>
        </w:rPr>
      </w:pPr>
      <w:r w:rsidRPr="0074630C">
        <w:rPr>
          <w:lang w:val="sr-Latn-CS"/>
        </w:rPr>
        <w:t>2. Lišenje života se ne smatra protivnim ovom članu ako proistekne iz upotrebe sile koja je apsolutno nužna:</w:t>
      </w:r>
    </w:p>
    <w:p w:rsidR="00B42327" w:rsidRPr="0074630C" w:rsidRDefault="00B42327" w:rsidP="00B42327">
      <w:pPr>
        <w:pStyle w:val="Normal1"/>
        <w:jc w:val="both"/>
        <w:rPr>
          <w:lang w:val="sr-Latn-CS"/>
        </w:rPr>
      </w:pPr>
      <w:r w:rsidRPr="0074630C">
        <w:rPr>
          <w:lang w:val="sr-Latn-CS"/>
        </w:rPr>
        <w:t>a) radi odbrane nekog lica od nezakonitog nasilja;</w:t>
      </w:r>
    </w:p>
    <w:p w:rsidR="00B42327" w:rsidRPr="0074630C" w:rsidRDefault="00B42327" w:rsidP="00B42327">
      <w:pPr>
        <w:pStyle w:val="Normal1"/>
        <w:jc w:val="both"/>
        <w:rPr>
          <w:lang w:val="sr-Latn-CS"/>
        </w:rPr>
      </w:pPr>
      <w:r w:rsidRPr="0074630C">
        <w:rPr>
          <w:lang w:val="sr-Latn-CS"/>
        </w:rPr>
        <w:t>b) da bi se izvršilo zakonito hapšenje ili sprečilo bekstvo lica zakonito lišenog slobode;</w:t>
      </w:r>
    </w:p>
    <w:p w:rsidR="009D5DBB" w:rsidRPr="0074630C" w:rsidRDefault="00B42327" w:rsidP="00B42327">
      <w:pPr>
        <w:pStyle w:val="Normal1"/>
        <w:jc w:val="both"/>
        <w:rPr>
          <w:lang w:val="sr-Latn-CS"/>
        </w:rPr>
      </w:pPr>
      <w:r w:rsidRPr="0074630C">
        <w:rPr>
          <w:lang w:val="sr-Latn-CS"/>
        </w:rPr>
        <w:t>c) prilikom zakonitih mera koje se preduzimaju u cilju suzbijanja nereda ili pobune</w:t>
      </w:r>
      <w:r w:rsidR="009D5DBB" w:rsidRPr="0074630C">
        <w:rPr>
          <w:lang w:val="sr-Latn-CS"/>
        </w:rPr>
        <w:t>»</w:t>
      </w:r>
      <w:r w:rsidRPr="0074630C">
        <w:rPr>
          <w:lang w:val="sr-Latn-CS"/>
        </w:rPr>
        <w:t>.</w:t>
      </w:r>
    </w:p>
    <w:p w:rsidR="009D5DBB" w:rsidRPr="0074630C" w:rsidRDefault="009D5DBB" w:rsidP="009D5DBB">
      <w:pPr>
        <w:pStyle w:val="JuHA"/>
        <w:outlineLvl w:val="0"/>
        <w:rPr>
          <w:lang w:val="sr-Latn-CS"/>
        </w:rPr>
      </w:pPr>
      <w:r w:rsidRPr="0074630C">
        <w:rPr>
          <w:lang w:val="sr-Latn-CS"/>
        </w:rPr>
        <w:t>A.  </w:t>
      </w:r>
      <w:r w:rsidR="00B42327" w:rsidRPr="0074630C">
        <w:rPr>
          <w:lang w:val="sr-Latn-CS"/>
        </w:rPr>
        <w:t>O prihvatljivosti</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56</w:t>
      </w:r>
      <w:r w:rsidRPr="0074630C">
        <w:rPr>
          <w:lang w:val="sr-Latn-CS"/>
        </w:rPr>
        <w:fldChar w:fldCharType="end"/>
      </w:r>
      <w:r w:rsidRPr="0074630C">
        <w:rPr>
          <w:lang w:val="sr-Latn-CS"/>
        </w:rPr>
        <w:t>.  </w:t>
      </w:r>
      <w:r w:rsidR="00CA3478" w:rsidRPr="0074630C">
        <w:rPr>
          <w:lang w:val="sr-Latn-CS"/>
        </w:rPr>
        <w:t>Vlada se poziva na neiscrpljenost unutrašnjih pravnih lekova koji se odnose na predstavke br.</w:t>
      </w:r>
      <w:r w:rsidRPr="0074630C">
        <w:rPr>
          <w:lang w:val="sr-Latn-CS"/>
        </w:rPr>
        <w:t xml:space="preserve"> 6102/08, 30079/08, 7072/09 </w:t>
      </w:r>
      <w:r w:rsidR="00CA3478" w:rsidRPr="0074630C">
        <w:rPr>
          <w:lang w:val="sr-Latn-CS"/>
        </w:rPr>
        <w:t>i</w:t>
      </w:r>
      <w:r w:rsidRPr="0074630C">
        <w:rPr>
          <w:lang w:val="sr-Latn-CS"/>
        </w:rPr>
        <w:t xml:space="preserve"> 7124/09, </w:t>
      </w:r>
      <w:r w:rsidR="00CA3478" w:rsidRPr="0074630C">
        <w:rPr>
          <w:lang w:val="sr-Latn-CS"/>
        </w:rPr>
        <w:t>s obzirom da su krivična gonjenja</w:t>
      </w:r>
      <w:r w:rsidRPr="0074630C">
        <w:rPr>
          <w:lang w:val="sr-Latn-CS"/>
        </w:rPr>
        <w:t xml:space="preserve"> </w:t>
      </w:r>
      <w:r w:rsidR="00144D63" w:rsidRPr="0074630C">
        <w:rPr>
          <w:lang w:val="sr-Latn-CS"/>
        </w:rPr>
        <w:t>pretpostavljenih</w:t>
      </w:r>
      <w:r w:rsidR="00CA3478" w:rsidRPr="0074630C">
        <w:rPr>
          <w:lang w:val="sr-Latn-CS"/>
        </w:rPr>
        <w:t xml:space="preserve"> počinilaca ubistva podnosioca predstavke</w:t>
      </w:r>
      <w:r w:rsidRPr="0074630C">
        <w:rPr>
          <w:lang w:val="sr-Latn-CS"/>
        </w:rPr>
        <w:t xml:space="preserve"> </w:t>
      </w:r>
      <w:r w:rsidR="00144D63" w:rsidRPr="0074630C">
        <w:rPr>
          <w:lang w:val="sr-Latn-CS"/>
        </w:rPr>
        <w:t>Fırata</w:t>
      </w:r>
      <w:r w:rsidRPr="0074630C">
        <w:rPr>
          <w:lang w:val="sr-Latn-CS"/>
        </w:rPr>
        <w:t xml:space="preserve"> Dink</w:t>
      </w:r>
      <w:r w:rsidR="00CA3478" w:rsidRPr="0074630C">
        <w:rPr>
          <w:lang w:val="sr-Latn-CS"/>
        </w:rPr>
        <w:t>a</w:t>
      </w:r>
      <w:r w:rsidRPr="0074630C">
        <w:rPr>
          <w:lang w:val="sr-Latn-CS"/>
        </w:rPr>
        <w:t xml:space="preserve"> </w:t>
      </w:r>
      <w:r w:rsidR="00CA3478" w:rsidRPr="0074630C">
        <w:rPr>
          <w:lang w:val="sr-Latn-CS"/>
        </w:rPr>
        <w:t>i oficira žandarmerije</w:t>
      </w:r>
      <w:r w:rsidR="0074630C">
        <w:rPr>
          <w:lang w:val="sr-Latn-CS"/>
        </w:rPr>
        <w:t xml:space="preserve"> </w:t>
      </w:r>
      <w:r w:rsidR="00CA3478" w:rsidRPr="0074630C">
        <w:rPr>
          <w:lang w:val="sr-Latn-CS"/>
        </w:rPr>
        <w:t>u Trabzonu još u toku.</w:t>
      </w:r>
      <w:r w:rsidRPr="0074630C">
        <w:rPr>
          <w:lang w:val="sr-Latn-CS"/>
        </w:rPr>
        <w:t xml:space="preserve"> </w:t>
      </w:r>
      <w:r w:rsidR="00CA3478" w:rsidRPr="0074630C">
        <w:rPr>
          <w:lang w:val="sr-Latn-CS"/>
        </w:rPr>
        <w:t>Osim toga</w:t>
      </w:r>
      <w:r w:rsidRPr="0074630C">
        <w:rPr>
          <w:lang w:val="sr-Latn-CS"/>
        </w:rPr>
        <w:t xml:space="preserve">, </w:t>
      </w:r>
      <w:r w:rsidR="00CA3478" w:rsidRPr="0074630C">
        <w:rPr>
          <w:lang w:val="sr-Latn-CS"/>
        </w:rPr>
        <w:t>postupci koje su podnosioci predstavke poveli pred upravnim sudom u Istambulu navodno su i dalje u toku.</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57</w:t>
      </w:r>
      <w:r w:rsidRPr="0074630C">
        <w:rPr>
          <w:lang w:val="sr-Latn-CS"/>
        </w:rPr>
        <w:fldChar w:fldCharType="end"/>
      </w:r>
      <w:r w:rsidRPr="0074630C">
        <w:rPr>
          <w:lang w:val="sr-Latn-CS"/>
        </w:rPr>
        <w:t>.  </w:t>
      </w:r>
      <w:r w:rsidR="00CA3478" w:rsidRPr="0074630C">
        <w:rPr>
          <w:lang w:val="sr-Latn-CS"/>
        </w:rPr>
        <w:t>Podnosioci predstavke odbacuju taj argument</w:t>
      </w:r>
      <w:r w:rsidRPr="0074630C">
        <w:rPr>
          <w:lang w:val="sr-Latn-CS"/>
        </w:rPr>
        <w:t xml:space="preserve">, </w:t>
      </w:r>
      <w:r w:rsidR="00A858DD" w:rsidRPr="0074630C">
        <w:rPr>
          <w:lang w:val="sr-Latn-CS"/>
        </w:rPr>
        <w:t>ističući da su postupci za utvrđivanje krivične odgovornosti službenika policije ili žandarmerije za neobezbeđivanje zaštite podnosioca predstavke</w:t>
      </w:r>
      <w:r w:rsidRPr="0074630C">
        <w:rPr>
          <w:lang w:val="sr-Latn-CS"/>
        </w:rPr>
        <w:t xml:space="preserve"> Fırat</w:t>
      </w:r>
      <w:r w:rsidR="00A858DD" w:rsidRPr="0074630C">
        <w:rPr>
          <w:lang w:val="sr-Latn-CS"/>
        </w:rPr>
        <w:t>a</w:t>
      </w:r>
      <w:r w:rsidRPr="0074630C">
        <w:rPr>
          <w:lang w:val="sr-Latn-CS"/>
        </w:rPr>
        <w:t xml:space="preserve"> Dink</w:t>
      </w:r>
      <w:r w:rsidR="00A858DD" w:rsidRPr="0074630C">
        <w:rPr>
          <w:lang w:val="sr-Latn-CS"/>
        </w:rPr>
        <w:t>a</w:t>
      </w:r>
      <w:r w:rsidRPr="0074630C">
        <w:rPr>
          <w:lang w:val="sr-Latn-CS"/>
        </w:rPr>
        <w:t xml:space="preserve"> </w:t>
      </w:r>
      <w:r w:rsidR="00A858DD" w:rsidRPr="0074630C">
        <w:rPr>
          <w:lang w:val="sr-Latn-CS"/>
        </w:rPr>
        <w:t>već konačno obustavljeni.</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58</w:t>
      </w:r>
      <w:r w:rsidRPr="0074630C">
        <w:rPr>
          <w:lang w:val="sr-Latn-CS"/>
        </w:rPr>
        <w:fldChar w:fldCharType="end"/>
      </w:r>
      <w:r w:rsidRPr="0074630C">
        <w:rPr>
          <w:lang w:val="sr-Latn-CS"/>
        </w:rPr>
        <w:t>.  </w:t>
      </w:r>
      <w:r w:rsidR="00144D63" w:rsidRPr="0074630C">
        <w:rPr>
          <w:lang w:val="sr-Latn-CS"/>
        </w:rPr>
        <w:t xml:space="preserve">Sud smatra ta ti preliminarni prigovori pokreću pitanja koja su usko povezana s razmatranjem efektivnosti krivične istrage која se konkretno vodi na nacionalnom nivou, dakle i na osnovanost optužbi formulisanih na terenu člana 2 Konvencije. </w:t>
      </w:r>
      <w:r w:rsidR="00820B0F" w:rsidRPr="0074630C">
        <w:rPr>
          <w:lang w:val="sr-Latn-CS"/>
        </w:rPr>
        <w:t>On će stoga ponovo pozabaviti tom tačkom u okviru razmatranja osnovanosti tih optužbi.</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59</w:t>
      </w:r>
      <w:r w:rsidRPr="0074630C">
        <w:rPr>
          <w:lang w:val="sr-Latn-CS"/>
        </w:rPr>
        <w:fldChar w:fldCharType="end"/>
      </w:r>
      <w:r w:rsidRPr="0074630C">
        <w:rPr>
          <w:lang w:val="sr-Latn-CS"/>
        </w:rPr>
        <w:t>.  </w:t>
      </w:r>
      <w:r w:rsidR="00820B0F" w:rsidRPr="0074630C">
        <w:rPr>
          <w:lang w:val="sr-Latn-CS"/>
        </w:rPr>
        <w:t xml:space="preserve">Sud osim toga konstatuje da te optužbe nisu na očigledan način neosnovane u smislu člana </w:t>
      </w:r>
      <w:r w:rsidRPr="0074630C">
        <w:rPr>
          <w:lang w:val="sr-Latn-CS"/>
        </w:rPr>
        <w:t xml:space="preserve">35 § 3 </w:t>
      </w:r>
      <w:r w:rsidR="00144D63" w:rsidRPr="0074630C">
        <w:rPr>
          <w:lang w:val="sr-Latn-CS"/>
        </w:rPr>
        <w:t>Konvencije</w:t>
      </w:r>
      <w:r w:rsidRPr="0074630C">
        <w:rPr>
          <w:lang w:val="sr-Latn-CS"/>
        </w:rPr>
        <w:t xml:space="preserve">. </w:t>
      </w:r>
      <w:r w:rsidR="00820B0F" w:rsidRPr="0074630C">
        <w:rPr>
          <w:lang w:val="sr-Latn-CS"/>
        </w:rPr>
        <w:t xml:space="preserve">Sud takođe ističe </w:t>
      </w:r>
      <w:r w:rsidR="00DB6A56" w:rsidRPr="0074630C">
        <w:rPr>
          <w:lang w:val="sr-Latn-CS"/>
        </w:rPr>
        <w:t xml:space="preserve">da u vezi </w:t>
      </w:r>
      <w:r w:rsidR="00144D63" w:rsidRPr="0074630C">
        <w:rPr>
          <w:lang w:val="sr-Latn-CS"/>
        </w:rPr>
        <w:t>s tim</w:t>
      </w:r>
      <w:r w:rsidR="00DB6A56" w:rsidRPr="0074630C">
        <w:rPr>
          <w:lang w:val="sr-Latn-CS"/>
        </w:rPr>
        <w:t xml:space="preserve"> optužbama nema ni jednog razloga za neprihvatljivost.</w:t>
      </w:r>
      <w:r w:rsidR="0074630C">
        <w:rPr>
          <w:lang w:val="sr-Latn-CS"/>
        </w:rPr>
        <w:t xml:space="preserve"> </w:t>
      </w:r>
      <w:r w:rsidR="00DB6A56" w:rsidRPr="0074630C">
        <w:rPr>
          <w:lang w:val="sr-Latn-CS"/>
        </w:rPr>
        <w:t>Stoga ih treba proglasiti prihvatljivim.</w:t>
      </w:r>
    </w:p>
    <w:p w:rsidR="009D5DBB" w:rsidRPr="0074630C" w:rsidRDefault="009D5DBB" w:rsidP="009D5DBB">
      <w:pPr>
        <w:pStyle w:val="JuHA"/>
        <w:outlineLvl w:val="0"/>
        <w:rPr>
          <w:lang w:val="sr-Latn-CS"/>
        </w:rPr>
      </w:pPr>
      <w:r w:rsidRPr="0074630C">
        <w:rPr>
          <w:lang w:val="sr-Latn-CS"/>
        </w:rPr>
        <w:t>B.  </w:t>
      </w:r>
      <w:r w:rsidR="00DB6A56" w:rsidRPr="0074630C">
        <w:rPr>
          <w:lang w:val="sr-Latn-CS"/>
        </w:rPr>
        <w:t>O suštini</w:t>
      </w:r>
    </w:p>
    <w:p w:rsidR="009D5DBB" w:rsidRPr="0074630C" w:rsidRDefault="009D5DBB" w:rsidP="009D5DBB">
      <w:pPr>
        <w:pStyle w:val="JuH1"/>
        <w:rPr>
          <w:lang w:val="sr-Latn-CS"/>
        </w:rPr>
      </w:pPr>
      <w:r w:rsidRPr="0074630C">
        <w:rPr>
          <w:lang w:val="sr-Latn-CS"/>
        </w:rPr>
        <w:t>1.  </w:t>
      </w:r>
      <w:r w:rsidR="00DB6A56" w:rsidRPr="0074630C">
        <w:rPr>
          <w:lang w:val="sr-Latn-CS"/>
        </w:rPr>
        <w:t>Argumenti strana</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60</w:t>
      </w:r>
      <w:r w:rsidRPr="0074630C">
        <w:rPr>
          <w:lang w:val="sr-Latn-CS"/>
        </w:rPr>
        <w:fldChar w:fldCharType="end"/>
      </w:r>
      <w:r w:rsidRPr="0074630C">
        <w:rPr>
          <w:lang w:val="sr-Latn-CS"/>
        </w:rPr>
        <w:t>.  </w:t>
      </w:r>
      <w:r w:rsidR="00DB6A56" w:rsidRPr="0074630C">
        <w:rPr>
          <w:lang w:val="sr-Latn-CS"/>
        </w:rPr>
        <w:t>Podnosioci predstavke tvrde da je presuda o krivici izrečena</w:t>
      </w:r>
      <w:r w:rsidRPr="0074630C">
        <w:rPr>
          <w:lang w:val="sr-Latn-CS"/>
        </w:rPr>
        <w:t xml:space="preserve"> Fırat</w:t>
      </w:r>
      <w:r w:rsidR="00DB6A56" w:rsidRPr="0074630C">
        <w:rPr>
          <w:lang w:val="sr-Latn-CS"/>
        </w:rPr>
        <w:t>u</w:t>
      </w:r>
      <w:r w:rsidRPr="0074630C">
        <w:rPr>
          <w:lang w:val="sr-Latn-CS"/>
        </w:rPr>
        <w:t xml:space="preserve"> Dink</w:t>
      </w:r>
      <w:r w:rsidR="00DB6A56" w:rsidRPr="0074630C">
        <w:rPr>
          <w:lang w:val="sr-Latn-CS"/>
        </w:rPr>
        <w:t>u</w:t>
      </w:r>
      <w:r w:rsidRPr="0074630C">
        <w:rPr>
          <w:lang w:val="sr-Latn-CS"/>
        </w:rPr>
        <w:t xml:space="preserve"> </w:t>
      </w:r>
      <w:r w:rsidR="00DB6A56" w:rsidRPr="0074630C">
        <w:rPr>
          <w:lang w:val="sr-Latn-CS"/>
        </w:rPr>
        <w:t>zbog izražavanja mišljenja ovoga izložila pretnjama ultranacionalističkih grupa.</w:t>
      </w:r>
      <w:r w:rsidRPr="0074630C">
        <w:rPr>
          <w:lang w:val="sr-Latn-CS"/>
        </w:rPr>
        <w:t xml:space="preserve"> </w:t>
      </w:r>
      <w:r w:rsidR="00DB6A56" w:rsidRPr="0074630C">
        <w:rPr>
          <w:lang w:val="sr-Latn-CS"/>
        </w:rPr>
        <w:t xml:space="preserve">Organi zaduženi za bezbednost propustili su da preduzmu neophodne mere, na primer da bi se obezbedila </w:t>
      </w:r>
      <w:r w:rsidR="00FD4AAF" w:rsidRPr="0074630C">
        <w:rPr>
          <w:lang w:val="sr-Latn-CS"/>
        </w:rPr>
        <w:t xml:space="preserve">bliska </w:t>
      </w:r>
      <w:r w:rsidR="00DB6A56" w:rsidRPr="0074630C">
        <w:rPr>
          <w:lang w:val="sr-Latn-CS"/>
        </w:rPr>
        <w:t>zaštita</w:t>
      </w:r>
      <w:r w:rsidRPr="0074630C">
        <w:rPr>
          <w:lang w:val="sr-Latn-CS"/>
        </w:rPr>
        <w:t xml:space="preserve"> Fırat</w:t>
      </w:r>
      <w:r w:rsidR="00FD4AAF" w:rsidRPr="0074630C">
        <w:rPr>
          <w:lang w:val="sr-Latn-CS"/>
        </w:rPr>
        <w:t>a</w:t>
      </w:r>
      <w:r w:rsidRPr="0074630C">
        <w:rPr>
          <w:lang w:val="sr-Latn-CS"/>
        </w:rPr>
        <w:t xml:space="preserve"> Dink</w:t>
      </w:r>
      <w:r w:rsidR="00FD4AAF" w:rsidRPr="0074630C">
        <w:rPr>
          <w:lang w:val="sr-Latn-CS"/>
        </w:rPr>
        <w:t>a</w:t>
      </w:r>
      <w:r w:rsidRPr="0074630C">
        <w:rPr>
          <w:lang w:val="sr-Latn-CS"/>
        </w:rPr>
        <w:t xml:space="preserve">, </w:t>
      </w:r>
      <w:r w:rsidR="00FD4AAF" w:rsidRPr="0074630C">
        <w:rPr>
          <w:lang w:val="sr-Latn-CS"/>
        </w:rPr>
        <w:t>iako su bili informisani o pripremanju njegovog ubistva</w:t>
      </w:r>
      <w:r w:rsidRPr="0074630C">
        <w:rPr>
          <w:lang w:val="sr-Latn-CS"/>
        </w:rPr>
        <w:t xml:space="preserve">. </w:t>
      </w:r>
      <w:r w:rsidR="00FD4AAF" w:rsidRPr="0074630C">
        <w:rPr>
          <w:lang w:val="sr-Latn-CS"/>
        </w:rPr>
        <w:t>Podnosioci predstavke kvalifikuju to ubistvo kao zločin iz mržnje zasnovan na diskriminaciji</w:t>
      </w:r>
      <w:r w:rsidR="0074630C">
        <w:rPr>
          <w:lang w:val="sr-Latn-CS"/>
        </w:rPr>
        <w:t xml:space="preserve"> </w:t>
      </w:r>
      <w:r w:rsidR="00FD4AAF" w:rsidRPr="0074630C">
        <w:rPr>
          <w:lang w:val="sr-Latn-CS"/>
        </w:rPr>
        <w:t>zbog etničkog porekla</w:t>
      </w:r>
      <w:r w:rsidRPr="0074630C">
        <w:rPr>
          <w:lang w:val="sr-Latn-CS"/>
        </w:rPr>
        <w:t xml:space="preserve"> Fırat</w:t>
      </w:r>
      <w:r w:rsidR="00FD4AAF" w:rsidRPr="0074630C">
        <w:rPr>
          <w:lang w:val="sr-Latn-CS"/>
        </w:rPr>
        <w:t>a</w:t>
      </w:r>
      <w:r w:rsidRPr="0074630C">
        <w:rPr>
          <w:lang w:val="sr-Latn-CS"/>
        </w:rPr>
        <w:t xml:space="preserve"> Dink</w:t>
      </w:r>
      <w:r w:rsidR="00FD4AAF" w:rsidRPr="0074630C">
        <w:rPr>
          <w:lang w:val="sr-Latn-CS"/>
        </w:rPr>
        <w:t>a</w:t>
      </w:r>
      <w:r w:rsidRPr="0074630C">
        <w:rPr>
          <w:lang w:val="sr-Latn-CS"/>
        </w:rPr>
        <w:t xml:space="preserve"> </w:t>
      </w:r>
      <w:r w:rsidR="00FD4AAF" w:rsidRPr="0074630C">
        <w:rPr>
          <w:lang w:val="sr-Latn-CS"/>
        </w:rPr>
        <w:t>i ističu da je ono deo serije napada organizovanih od strane ultranacionalističkih grupa na pripadnike verskih manjina.</w:t>
      </w:r>
      <w:r w:rsidR="0074630C">
        <w:rPr>
          <w:lang w:val="sr-Latn-CS"/>
        </w:rPr>
        <w:t xml:space="preserve"> </w:t>
      </w:r>
      <w:r w:rsidR="00FD4AAF" w:rsidRPr="0074630C">
        <w:rPr>
          <w:lang w:val="sr-Latn-CS"/>
        </w:rPr>
        <w:t>Prema tvrđenjima podnosilaca predstavke, dužnost je predmetne države da uspostavi sistem specijalne zaštite</w:t>
      </w:r>
      <w:r w:rsidR="00D03C65" w:rsidRPr="0074630C">
        <w:rPr>
          <w:lang w:val="sr-Latn-CS"/>
        </w:rPr>
        <w:t xml:space="preserve"> kako bi se zaštitila lica pod njenom jurisdikcijom od rasističkih i diskriminatorskih napada.</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61</w:t>
      </w:r>
      <w:r w:rsidRPr="0074630C">
        <w:rPr>
          <w:lang w:val="sr-Latn-CS"/>
        </w:rPr>
        <w:fldChar w:fldCharType="end"/>
      </w:r>
      <w:r w:rsidRPr="0074630C">
        <w:rPr>
          <w:lang w:val="sr-Latn-CS"/>
        </w:rPr>
        <w:t>.  </w:t>
      </w:r>
      <w:r w:rsidR="00D03C65" w:rsidRPr="0074630C">
        <w:rPr>
          <w:lang w:val="sr-Latn-CS"/>
        </w:rPr>
        <w:t>Prema podnosiocima predstavke,</w:t>
      </w:r>
      <w:r w:rsidRPr="0074630C">
        <w:rPr>
          <w:lang w:val="sr-Latn-CS"/>
        </w:rPr>
        <w:t xml:space="preserve"> </w:t>
      </w:r>
      <w:r w:rsidR="00D03C65" w:rsidRPr="0074630C">
        <w:rPr>
          <w:lang w:val="sr-Latn-CS"/>
        </w:rPr>
        <w:t>krivična gonjenja državnih službenika koji nisu preduzeli neophodne mere za zaštitu života</w:t>
      </w:r>
      <w:r w:rsidRPr="0074630C">
        <w:rPr>
          <w:lang w:val="sr-Latn-CS"/>
        </w:rPr>
        <w:t xml:space="preserve"> Fırat</w:t>
      </w:r>
      <w:r w:rsidR="00D03C65" w:rsidRPr="0074630C">
        <w:rPr>
          <w:lang w:val="sr-Latn-CS"/>
        </w:rPr>
        <w:t>a</w:t>
      </w:r>
      <w:r w:rsidRPr="0074630C">
        <w:rPr>
          <w:lang w:val="sr-Latn-CS"/>
        </w:rPr>
        <w:t xml:space="preserve"> Dink</w:t>
      </w:r>
      <w:r w:rsidR="00D03C65" w:rsidRPr="0074630C">
        <w:rPr>
          <w:lang w:val="sr-Latn-CS"/>
        </w:rPr>
        <w:t>a</w:t>
      </w:r>
      <w:r w:rsidRPr="0074630C">
        <w:rPr>
          <w:lang w:val="sr-Latn-CS"/>
        </w:rPr>
        <w:t xml:space="preserve"> </w:t>
      </w:r>
      <w:r w:rsidR="00D03C65" w:rsidRPr="0074630C">
        <w:rPr>
          <w:lang w:val="sr-Latn-CS"/>
        </w:rPr>
        <w:t>pokazala su se neefikasnim</w:t>
      </w:r>
      <w:r w:rsidRPr="0074630C">
        <w:rPr>
          <w:lang w:val="sr-Latn-CS"/>
        </w:rPr>
        <w:t xml:space="preserve">. </w:t>
      </w:r>
      <w:r w:rsidR="00D03C65" w:rsidRPr="0074630C">
        <w:rPr>
          <w:lang w:val="sr-Latn-CS"/>
        </w:rPr>
        <w:t>Jedini postupak pokrenut protiv dvojice podoficira žandarmerije u Trabzonu daleko je od rasvetljavanja odgovornosti zbog potpune inertnosti</w:t>
      </w:r>
      <w:r w:rsidRPr="0074630C">
        <w:rPr>
          <w:lang w:val="sr-Latn-CS"/>
        </w:rPr>
        <w:t xml:space="preserve"> </w:t>
      </w:r>
      <w:r w:rsidR="00D03C65" w:rsidRPr="0074630C">
        <w:rPr>
          <w:lang w:val="sr-Latn-CS"/>
        </w:rPr>
        <w:t>svih bezbednosnih snaga u Trabzonu i Istambulu.</w:t>
      </w:r>
      <w:r w:rsidR="0074630C">
        <w:rPr>
          <w:lang w:val="sr-Latn-CS"/>
        </w:rPr>
        <w:t xml:space="preserve"> </w:t>
      </w:r>
      <w:r w:rsidR="00D03C65" w:rsidRPr="0074630C">
        <w:rPr>
          <w:lang w:val="sr-Latn-CS"/>
        </w:rPr>
        <w:t xml:space="preserve">Podnosioci predstavke se žale i da nisu mogli efektivno učestvovati </w:t>
      </w:r>
      <w:r w:rsidR="00CA7613" w:rsidRPr="0074630C">
        <w:rPr>
          <w:lang w:val="sr-Latn-CS"/>
        </w:rPr>
        <w:t>u tom gonjenju.</w:t>
      </w:r>
      <w:r w:rsidR="0074630C">
        <w:rPr>
          <w:lang w:val="sr-Latn-CS"/>
        </w:rPr>
        <w:t xml:space="preserve"> </w:t>
      </w:r>
      <w:r w:rsidR="00CA7613" w:rsidRPr="0074630C">
        <w:rPr>
          <w:lang w:val="sr-Latn-CS"/>
        </w:rPr>
        <w:t xml:space="preserve">Dodaju da istražni organi ni malo nisu nezavisni u odnosu na </w:t>
      </w:r>
      <w:r w:rsidR="00144D63" w:rsidRPr="0074630C">
        <w:rPr>
          <w:lang w:val="sr-Latn-CS"/>
        </w:rPr>
        <w:t>izvršnu</w:t>
      </w:r>
      <w:r w:rsidR="00CA7613" w:rsidRPr="0074630C">
        <w:rPr>
          <w:lang w:val="sr-Latn-CS"/>
        </w:rPr>
        <w:t xml:space="preserve"> vlast.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62</w:t>
      </w:r>
      <w:r w:rsidRPr="0074630C">
        <w:rPr>
          <w:lang w:val="sr-Latn-CS"/>
        </w:rPr>
        <w:fldChar w:fldCharType="end"/>
      </w:r>
      <w:r w:rsidRPr="0074630C">
        <w:rPr>
          <w:lang w:val="sr-Latn-CS"/>
        </w:rPr>
        <w:t>.  </w:t>
      </w:r>
      <w:r w:rsidR="00CA7613" w:rsidRPr="0074630C">
        <w:rPr>
          <w:lang w:val="sr-Latn-CS"/>
        </w:rPr>
        <w:t>Vlada prihvata</w:t>
      </w:r>
      <w:r w:rsidRPr="0074630C">
        <w:rPr>
          <w:lang w:val="sr-Latn-CS"/>
        </w:rPr>
        <w:t xml:space="preserve"> </w:t>
      </w:r>
      <w:r w:rsidR="00CA7613" w:rsidRPr="0074630C">
        <w:rPr>
          <w:lang w:val="sr-Latn-CS"/>
        </w:rPr>
        <w:t>da se članom 2 Konvencije može zadužiti neka država potpisnica pozitivnom obavezom da deluje preventivno u cilju zaštite pojedinca od svake vrste opasnosti od nekog drugog lica.</w:t>
      </w:r>
      <w:r w:rsidRPr="0074630C">
        <w:rPr>
          <w:lang w:val="sr-Latn-CS"/>
        </w:rPr>
        <w:t xml:space="preserve"> </w:t>
      </w:r>
      <w:r w:rsidR="00CA7613" w:rsidRPr="0074630C">
        <w:rPr>
          <w:lang w:val="sr-Latn-CS"/>
        </w:rPr>
        <w:t xml:space="preserve">Ona međutim ističe da se ta obaveza može pojaviti samo u </w:t>
      </w:r>
      <w:r w:rsidR="00144D63" w:rsidRPr="0074630C">
        <w:rPr>
          <w:lang w:val="sr-Latn-CS"/>
        </w:rPr>
        <w:t>onim</w:t>
      </w:r>
      <w:r w:rsidR="00CA7613" w:rsidRPr="0074630C">
        <w:rPr>
          <w:lang w:val="sr-Latn-CS"/>
        </w:rPr>
        <w:t xml:space="preserve"> </w:t>
      </w:r>
      <w:r w:rsidR="00144D63" w:rsidRPr="0074630C">
        <w:rPr>
          <w:lang w:val="sr-Latn-CS"/>
        </w:rPr>
        <w:t>slučajevima</w:t>
      </w:r>
      <w:r w:rsidR="00CA7613" w:rsidRPr="0074630C">
        <w:rPr>
          <w:lang w:val="sr-Latn-CS"/>
        </w:rPr>
        <w:t xml:space="preserve">, </w:t>
      </w:r>
      <w:r w:rsidR="00144D63" w:rsidRPr="0074630C">
        <w:rPr>
          <w:lang w:val="sr-Latn-CS"/>
        </w:rPr>
        <w:t>izuzetnim</w:t>
      </w:r>
      <w:r w:rsidR="00CA7613" w:rsidRPr="0074630C">
        <w:rPr>
          <w:lang w:val="sr-Latn-CS"/>
        </w:rPr>
        <w:t xml:space="preserve"> slučajevima, kad organi vlasti imaju saznanja </w:t>
      </w:r>
      <w:r w:rsidR="00B26C7A" w:rsidRPr="0074630C">
        <w:rPr>
          <w:lang w:val="sr-Latn-CS"/>
        </w:rPr>
        <w:t>o postojanju neke stvarne pretnje, neposredne ili posredne, za život predmetnog lica.</w:t>
      </w:r>
      <w:r w:rsidRPr="0074630C">
        <w:rPr>
          <w:lang w:val="sr-Latn-CS"/>
        </w:rPr>
        <w:t xml:space="preserve"> </w:t>
      </w:r>
      <w:r w:rsidR="00B26C7A" w:rsidRPr="0074630C">
        <w:rPr>
          <w:lang w:val="sr-Latn-CS"/>
        </w:rPr>
        <w:t>Šta više</w:t>
      </w:r>
      <w:r w:rsidRPr="0074630C">
        <w:rPr>
          <w:lang w:val="sr-Latn-CS"/>
        </w:rPr>
        <w:t xml:space="preserve">, </w:t>
      </w:r>
      <w:r w:rsidR="00B26C7A" w:rsidRPr="0074630C">
        <w:rPr>
          <w:lang w:val="sr-Latn-CS"/>
        </w:rPr>
        <w:t xml:space="preserve">trebalo bi pokazati da činjenica da nacionalni organi nisu preduzeli preventivne mere predstavlja </w:t>
      </w:r>
      <w:r w:rsidR="00144D63" w:rsidRPr="0074630C">
        <w:rPr>
          <w:lang w:val="sr-Latn-CS"/>
        </w:rPr>
        <w:t>njihovu</w:t>
      </w:r>
      <w:r w:rsidR="00B26C7A" w:rsidRPr="0074630C">
        <w:rPr>
          <w:lang w:val="sr-Latn-CS"/>
        </w:rPr>
        <w:t xml:space="preserve"> grešku.</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63</w:t>
      </w:r>
      <w:r w:rsidRPr="0074630C">
        <w:rPr>
          <w:lang w:val="sr-Latn-CS"/>
        </w:rPr>
        <w:fldChar w:fldCharType="end"/>
      </w:r>
      <w:r w:rsidRPr="0074630C">
        <w:rPr>
          <w:lang w:val="sr-Latn-CS"/>
        </w:rPr>
        <w:t>.  </w:t>
      </w:r>
      <w:r w:rsidR="00B26C7A" w:rsidRPr="0074630C">
        <w:rPr>
          <w:lang w:val="sr-Latn-CS"/>
        </w:rPr>
        <w:t>Vlada stavlja naglasak na činjenicu da podnosilac predstavke</w:t>
      </w:r>
      <w:r w:rsidRPr="0074630C">
        <w:rPr>
          <w:lang w:val="sr-Latn-CS"/>
        </w:rPr>
        <w:t xml:space="preserve"> Fırat Dink </w:t>
      </w:r>
      <w:r w:rsidR="00B26C7A" w:rsidRPr="0074630C">
        <w:rPr>
          <w:lang w:val="sr-Latn-CS"/>
        </w:rPr>
        <w:t>nikada nije tražio zaštitu od organa snaga reda.</w:t>
      </w:r>
      <w:r w:rsidR="0074630C">
        <w:rPr>
          <w:lang w:val="sr-Latn-CS"/>
        </w:rPr>
        <w:t xml:space="preserve"> </w:t>
      </w:r>
      <w:r w:rsidR="00B26C7A" w:rsidRPr="0074630C">
        <w:rPr>
          <w:lang w:val="sr-Latn-CS"/>
        </w:rPr>
        <w:t>Stoga ona zaključuje da podnosilac predstavke nije bio predmet stvarne pretnje i/ili da državni organi nisu mogli znati za postojanje takve pretnje.</w:t>
      </w:r>
      <w:r w:rsidR="0074630C">
        <w:rPr>
          <w:lang w:val="sr-Latn-CS"/>
        </w:rPr>
        <w:t xml:space="preserve"> </w:t>
      </w:r>
      <w:r w:rsidR="00B26C7A" w:rsidRPr="0074630C">
        <w:rPr>
          <w:lang w:val="sr-Latn-CS"/>
        </w:rPr>
        <w:t xml:space="preserve"> Zapravo, </w:t>
      </w:r>
      <w:r w:rsidR="00C95F02" w:rsidRPr="0074630C">
        <w:rPr>
          <w:lang w:val="sr-Latn-CS"/>
        </w:rPr>
        <w:t>budući da podnosilac predstavke nije bio među licima koja su na sopstveni izričit zahtev bila predmet bliske zaštite, on je uživao mere opšte zaštite u četvrti u kojoj se nalazilo njegovo boravište i njegovo radno mesto</w:t>
      </w:r>
    </w:p>
    <w:p w:rsidR="009D5DBB" w:rsidRPr="0074630C" w:rsidRDefault="00C95F02" w:rsidP="009D5DBB">
      <w:pPr>
        <w:pStyle w:val="JuPara"/>
        <w:rPr>
          <w:lang w:val="sr-Latn-CS"/>
        </w:rPr>
      </w:pPr>
      <w:r w:rsidRPr="0074630C">
        <w:rPr>
          <w:lang w:val="sr-Latn-CS"/>
        </w:rPr>
        <w:t>Vlada ističe</w:t>
      </w:r>
      <w:r w:rsidR="009D5DBB" w:rsidRPr="0074630C">
        <w:rPr>
          <w:lang w:val="sr-Latn-CS"/>
        </w:rPr>
        <w:t xml:space="preserve"> </w:t>
      </w:r>
      <w:r w:rsidRPr="0074630C">
        <w:rPr>
          <w:lang w:val="sr-Latn-CS"/>
        </w:rPr>
        <w:t>da je krivična istraga počela odmah posle incidenta i da je pretpostavljeni počinilac ubistva priveden sutradan.</w:t>
      </w:r>
      <w:r w:rsidR="009D5DBB" w:rsidRPr="0074630C">
        <w:rPr>
          <w:lang w:val="sr-Latn-CS"/>
        </w:rPr>
        <w:t xml:space="preserve"> </w:t>
      </w:r>
      <w:r w:rsidRPr="0074630C">
        <w:rPr>
          <w:lang w:val="sr-Latn-CS"/>
        </w:rPr>
        <w:t xml:space="preserve">Kad je reč o krivičnom postupku pokrenutom protiv počinilaca napada i rukovodilaca snaga bezbednosti u Trabzonu i Istambulu, </w:t>
      </w:r>
      <w:r w:rsidR="00144D63" w:rsidRPr="0074630C">
        <w:rPr>
          <w:lang w:val="sr-Latn-CS"/>
        </w:rPr>
        <w:t>Vlada tvrdi</w:t>
      </w:r>
      <w:r w:rsidR="00F36485" w:rsidRPr="0074630C">
        <w:rPr>
          <w:lang w:val="sr-Latn-CS"/>
        </w:rPr>
        <w:t xml:space="preserve"> da član 2 Konvencije nije prekršen ni u materijalnom, ni u proceduralnom pogledu.</w:t>
      </w:r>
    </w:p>
    <w:p w:rsidR="009D5DBB" w:rsidRPr="0074630C" w:rsidRDefault="009D5DBB" w:rsidP="009D5DBB">
      <w:pPr>
        <w:pStyle w:val="JuH1"/>
        <w:rPr>
          <w:lang w:val="sr-Latn-CS"/>
        </w:rPr>
      </w:pPr>
      <w:r w:rsidRPr="0074630C">
        <w:rPr>
          <w:lang w:val="sr-Latn-CS"/>
        </w:rPr>
        <w:t>2.  </w:t>
      </w:r>
      <w:r w:rsidR="00F36485" w:rsidRPr="0074630C">
        <w:rPr>
          <w:lang w:val="sr-Latn-CS"/>
        </w:rPr>
        <w:t>Ocena Suda</w:t>
      </w:r>
    </w:p>
    <w:p w:rsidR="009D5DBB" w:rsidRPr="0074630C" w:rsidRDefault="009D5DBB" w:rsidP="009D5DBB">
      <w:pPr>
        <w:pStyle w:val="JuHa0"/>
        <w:outlineLvl w:val="0"/>
        <w:rPr>
          <w:lang w:val="sr-Latn-CS"/>
        </w:rPr>
      </w:pPr>
      <w:r w:rsidRPr="0074630C">
        <w:rPr>
          <w:lang w:val="sr-Latn-CS"/>
        </w:rPr>
        <w:t>a)  </w:t>
      </w:r>
      <w:r w:rsidR="00F36485" w:rsidRPr="0074630C">
        <w:rPr>
          <w:lang w:val="sr-Latn-CS"/>
        </w:rPr>
        <w:t>U vezi s ubistvom</w:t>
      </w:r>
      <w:r w:rsidRPr="0074630C">
        <w:rPr>
          <w:lang w:val="sr-Latn-CS"/>
        </w:rPr>
        <w:t xml:space="preserve"> Fırat</w:t>
      </w:r>
      <w:r w:rsidR="00F36485" w:rsidRPr="0074630C">
        <w:rPr>
          <w:lang w:val="sr-Latn-CS"/>
        </w:rPr>
        <w:t>a</w:t>
      </w:r>
      <w:r w:rsidRPr="0074630C">
        <w:rPr>
          <w:lang w:val="sr-Latn-CS"/>
        </w:rPr>
        <w:t xml:space="preserve"> Dink</w:t>
      </w:r>
      <w:r w:rsidR="00F36485" w:rsidRPr="0074630C">
        <w:rPr>
          <w:lang w:val="sr-Latn-CS"/>
        </w:rPr>
        <w:t>a</w:t>
      </w:r>
    </w:p>
    <w:p w:rsidR="009D5DBB" w:rsidRPr="0074630C" w:rsidRDefault="009D5DBB" w:rsidP="009D5DBB">
      <w:pPr>
        <w:pStyle w:val="JuHi"/>
        <w:rPr>
          <w:lang w:val="sr-Latn-CS"/>
        </w:rPr>
      </w:pPr>
      <w:r w:rsidRPr="0074630C">
        <w:rPr>
          <w:lang w:val="sr-Latn-CS"/>
        </w:rPr>
        <w:t>i.  </w:t>
      </w:r>
      <w:r w:rsidR="00F36485" w:rsidRPr="0074630C">
        <w:rPr>
          <w:lang w:val="sr-Latn-CS"/>
        </w:rPr>
        <w:t>Opšta načela</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64</w:t>
      </w:r>
      <w:r w:rsidRPr="0074630C">
        <w:rPr>
          <w:lang w:val="sr-Latn-CS"/>
        </w:rPr>
        <w:fldChar w:fldCharType="end"/>
      </w:r>
      <w:r w:rsidRPr="0074630C">
        <w:rPr>
          <w:lang w:val="sr-Latn-CS"/>
        </w:rPr>
        <w:t>.  </w:t>
      </w:r>
      <w:r w:rsidR="00F36485" w:rsidRPr="0074630C">
        <w:rPr>
          <w:lang w:val="sr-Latn-CS"/>
        </w:rPr>
        <w:t xml:space="preserve">Sud podseća da prva rečenica člana </w:t>
      </w:r>
      <w:r w:rsidRPr="0074630C">
        <w:rPr>
          <w:lang w:val="sr-Latn-CS"/>
        </w:rPr>
        <w:t xml:space="preserve">2 § 1 </w:t>
      </w:r>
      <w:r w:rsidR="00F36485" w:rsidRPr="0074630C">
        <w:rPr>
          <w:lang w:val="sr-Latn-CS"/>
        </w:rPr>
        <w:t>obavezuje države ne samo da ne izazivaju namernu i protivpravnu smrt, već i da preuzimaju neophodne mere za zaštitu života lica iz njihove jurisdikcije</w:t>
      </w:r>
      <w:r w:rsidRPr="0074630C">
        <w:rPr>
          <w:lang w:val="sr-Latn-CS"/>
        </w:rPr>
        <w:t xml:space="preserve"> (</w:t>
      </w:r>
      <w:r w:rsidRPr="0074630C">
        <w:rPr>
          <w:i/>
          <w:lang w:val="sr-Latn-CS" w:eastAsia="en-US"/>
        </w:rPr>
        <w:t xml:space="preserve">L.C.B. </w:t>
      </w:r>
      <w:r w:rsidR="00F36485" w:rsidRPr="0074630C">
        <w:rPr>
          <w:i/>
          <w:lang w:val="sr-Latn-CS" w:eastAsia="en-US"/>
        </w:rPr>
        <w:t>protiv</w:t>
      </w:r>
      <w:r w:rsidRPr="0074630C">
        <w:rPr>
          <w:i/>
          <w:lang w:val="sr-Latn-CS" w:eastAsia="en-US"/>
        </w:rPr>
        <w:t> </w:t>
      </w:r>
      <w:r w:rsidR="00F36485" w:rsidRPr="0074630C">
        <w:rPr>
          <w:i/>
          <w:lang w:val="sr-Latn-CS" w:eastAsia="en-US"/>
        </w:rPr>
        <w:t>Ujedinjenog Kraljevstva</w:t>
      </w:r>
      <w:r w:rsidRPr="0074630C">
        <w:rPr>
          <w:lang w:val="sr-Latn-CS" w:eastAsia="en-US"/>
        </w:rPr>
        <w:t>, 9</w:t>
      </w:r>
      <w:r w:rsidR="00F36485" w:rsidRPr="0074630C">
        <w:rPr>
          <w:lang w:val="sr-Latn-CS" w:eastAsia="en-US"/>
        </w:rPr>
        <w:t>.</w:t>
      </w:r>
      <w:r w:rsidRPr="0074630C">
        <w:rPr>
          <w:lang w:val="sr-Latn-CS" w:eastAsia="en-US"/>
        </w:rPr>
        <w:t xml:space="preserve"> jun 1998, § 36, </w:t>
      </w:r>
      <w:r w:rsidR="00F36485" w:rsidRPr="0074630C">
        <w:rPr>
          <w:i/>
          <w:lang w:val="sr-Latn-CS" w:eastAsia="en-US"/>
        </w:rPr>
        <w:t>Zbirka presuda i odluka</w:t>
      </w:r>
      <w:r w:rsidRPr="0074630C">
        <w:rPr>
          <w:lang w:val="sr-Latn-CS" w:eastAsia="en-US"/>
        </w:rPr>
        <w:t xml:space="preserve"> 1998</w:t>
      </w:r>
      <w:r w:rsidRPr="0074630C">
        <w:rPr>
          <w:lang w:val="sr-Latn-CS" w:eastAsia="en-US"/>
        </w:rPr>
        <w:noBreakHyphen/>
        <w:t>III</w:t>
      </w:r>
      <w:r w:rsidRPr="0074630C">
        <w:rPr>
          <w:lang w:val="sr-Latn-CS"/>
        </w:rPr>
        <w:t xml:space="preserve">). </w:t>
      </w:r>
      <w:r w:rsidR="00144D63" w:rsidRPr="0074630C">
        <w:rPr>
          <w:lang w:val="sr-Latn-CS"/>
        </w:rPr>
        <w:t xml:space="preserve">Obaveza države u tom pogledu podrazumeva prvenstvenu obavezu da obezbedi pravo na život uspostavljajući konkretno krivično zakonodavstvo koje odvraća od napada na lica i koje se oslanja na mehanizam primene koncipiran tako da deluje preventivno, da suzbija i da sankcioniše kršenja zakona. </w:t>
      </w:r>
      <w:r w:rsidR="00BE2827" w:rsidRPr="0074630C">
        <w:rPr>
          <w:lang w:val="sr-Latn-CS"/>
        </w:rPr>
        <w:t xml:space="preserve">Ta odredba sadrži, u određenim okolnostima, </w:t>
      </w:r>
      <w:r w:rsidR="0031249D" w:rsidRPr="0074630C">
        <w:rPr>
          <w:lang w:val="sr-Latn-CS"/>
        </w:rPr>
        <w:t>i pozitivnu obavezu država da preduzima preventivne mere praktične prirode radi zaštite pojedinca čiji je život ugrožen zločinačkim delovanjem drugih lica</w:t>
      </w:r>
      <w:r w:rsidRPr="0074630C">
        <w:rPr>
          <w:lang w:val="sr-Latn-CS"/>
        </w:rPr>
        <w:t xml:space="preserve"> (</w:t>
      </w:r>
      <w:r w:rsidRPr="0074630C">
        <w:rPr>
          <w:i/>
          <w:lang w:val="sr-Latn-CS" w:eastAsia="en-US"/>
        </w:rPr>
        <w:t xml:space="preserve">Osman </w:t>
      </w:r>
      <w:r w:rsidR="0031249D" w:rsidRPr="0074630C">
        <w:rPr>
          <w:i/>
          <w:lang w:val="sr-Latn-CS" w:eastAsia="en-US"/>
        </w:rPr>
        <w:t>protiv Ujedinjenog Kraljevstva</w:t>
      </w:r>
      <w:r w:rsidRPr="0074630C">
        <w:rPr>
          <w:lang w:val="sr-Latn-CS" w:eastAsia="en-US"/>
        </w:rPr>
        <w:t>, 28</w:t>
      </w:r>
      <w:r w:rsidR="0031249D" w:rsidRPr="0074630C">
        <w:rPr>
          <w:lang w:val="sr-Latn-CS" w:eastAsia="en-US"/>
        </w:rPr>
        <w:t>.</w:t>
      </w:r>
      <w:r w:rsidRPr="0074630C">
        <w:rPr>
          <w:lang w:val="sr-Latn-CS" w:eastAsia="en-US"/>
        </w:rPr>
        <w:t> </w:t>
      </w:r>
      <w:r w:rsidR="0031249D" w:rsidRPr="0074630C">
        <w:rPr>
          <w:lang w:val="sr-Latn-CS" w:eastAsia="en-US"/>
        </w:rPr>
        <w:t>oktobar</w:t>
      </w:r>
      <w:r w:rsidRPr="0074630C">
        <w:rPr>
          <w:lang w:val="sr-Latn-CS" w:eastAsia="en-US"/>
        </w:rPr>
        <w:t xml:space="preserve"> 1998, § 115, </w:t>
      </w:r>
      <w:r w:rsidR="0031249D" w:rsidRPr="0074630C">
        <w:rPr>
          <w:i/>
          <w:lang w:val="sr-Latn-CS" w:eastAsia="en-US"/>
        </w:rPr>
        <w:t>Zbirka</w:t>
      </w:r>
      <w:r w:rsidRPr="0074630C">
        <w:rPr>
          <w:i/>
          <w:lang w:val="sr-Latn-CS" w:eastAsia="en-US"/>
        </w:rPr>
        <w:t xml:space="preserve"> </w:t>
      </w:r>
      <w:r w:rsidRPr="0074630C">
        <w:rPr>
          <w:lang w:val="sr-Latn-CS" w:eastAsia="en-US"/>
        </w:rPr>
        <w:t>1998</w:t>
      </w:r>
      <w:r w:rsidRPr="0074630C">
        <w:rPr>
          <w:lang w:val="sr-Latn-CS" w:eastAsia="en-US"/>
        </w:rPr>
        <w:noBreakHyphen/>
        <w:t xml:space="preserve">VIII, </w:t>
      </w:r>
      <w:r w:rsidRPr="0074630C">
        <w:rPr>
          <w:i/>
          <w:lang w:val="sr-Latn-CS" w:eastAsia="en-US"/>
        </w:rPr>
        <w:t xml:space="preserve">Mahmut Kaya </w:t>
      </w:r>
      <w:r w:rsidR="0031249D" w:rsidRPr="0074630C">
        <w:rPr>
          <w:i/>
          <w:lang w:val="sr-Latn-CS" w:eastAsia="en-US"/>
        </w:rPr>
        <w:t>protiv</w:t>
      </w:r>
      <w:r w:rsidRPr="0074630C">
        <w:rPr>
          <w:i/>
          <w:lang w:val="sr-Latn-CS" w:eastAsia="en-US"/>
        </w:rPr>
        <w:t xml:space="preserve"> Tur</w:t>
      </w:r>
      <w:r w:rsidR="0031249D" w:rsidRPr="0074630C">
        <w:rPr>
          <w:i/>
          <w:lang w:val="sr-Latn-CS" w:eastAsia="en-US"/>
        </w:rPr>
        <w:t>ske</w:t>
      </w:r>
      <w:r w:rsidRPr="0074630C">
        <w:rPr>
          <w:lang w:val="sr-Latn-CS" w:eastAsia="en-US"/>
        </w:rPr>
        <w:t xml:space="preserve">, </w:t>
      </w:r>
      <w:r w:rsidR="0031249D" w:rsidRPr="0074630C">
        <w:rPr>
          <w:lang w:val="sr-Latn-CS" w:eastAsia="en-US"/>
        </w:rPr>
        <w:t>br.</w:t>
      </w:r>
      <w:r w:rsidRPr="0074630C">
        <w:rPr>
          <w:lang w:val="sr-Latn-CS" w:eastAsia="en-US"/>
        </w:rPr>
        <w:t> 22535/93, § </w:t>
      </w:r>
      <w:r w:rsidRPr="0074630C">
        <w:rPr>
          <w:lang w:val="sr-Latn-CS"/>
        </w:rPr>
        <w:t>85</w:t>
      </w:r>
      <w:r w:rsidRPr="0074630C">
        <w:rPr>
          <w:lang w:val="sr-Latn-CS" w:eastAsia="en-US"/>
        </w:rPr>
        <w:t>, CEDH 2000</w:t>
      </w:r>
      <w:r w:rsidRPr="0074630C">
        <w:rPr>
          <w:lang w:val="sr-Latn-CS" w:eastAsia="en-US"/>
        </w:rPr>
        <w:noBreakHyphen/>
        <w:t xml:space="preserve">III, </w:t>
      </w:r>
      <w:r w:rsidRPr="0074630C">
        <w:rPr>
          <w:i/>
          <w:lang w:val="sr-Latn-CS"/>
        </w:rPr>
        <w:t xml:space="preserve">Kiliç </w:t>
      </w:r>
      <w:r w:rsidR="0031249D" w:rsidRPr="0074630C">
        <w:rPr>
          <w:i/>
          <w:lang w:val="sr-Latn-CS"/>
        </w:rPr>
        <w:t>protiv</w:t>
      </w:r>
      <w:r w:rsidRPr="0074630C">
        <w:rPr>
          <w:i/>
          <w:lang w:val="sr-Latn-CS"/>
        </w:rPr>
        <w:t xml:space="preserve"> Tur</w:t>
      </w:r>
      <w:r w:rsidR="0031249D" w:rsidRPr="0074630C">
        <w:rPr>
          <w:i/>
          <w:lang w:val="sr-Latn-CS"/>
        </w:rPr>
        <w:t>ske</w:t>
      </w:r>
      <w:r w:rsidRPr="0074630C">
        <w:rPr>
          <w:lang w:val="sr-Latn-CS"/>
        </w:rPr>
        <w:t xml:space="preserve">, </w:t>
      </w:r>
      <w:r w:rsidR="0031249D" w:rsidRPr="0074630C">
        <w:rPr>
          <w:lang w:val="sr-Latn-CS"/>
        </w:rPr>
        <w:t>br.</w:t>
      </w:r>
      <w:r w:rsidRPr="0074630C">
        <w:rPr>
          <w:lang w:val="sr-Latn-CS"/>
        </w:rPr>
        <w:t xml:space="preserve"> 22492/93, § 62, CEDH 2000</w:t>
      </w:r>
      <w:r w:rsidRPr="0074630C">
        <w:rPr>
          <w:lang w:val="sr-Latn-CS"/>
        </w:rPr>
        <w:noBreakHyphen/>
        <w:t xml:space="preserve">III, </w:t>
      </w:r>
      <w:r w:rsidR="0031249D" w:rsidRPr="0074630C">
        <w:rPr>
          <w:lang w:val="sr-Latn-CS"/>
        </w:rPr>
        <w:t>i</w:t>
      </w:r>
      <w:r w:rsidRPr="0074630C">
        <w:rPr>
          <w:lang w:val="sr-Latn-CS"/>
        </w:rPr>
        <w:t xml:space="preserve"> </w:t>
      </w:r>
      <w:r w:rsidRPr="0074630C">
        <w:rPr>
          <w:i/>
          <w:lang w:val="sr-Latn-CS" w:eastAsia="en-US"/>
        </w:rPr>
        <w:t xml:space="preserve">Opuz </w:t>
      </w:r>
      <w:r w:rsidR="0031249D" w:rsidRPr="0074630C">
        <w:rPr>
          <w:i/>
          <w:lang w:val="sr-Latn-CS" w:eastAsia="en-US"/>
        </w:rPr>
        <w:t>protiv</w:t>
      </w:r>
      <w:r w:rsidRPr="0074630C">
        <w:rPr>
          <w:i/>
          <w:lang w:val="sr-Latn-CS" w:eastAsia="en-US"/>
        </w:rPr>
        <w:t xml:space="preserve"> Tur</w:t>
      </w:r>
      <w:r w:rsidR="0031249D" w:rsidRPr="0074630C">
        <w:rPr>
          <w:i/>
          <w:lang w:val="sr-Latn-CS" w:eastAsia="en-US"/>
        </w:rPr>
        <w:t>ske</w:t>
      </w:r>
      <w:r w:rsidRPr="0074630C">
        <w:rPr>
          <w:lang w:val="sr-Latn-CS" w:eastAsia="en-US"/>
        </w:rPr>
        <w:t xml:space="preserve">, </w:t>
      </w:r>
      <w:r w:rsidR="0031249D" w:rsidRPr="0074630C">
        <w:rPr>
          <w:lang w:val="sr-Latn-CS" w:eastAsia="en-US"/>
        </w:rPr>
        <w:t>br.</w:t>
      </w:r>
      <w:r w:rsidRPr="0074630C">
        <w:rPr>
          <w:lang w:val="sr-Latn-CS" w:eastAsia="en-US"/>
        </w:rPr>
        <w:t xml:space="preserve"> 33401/02, </w:t>
      </w:r>
      <w:r w:rsidRPr="0074630C">
        <w:rPr>
          <w:snapToGrid w:val="0"/>
          <w:lang w:val="sr-Latn-CS" w:eastAsia="en-US"/>
        </w:rPr>
        <w:t xml:space="preserve">§ 128, </w:t>
      </w:r>
      <w:r w:rsidR="0031249D" w:rsidRPr="0074630C">
        <w:rPr>
          <w:lang w:val="sr-Latn-CS" w:eastAsia="en-US"/>
        </w:rPr>
        <w:t>CEDH 2009</w:t>
      </w:r>
      <w:r w:rsidRPr="0074630C">
        <w:rPr>
          <w:lang w:val="sr-Latn-CS" w:eastAsia="en-US"/>
        </w:rPr>
        <w:t>...</w:t>
      </w:r>
      <w:r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65</w:t>
      </w:r>
      <w:r w:rsidRPr="0074630C">
        <w:rPr>
          <w:lang w:val="sr-Latn-CS"/>
        </w:rPr>
        <w:fldChar w:fldCharType="end"/>
      </w:r>
      <w:r w:rsidRPr="0074630C">
        <w:rPr>
          <w:lang w:val="sr-Latn-CS"/>
        </w:rPr>
        <w:t>.  </w:t>
      </w:r>
      <w:r w:rsidR="0031249D" w:rsidRPr="0074630C">
        <w:rPr>
          <w:lang w:val="sr-Latn-CS"/>
        </w:rPr>
        <w:t>Obuhvat pozitivne obaveze treba tuma</w:t>
      </w:r>
      <w:r w:rsidR="001437A7" w:rsidRPr="0074630C">
        <w:rPr>
          <w:lang w:val="sr-Latn-CS"/>
        </w:rPr>
        <w:t>čiti tako da se državnim organi</w:t>
      </w:r>
      <w:r w:rsidR="0031249D" w:rsidRPr="0074630C">
        <w:rPr>
          <w:lang w:val="sr-Latn-CS"/>
        </w:rPr>
        <w:t>ma ne nam</w:t>
      </w:r>
      <w:r w:rsidR="001437A7" w:rsidRPr="0074630C">
        <w:rPr>
          <w:lang w:val="sr-Latn-CS"/>
        </w:rPr>
        <w:t>eće neki neizdrživ ili preteran</w:t>
      </w:r>
      <w:r w:rsidR="0031249D" w:rsidRPr="0074630C">
        <w:rPr>
          <w:lang w:val="sr-Latn-CS"/>
        </w:rPr>
        <w:t xml:space="preserve"> teret, s obzirom na teškoće koje policija ima u obavljanju svojih </w:t>
      </w:r>
      <w:r w:rsidR="00144D63" w:rsidRPr="0074630C">
        <w:rPr>
          <w:lang w:val="sr-Latn-CS"/>
        </w:rPr>
        <w:t>funkcija</w:t>
      </w:r>
      <w:r w:rsidR="0031249D" w:rsidRPr="0074630C">
        <w:rPr>
          <w:lang w:val="sr-Latn-CS"/>
        </w:rPr>
        <w:t xml:space="preserve"> u savremenim društvima</w:t>
      </w:r>
      <w:r w:rsidR="00667B03" w:rsidRPr="0074630C">
        <w:rPr>
          <w:lang w:val="sr-Latn-CS"/>
        </w:rPr>
        <w:t>, na nepredvidljivost ljudskog ponašanja i na operativne izbore koje treba učiniti u smislu prioriteta i resursa.</w:t>
      </w:r>
      <w:r w:rsidRPr="0074630C">
        <w:rPr>
          <w:lang w:val="sr-Latn-CS"/>
        </w:rPr>
        <w:t xml:space="preserve"> </w:t>
      </w:r>
      <w:r w:rsidR="00667B03" w:rsidRPr="0074630C">
        <w:rPr>
          <w:lang w:val="sr-Latn-CS"/>
        </w:rPr>
        <w:t>Stoga ne može svaka navodna pretnja životu obavezivati državne organe, u smislu Konvencije, da preduzima konkretne mere u cilju prevencije njene realizacije. Da bi postojala</w:t>
      </w:r>
      <w:r w:rsidRPr="0074630C">
        <w:rPr>
          <w:lang w:val="sr-Latn-CS"/>
        </w:rPr>
        <w:t xml:space="preserve"> </w:t>
      </w:r>
      <w:r w:rsidR="00667B03" w:rsidRPr="0074630C">
        <w:rPr>
          <w:lang w:val="sr-Latn-CS"/>
        </w:rPr>
        <w:t xml:space="preserve">pozitivna obaveza, mora se utvrditi da su državni organi znali ili morali odmah znati da je neki pojedinac u tom trenutku i stvarno </w:t>
      </w:r>
      <w:r w:rsidR="001437A7" w:rsidRPr="0074630C">
        <w:rPr>
          <w:lang w:val="sr-Latn-CS"/>
        </w:rPr>
        <w:t xml:space="preserve">životno </w:t>
      </w:r>
      <w:r w:rsidR="00667B03" w:rsidRPr="0074630C">
        <w:rPr>
          <w:lang w:val="sr-Latn-CS"/>
        </w:rPr>
        <w:t>ugrožen</w:t>
      </w:r>
      <w:r w:rsidR="001437A7" w:rsidRPr="0074630C">
        <w:rPr>
          <w:lang w:val="sr-Latn-CS"/>
        </w:rPr>
        <w:t xml:space="preserve"> zločinačkim aktom nekog trećeg lica i da ti organi nisu preduzeli, u okviru svojih ovlašćenja, mere koje bi, sa razumnog stanovišta,</w:t>
      </w:r>
      <w:r w:rsidR="0074630C">
        <w:rPr>
          <w:lang w:val="sr-Latn-CS"/>
        </w:rPr>
        <w:t xml:space="preserve"> </w:t>
      </w:r>
      <w:r w:rsidR="001437A7" w:rsidRPr="0074630C">
        <w:rPr>
          <w:lang w:val="sr-Latn-CS"/>
        </w:rPr>
        <w:t>nesumnjivo predupredile taj rizik</w:t>
      </w:r>
      <w:r w:rsidRPr="0074630C">
        <w:rPr>
          <w:lang w:val="sr-Latn-CS"/>
        </w:rPr>
        <w:t xml:space="preserve"> (</w:t>
      </w:r>
      <w:r w:rsidRPr="0074630C">
        <w:rPr>
          <w:i/>
          <w:lang w:val="sr-Latn-CS"/>
        </w:rPr>
        <w:t xml:space="preserve">Keenan </w:t>
      </w:r>
      <w:r w:rsidR="001437A7" w:rsidRPr="0074630C">
        <w:rPr>
          <w:i/>
          <w:lang w:val="sr-Latn-CS"/>
        </w:rPr>
        <w:t>protiv Ujedinjenog Kraljevstva</w:t>
      </w:r>
      <w:r w:rsidRPr="0074630C">
        <w:rPr>
          <w:lang w:val="sr-Latn-CS"/>
        </w:rPr>
        <w:t xml:space="preserve">, </w:t>
      </w:r>
      <w:r w:rsidR="001437A7" w:rsidRPr="0074630C">
        <w:rPr>
          <w:lang w:val="sr-Latn-CS"/>
        </w:rPr>
        <w:t>br.</w:t>
      </w:r>
      <w:r w:rsidRPr="0074630C">
        <w:rPr>
          <w:lang w:val="sr-Latn-CS"/>
        </w:rPr>
        <w:t xml:space="preserve"> 27229/95, §§ 89</w:t>
      </w:r>
      <w:r w:rsidRPr="0074630C">
        <w:rPr>
          <w:lang w:val="sr-Latn-CS"/>
        </w:rPr>
        <w:noBreakHyphen/>
        <w:t>90, CEDH 2001</w:t>
      </w:r>
      <w:r w:rsidRPr="0074630C">
        <w:rPr>
          <w:lang w:val="sr-Latn-CS"/>
        </w:rPr>
        <w:noBreakHyphen/>
        <w:t xml:space="preserve">III, </w:t>
      </w:r>
      <w:r w:rsidRPr="0074630C">
        <w:rPr>
          <w:i/>
          <w:lang w:val="sr-Latn-CS"/>
        </w:rPr>
        <w:t>Opuz</w:t>
      </w:r>
      <w:r w:rsidRPr="0074630C">
        <w:rPr>
          <w:lang w:val="sr-Latn-CS"/>
        </w:rPr>
        <w:t xml:space="preserve">, </w:t>
      </w:r>
      <w:r w:rsidR="001437A7" w:rsidRPr="0074630C">
        <w:rPr>
          <w:lang w:val="sr-Latn-CS"/>
        </w:rPr>
        <w:t>navođeni slučaj</w:t>
      </w:r>
      <w:r w:rsidRPr="0074630C">
        <w:rPr>
          <w:lang w:val="sr-Latn-CS"/>
        </w:rPr>
        <w:t xml:space="preserve">, § 129, </w:t>
      </w:r>
      <w:r w:rsidR="001437A7" w:rsidRPr="0074630C">
        <w:rPr>
          <w:lang w:val="sr-Latn-CS"/>
        </w:rPr>
        <w:t>i</w:t>
      </w:r>
      <w:r w:rsidRPr="0074630C">
        <w:rPr>
          <w:lang w:val="sr-Latn-CS"/>
        </w:rPr>
        <w:t xml:space="preserve"> </w:t>
      </w:r>
      <w:bookmarkStart w:id="19" w:name="File6"/>
      <w:r w:rsidRPr="0074630C">
        <w:rPr>
          <w:i/>
          <w:lang w:val="sr-Latn-CS" w:eastAsia="en-US"/>
        </w:rPr>
        <w:t>Gon</w:t>
      </w:r>
      <w:bookmarkEnd w:id="19"/>
      <w:r w:rsidRPr="0074630C">
        <w:rPr>
          <w:i/>
          <w:lang w:val="sr-Latn-CS" w:eastAsia="en-US"/>
        </w:rPr>
        <w:t>gadz</w:t>
      </w:r>
      <w:r w:rsidR="001437A7" w:rsidRPr="0074630C">
        <w:rPr>
          <w:i/>
          <w:lang w:val="sr-Latn-CS" w:eastAsia="en-US"/>
        </w:rPr>
        <w:t>e</w:t>
      </w:r>
      <w:r w:rsidRPr="0074630C">
        <w:rPr>
          <w:i/>
          <w:lang w:val="sr-Latn-CS" w:eastAsia="en-US"/>
        </w:rPr>
        <w:t xml:space="preserve"> </w:t>
      </w:r>
      <w:r w:rsidR="001437A7" w:rsidRPr="0074630C">
        <w:rPr>
          <w:i/>
          <w:lang w:val="sr-Latn-CS" w:eastAsia="en-US"/>
        </w:rPr>
        <w:t>protiv Ukrajine, br.</w:t>
      </w:r>
      <w:r w:rsidRPr="0074630C">
        <w:rPr>
          <w:lang w:val="sr-Latn-CS" w:eastAsia="en-US"/>
        </w:rPr>
        <w:t>34056/02, § 165, CEDH 2005</w:t>
      </w:r>
      <w:r w:rsidRPr="0074630C">
        <w:rPr>
          <w:lang w:val="sr-Latn-CS" w:eastAsia="en-US"/>
        </w:rPr>
        <w:noBreakHyphen/>
        <w:t>XI</w:t>
      </w:r>
      <w:r w:rsidRPr="0074630C">
        <w:rPr>
          <w:lang w:val="sr-Latn-CS"/>
        </w:rPr>
        <w:t xml:space="preserve">). </w:t>
      </w:r>
      <w:r w:rsidR="001437A7" w:rsidRPr="0074630C">
        <w:rPr>
          <w:lang w:val="sr-Latn-CS"/>
        </w:rPr>
        <w:t>Reč je o pitanju na koje odgovor zavisi od ukupnih okolnosti predmeta.</w:t>
      </w:r>
    </w:p>
    <w:p w:rsidR="009D5DBB" w:rsidRPr="0074630C" w:rsidRDefault="009D5DBB" w:rsidP="009D5DBB">
      <w:pPr>
        <w:pStyle w:val="JuHi"/>
        <w:rPr>
          <w:lang w:val="sr-Latn-CS"/>
        </w:rPr>
      </w:pPr>
      <w:r w:rsidRPr="0074630C">
        <w:rPr>
          <w:lang w:val="sr-Latn-CS"/>
        </w:rPr>
        <w:t>ii.  </w:t>
      </w:r>
      <w:r w:rsidR="00AF21C9" w:rsidRPr="0074630C">
        <w:rPr>
          <w:lang w:val="sr-Latn-CS"/>
        </w:rPr>
        <w:t>Primena u konkretnom slučaju</w:t>
      </w:r>
    </w:p>
    <w:p w:rsidR="009D5DBB" w:rsidRPr="0074630C" w:rsidRDefault="009D5DBB" w:rsidP="009D5DBB">
      <w:pPr>
        <w:pStyle w:val="JuPara"/>
        <w:rPr>
          <w:iCs/>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66</w:t>
      </w:r>
      <w:r w:rsidRPr="0074630C">
        <w:rPr>
          <w:lang w:val="sr-Latn-CS"/>
        </w:rPr>
        <w:fldChar w:fldCharType="end"/>
      </w:r>
      <w:r w:rsidRPr="0074630C">
        <w:rPr>
          <w:lang w:val="sr-Latn-CS"/>
        </w:rPr>
        <w:t>.  </w:t>
      </w:r>
      <w:r w:rsidR="00AF21C9" w:rsidRPr="0074630C">
        <w:rPr>
          <w:lang w:val="sr-Latn-CS"/>
        </w:rPr>
        <w:t xml:space="preserve">Što se tiče postojanja stvarnog vremenski bliskog rizika po život </w:t>
      </w:r>
      <w:r w:rsidRPr="0074630C">
        <w:rPr>
          <w:lang w:val="sr-Latn-CS"/>
        </w:rPr>
        <w:t>Fırat</w:t>
      </w:r>
      <w:r w:rsidR="00AF21C9" w:rsidRPr="0074630C">
        <w:rPr>
          <w:lang w:val="sr-Latn-CS"/>
        </w:rPr>
        <w:t>a</w:t>
      </w:r>
      <w:r w:rsidRPr="0074630C">
        <w:rPr>
          <w:lang w:val="sr-Latn-CS"/>
        </w:rPr>
        <w:t xml:space="preserve"> Dink</w:t>
      </w:r>
      <w:r w:rsidR="00AF21C9" w:rsidRPr="0074630C">
        <w:rPr>
          <w:lang w:val="sr-Latn-CS"/>
        </w:rPr>
        <w:t>a</w:t>
      </w:r>
      <w:r w:rsidRPr="0074630C">
        <w:rPr>
          <w:lang w:val="sr-Latn-CS"/>
        </w:rPr>
        <w:t xml:space="preserve">, </w:t>
      </w:r>
      <w:r w:rsidR="00AF21C9" w:rsidRPr="0074630C">
        <w:rPr>
          <w:lang w:val="sr-Latn-CS"/>
        </w:rPr>
        <w:t>Sud smatra da se može razumno smatrati da su snage reda bile informisane o jakom neprijateljskom stavu ultranacionalističkih krugova prema žrtvi tokom perioda koji je prethodio njegovom ubistvu, iz sledećih razloga.</w:t>
      </w:r>
      <w:r w:rsidR="0074630C">
        <w:rPr>
          <w:lang w:val="sr-Latn-CS"/>
        </w:rPr>
        <w:t xml:space="preserve"> </w:t>
      </w:r>
      <w:r w:rsidR="00AF21C9" w:rsidRPr="0074630C">
        <w:rPr>
          <w:lang w:val="sr-Latn-CS"/>
        </w:rPr>
        <w:t xml:space="preserve">Pre svega, nakon objavljivanja </w:t>
      </w:r>
      <w:r w:rsidR="009333DC" w:rsidRPr="0074630C">
        <w:rPr>
          <w:lang w:val="sr-Latn-CS"/>
        </w:rPr>
        <w:t>u listu</w:t>
      </w:r>
      <w:r w:rsidR="0074630C">
        <w:rPr>
          <w:lang w:val="sr-Latn-CS"/>
        </w:rPr>
        <w:t xml:space="preserve"> </w:t>
      </w:r>
      <w:r w:rsidR="009333DC" w:rsidRPr="0074630C">
        <w:rPr>
          <w:i/>
          <w:lang w:val="sr-Latn-CS"/>
        </w:rPr>
        <w:t xml:space="preserve">Agos, </w:t>
      </w:r>
      <w:r w:rsidR="009333DC" w:rsidRPr="0074630C">
        <w:rPr>
          <w:lang w:val="sr-Latn-CS"/>
        </w:rPr>
        <w:t>februara 2004, jednog članka u kome se spominje jermensko poreklo</w:t>
      </w:r>
      <w:r w:rsidR="0074630C">
        <w:rPr>
          <w:lang w:val="sr-Latn-CS"/>
        </w:rPr>
        <w:t xml:space="preserve"> </w:t>
      </w:r>
      <w:r w:rsidR="009333DC" w:rsidRPr="0074630C">
        <w:rPr>
          <w:lang w:val="sr-Latn-CS"/>
        </w:rPr>
        <w:t>Ataturkove</w:t>
      </w:r>
      <w:r w:rsidR="0074630C">
        <w:rPr>
          <w:lang w:val="sr-Latn-CS"/>
        </w:rPr>
        <w:t xml:space="preserve"> </w:t>
      </w:r>
      <w:r w:rsidR="009333DC" w:rsidRPr="0074630C">
        <w:rPr>
          <w:lang w:val="sr-Latn-CS"/>
        </w:rPr>
        <w:t>usvojenice, više reakcija u obliku demonstracija i pretećih pisama, od kojih su</w:t>
      </w:r>
      <w:r w:rsidR="0074630C">
        <w:rPr>
          <w:lang w:val="sr-Latn-CS"/>
        </w:rPr>
        <w:t xml:space="preserve"> </w:t>
      </w:r>
      <w:r w:rsidR="009333DC" w:rsidRPr="0074630C">
        <w:rPr>
          <w:lang w:val="sr-Latn-CS"/>
        </w:rPr>
        <w:t xml:space="preserve">neka bila poznata državnim </w:t>
      </w:r>
      <w:r w:rsidR="00144D63" w:rsidRPr="0074630C">
        <w:rPr>
          <w:lang w:val="sr-Latn-CS"/>
        </w:rPr>
        <w:t>organima</w:t>
      </w:r>
      <w:r w:rsidR="009333DC" w:rsidRPr="0074630C">
        <w:rPr>
          <w:lang w:val="sr-Latn-CS"/>
        </w:rPr>
        <w:t>, a upućenih od strane</w:t>
      </w:r>
      <w:r w:rsidR="0074630C">
        <w:rPr>
          <w:lang w:val="sr-Latn-CS"/>
        </w:rPr>
        <w:t xml:space="preserve"> </w:t>
      </w:r>
      <w:r w:rsidR="009333DC" w:rsidRPr="0074630C">
        <w:rPr>
          <w:lang w:val="sr-Latn-CS"/>
        </w:rPr>
        <w:t xml:space="preserve">pripadnika ultranacionalističkih grupa, koji su u tom članku videli pokušaj difamacije Ataturkovog lika, bilo je upereno protiv podnosioca predstavke </w:t>
      </w:r>
      <w:r w:rsidRPr="0074630C">
        <w:rPr>
          <w:iCs/>
          <w:lang w:val="sr-Latn-CS"/>
        </w:rPr>
        <w:t>Fırat</w:t>
      </w:r>
      <w:r w:rsidR="009333DC" w:rsidRPr="0074630C">
        <w:rPr>
          <w:iCs/>
          <w:lang w:val="sr-Latn-CS"/>
        </w:rPr>
        <w:t>a</w:t>
      </w:r>
      <w:r w:rsidRPr="0074630C">
        <w:rPr>
          <w:iCs/>
          <w:lang w:val="sr-Latn-CS"/>
        </w:rPr>
        <w:t xml:space="preserve"> Dink</w:t>
      </w:r>
      <w:r w:rsidR="009333DC" w:rsidRPr="0074630C">
        <w:rPr>
          <w:iCs/>
          <w:lang w:val="sr-Latn-CS"/>
        </w:rPr>
        <w:t>a</w:t>
      </w:r>
      <w:r w:rsidRPr="0074630C">
        <w:rPr>
          <w:iCs/>
          <w:lang w:val="sr-Latn-CS"/>
        </w:rPr>
        <w:t xml:space="preserve">. </w:t>
      </w:r>
      <w:r w:rsidR="004C40D4" w:rsidRPr="0074630C">
        <w:rPr>
          <w:iCs/>
          <w:lang w:val="sr-Latn-CS"/>
        </w:rPr>
        <w:t xml:space="preserve">Osim toga, posle serije članaka od kojih poslednji sadrži rečenicu </w:t>
      </w:r>
      <w:r w:rsidRPr="0074630C">
        <w:rPr>
          <w:iCs/>
          <w:lang w:val="sr-Latn-CS"/>
        </w:rPr>
        <w:t>«</w:t>
      </w:r>
      <w:r w:rsidR="004C40D4" w:rsidRPr="0074630C">
        <w:rPr>
          <w:iCs/>
          <w:lang w:val="sr-Latn-CS"/>
        </w:rPr>
        <w:t>čista krv koja će zameniti onu koja je zatrovana</w:t>
      </w:r>
      <w:r w:rsidRPr="0074630C">
        <w:rPr>
          <w:iCs/>
          <w:lang w:val="sr-Latn-CS"/>
        </w:rPr>
        <w:t xml:space="preserve"> «</w:t>
      </w:r>
      <w:r w:rsidR="004C40D4" w:rsidRPr="0074630C">
        <w:rPr>
          <w:iCs/>
          <w:lang w:val="sr-Latn-CS"/>
        </w:rPr>
        <w:t>Turčinom</w:t>
      </w:r>
      <w:r w:rsidRPr="0074630C">
        <w:rPr>
          <w:iCs/>
          <w:lang w:val="sr-Latn-CS"/>
        </w:rPr>
        <w:t xml:space="preserve">» </w:t>
      </w:r>
      <w:r w:rsidR="004C40D4" w:rsidRPr="0074630C">
        <w:rPr>
          <w:iCs/>
          <w:lang w:val="sr-Latn-CS"/>
        </w:rPr>
        <w:t>nalazi se u plemenitoj veni</w:t>
      </w:r>
      <w:r w:rsidRPr="0074630C">
        <w:rPr>
          <w:iCs/>
          <w:lang w:val="sr-Latn-CS"/>
        </w:rPr>
        <w:t xml:space="preserve"> </w:t>
      </w:r>
      <w:r w:rsidR="004C40D4" w:rsidRPr="0074630C">
        <w:rPr>
          <w:iCs/>
          <w:lang w:val="sr-Latn-CS"/>
        </w:rPr>
        <w:t>koja povezuje Jermenina s Jermenijom</w:t>
      </w:r>
      <w:r w:rsidRPr="0074630C">
        <w:rPr>
          <w:iCs/>
          <w:lang w:val="sr-Latn-CS"/>
        </w:rPr>
        <w:t xml:space="preserve">», </w:t>
      </w:r>
      <w:r w:rsidR="004C40D4" w:rsidRPr="0074630C">
        <w:rPr>
          <w:iCs/>
          <w:lang w:val="sr-Latn-CS"/>
        </w:rPr>
        <w:t xml:space="preserve">neki aktivisti jedne </w:t>
      </w:r>
      <w:r w:rsidR="00144D63" w:rsidRPr="0074630C">
        <w:rPr>
          <w:iCs/>
          <w:lang w:val="sr-Latn-CS"/>
        </w:rPr>
        <w:t>ultranacionalističke</w:t>
      </w:r>
      <w:r w:rsidR="004C40D4" w:rsidRPr="0074630C">
        <w:rPr>
          <w:iCs/>
          <w:lang w:val="sr-Latn-CS"/>
        </w:rPr>
        <w:t xml:space="preserve"> grupe demonstrirali su</w:t>
      </w:r>
      <w:r w:rsidRPr="0074630C">
        <w:rPr>
          <w:iCs/>
          <w:lang w:val="sr-Latn-CS"/>
        </w:rPr>
        <w:t xml:space="preserve"> 27</w:t>
      </w:r>
      <w:r w:rsidR="004C40D4" w:rsidRPr="0074630C">
        <w:rPr>
          <w:iCs/>
          <w:lang w:val="sr-Latn-CS"/>
        </w:rPr>
        <w:t>. februara</w:t>
      </w:r>
      <w:r w:rsidRPr="0074630C">
        <w:rPr>
          <w:iCs/>
          <w:lang w:val="sr-Latn-CS"/>
        </w:rPr>
        <w:t xml:space="preserve"> 2004</w:t>
      </w:r>
      <w:r w:rsidR="004C40D4" w:rsidRPr="0074630C">
        <w:rPr>
          <w:iCs/>
          <w:lang w:val="sr-Latn-CS"/>
        </w:rPr>
        <w:t>.</w:t>
      </w:r>
      <w:r w:rsidRPr="0074630C">
        <w:rPr>
          <w:iCs/>
          <w:lang w:val="sr-Latn-CS"/>
        </w:rPr>
        <w:t xml:space="preserve"> </w:t>
      </w:r>
      <w:r w:rsidR="004C40D4" w:rsidRPr="0074630C">
        <w:rPr>
          <w:iCs/>
          <w:lang w:val="sr-Latn-CS"/>
        </w:rPr>
        <w:t>da bi izrazili svoj prezir prema</w:t>
      </w:r>
      <w:r w:rsidRPr="0074630C">
        <w:rPr>
          <w:iCs/>
          <w:lang w:val="sr-Latn-CS"/>
        </w:rPr>
        <w:t xml:space="preserve"> Fırat Dink </w:t>
      </w:r>
      <w:r w:rsidR="004C40D4" w:rsidRPr="0074630C">
        <w:rPr>
          <w:iCs/>
          <w:lang w:val="sr-Latn-CS"/>
        </w:rPr>
        <w:t>a</w:t>
      </w:r>
      <w:r w:rsidRPr="0074630C">
        <w:rPr>
          <w:iCs/>
          <w:lang w:val="sr-Latn-CS"/>
        </w:rPr>
        <w:t xml:space="preserve">, </w:t>
      </w:r>
      <w:r w:rsidR="004C40D4" w:rsidRPr="0074630C">
        <w:rPr>
          <w:iCs/>
          <w:lang w:val="sr-Latn-CS"/>
        </w:rPr>
        <w:t>istog dana</w:t>
      </w:r>
      <w:r w:rsidRPr="0074630C">
        <w:rPr>
          <w:iCs/>
          <w:lang w:val="sr-Latn-CS"/>
        </w:rPr>
        <w:t xml:space="preserve">, </w:t>
      </w:r>
      <w:r w:rsidR="004C40D4" w:rsidRPr="0074630C">
        <w:rPr>
          <w:iCs/>
          <w:lang w:val="sr-Latn-CS"/>
        </w:rPr>
        <w:t xml:space="preserve">jedan advokat, član te grupe, podneo je krivičnu </w:t>
      </w:r>
      <w:r w:rsidR="00144D63" w:rsidRPr="0074630C">
        <w:rPr>
          <w:iCs/>
          <w:lang w:val="sr-Latn-CS"/>
        </w:rPr>
        <w:t>prijavu</w:t>
      </w:r>
      <w:r w:rsidR="002C06AE" w:rsidRPr="0074630C">
        <w:rPr>
          <w:iCs/>
          <w:lang w:val="sr-Latn-CS"/>
        </w:rPr>
        <w:t xml:space="preserve"> protiv njega tvrdeći da je ovaj uvredio Turke.</w:t>
      </w:r>
      <w:r w:rsidRPr="0074630C">
        <w:rPr>
          <w:iCs/>
          <w:lang w:val="sr-Latn-CS"/>
        </w:rPr>
        <w:t xml:space="preserve"> </w:t>
      </w:r>
      <w:r w:rsidR="002C06AE" w:rsidRPr="0074630C">
        <w:rPr>
          <w:iCs/>
          <w:lang w:val="sr-Latn-CS"/>
        </w:rPr>
        <w:t>Osim toga</w:t>
      </w:r>
      <w:r w:rsidRPr="0074630C">
        <w:rPr>
          <w:iCs/>
          <w:lang w:val="sr-Latn-CS"/>
        </w:rPr>
        <w:t xml:space="preserve">, </w:t>
      </w:r>
      <w:r w:rsidR="002C06AE" w:rsidRPr="0074630C">
        <w:rPr>
          <w:iCs/>
          <w:lang w:val="sr-Latn-CS"/>
        </w:rPr>
        <w:t>članovima te grupe</w:t>
      </w:r>
      <w:r w:rsidRPr="0074630C">
        <w:rPr>
          <w:iCs/>
          <w:lang w:val="sr-Latn-CS"/>
        </w:rPr>
        <w:t xml:space="preserve"> </w:t>
      </w:r>
      <w:r w:rsidR="002C06AE" w:rsidRPr="0074630C">
        <w:rPr>
          <w:iCs/>
          <w:lang w:val="sr-Latn-CS"/>
        </w:rPr>
        <w:t>sudija u prvom stepenu je dozvolio da se umešaju u krivični postupak pokrenut protiv</w:t>
      </w:r>
      <w:r w:rsidRPr="0074630C">
        <w:rPr>
          <w:iCs/>
          <w:lang w:val="sr-Latn-CS"/>
        </w:rPr>
        <w:t xml:space="preserve"> Fırat</w:t>
      </w:r>
      <w:r w:rsidR="002C06AE" w:rsidRPr="0074630C">
        <w:rPr>
          <w:iCs/>
          <w:lang w:val="sr-Latn-CS"/>
        </w:rPr>
        <w:t>a</w:t>
      </w:r>
      <w:r w:rsidRPr="0074630C">
        <w:rPr>
          <w:iCs/>
          <w:lang w:val="sr-Latn-CS"/>
        </w:rPr>
        <w:t xml:space="preserve"> Dink</w:t>
      </w:r>
      <w:r w:rsidR="002C06AE" w:rsidRPr="0074630C">
        <w:rPr>
          <w:iCs/>
          <w:lang w:val="sr-Latn-CS"/>
        </w:rPr>
        <w:t>a</w:t>
      </w:r>
      <w:r w:rsidRPr="0074630C">
        <w:rPr>
          <w:iCs/>
          <w:lang w:val="sr-Latn-CS"/>
        </w:rPr>
        <w:t xml:space="preserve"> </w:t>
      </w:r>
      <w:r w:rsidR="002C06AE" w:rsidRPr="0074630C">
        <w:rPr>
          <w:iCs/>
          <w:lang w:val="sr-Latn-CS"/>
        </w:rPr>
        <w:t>zbog njegovih izjava</w:t>
      </w:r>
      <w:r w:rsidRPr="0074630C">
        <w:rPr>
          <w:iCs/>
          <w:lang w:val="sr-Latn-CS"/>
        </w:rPr>
        <w:t xml:space="preserve">, </w:t>
      </w:r>
      <w:r w:rsidR="002C06AE" w:rsidRPr="0074630C">
        <w:rPr>
          <w:iCs/>
          <w:lang w:val="sr-Latn-CS"/>
        </w:rPr>
        <w:t>što je trebalo da potvrdi da je sudija ozbiljno shvatio tezu po kojoj su ta lica mogla imati osećanje da su uvređena u ve</w:t>
      </w:r>
      <w:r w:rsidR="00500E73" w:rsidRPr="0074630C">
        <w:rPr>
          <w:iCs/>
          <w:lang w:val="sr-Latn-CS"/>
        </w:rPr>
        <w:t>z</w:t>
      </w:r>
      <w:r w:rsidR="002C06AE" w:rsidRPr="0074630C">
        <w:rPr>
          <w:iCs/>
          <w:lang w:val="sr-Latn-CS"/>
        </w:rPr>
        <w:t>i sa svojim trutskim poreklom. Kasacioni sud je najzad potvrdio presudu o krivici izrečenoj protiv podnosioca predstavke, novinara jermenskog porekla, zbog difamacije turskosti</w:t>
      </w:r>
      <w:r w:rsidRPr="0074630C">
        <w:rPr>
          <w:iCs/>
          <w:lang w:val="sr-Latn-CS"/>
        </w:rPr>
        <w:t xml:space="preserve"> (</w:t>
      </w:r>
      <w:r w:rsidRPr="0074630C">
        <w:rPr>
          <w:i/>
          <w:lang w:val="sr-Latn-CS"/>
        </w:rPr>
        <w:t>Türklük</w:t>
      </w:r>
      <w:r w:rsidRPr="0074630C">
        <w:rPr>
          <w:iCs/>
          <w:lang w:val="sr-Latn-CS"/>
        </w:rPr>
        <w:t xml:space="preserve">), </w:t>
      </w:r>
      <w:r w:rsidR="00727FDE" w:rsidRPr="0074630C">
        <w:rPr>
          <w:iCs/>
          <w:lang w:val="sr-Latn-CS"/>
        </w:rPr>
        <w:t>na šta su posebno osetljivi turski ultranacionalistički krugovi.</w:t>
      </w:r>
    </w:p>
    <w:p w:rsidR="009D5DBB" w:rsidRPr="0074630C" w:rsidRDefault="009D5DBB" w:rsidP="009D5DBB">
      <w:pPr>
        <w:pStyle w:val="JuPara"/>
        <w:rPr>
          <w:iCs/>
          <w:lang w:val="sr-Latn-C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67</w:t>
      </w:r>
      <w:r w:rsidRPr="0074630C">
        <w:rPr>
          <w:iCs/>
          <w:lang w:val="sr-Latn-CS"/>
        </w:rPr>
        <w:fldChar w:fldCharType="end"/>
      </w:r>
      <w:r w:rsidRPr="0074630C">
        <w:rPr>
          <w:iCs/>
          <w:lang w:val="sr-Latn-CS"/>
        </w:rPr>
        <w:t>.  </w:t>
      </w:r>
      <w:r w:rsidR="00144D63" w:rsidRPr="0074630C">
        <w:rPr>
          <w:iCs/>
          <w:lang w:val="sr-Latn-CS"/>
        </w:rPr>
        <w:t>Što se tiče ocene informacija koje su mogle imati snage bezbednosti u vezi s pitanjem da li je neprijateljski stav pripadnika ultranacionalističkih grupa prema podnosiocu predstavke Fıratu Dinku mogao da ih podstakne na pokušaj da ga ubiju, Sud ističe da su, s jedne strane, policije iz Trabzona i iz Istambula, a s druge, žandarmerija iz Trabzona, bile informisane o verovatnoći tog ubistva i o identitetu lica osumnjičenih za podsticanje na to ubistvo.</w:t>
      </w:r>
    </w:p>
    <w:p w:rsidR="009D5DBB" w:rsidRPr="0074630C" w:rsidRDefault="009D5DBB" w:rsidP="009D5DBB">
      <w:pPr>
        <w:pStyle w:val="JuPara"/>
        <w:rPr>
          <w:iCs/>
          <w:lang w:val="sr-Latn-C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68</w:t>
      </w:r>
      <w:r w:rsidRPr="0074630C">
        <w:rPr>
          <w:iCs/>
          <w:lang w:val="sr-Latn-CS"/>
        </w:rPr>
        <w:fldChar w:fldCharType="end"/>
      </w:r>
      <w:r w:rsidRPr="0074630C">
        <w:rPr>
          <w:iCs/>
          <w:lang w:val="sr-Latn-CS"/>
        </w:rPr>
        <w:t>.  </w:t>
      </w:r>
      <w:r w:rsidR="00500E73" w:rsidRPr="0074630C">
        <w:rPr>
          <w:iCs/>
          <w:lang w:val="sr-Latn-CS"/>
        </w:rPr>
        <w:t>Naime</w:t>
      </w:r>
      <w:r w:rsidRPr="0074630C">
        <w:rPr>
          <w:iCs/>
          <w:lang w:val="sr-Latn-CS"/>
        </w:rPr>
        <w:t xml:space="preserve">, </w:t>
      </w:r>
      <w:r w:rsidR="00500E73" w:rsidRPr="0074630C">
        <w:rPr>
          <w:iCs/>
          <w:lang w:val="sr-Latn-CS"/>
        </w:rPr>
        <w:t>što se tiče policije, istrage koje su vodili tužilaštvo u Istambulu</w:t>
      </w:r>
      <w:r w:rsidR="00D454AE" w:rsidRPr="0074630C">
        <w:rPr>
          <w:iCs/>
          <w:lang w:val="sr-Latn-CS"/>
        </w:rPr>
        <w:t xml:space="preserve"> i inspektori Ministarstva unutrašnjih poslova utvrdile su da su oba lica optužena za podsticanje na ubistvo i za pružanje pomoći počiniocu ubistva, Y.H. i E.T. bili poznati organima bezbednosti Trabzona i pod njihovim merama nadzora.</w:t>
      </w:r>
      <w:r w:rsidR="0074630C">
        <w:rPr>
          <w:iCs/>
          <w:lang w:val="sr-Latn-CS"/>
        </w:rPr>
        <w:t xml:space="preserve"> </w:t>
      </w:r>
      <w:r w:rsidR="00D454AE" w:rsidRPr="0074630C">
        <w:rPr>
          <w:iCs/>
          <w:lang w:val="sr-Latn-CS"/>
        </w:rPr>
        <w:t xml:space="preserve">Osim toga, E.T. je bio jedan od </w:t>
      </w:r>
      <w:r w:rsidR="00144D63" w:rsidRPr="0074630C">
        <w:rPr>
          <w:iCs/>
          <w:lang w:val="sr-Latn-CS"/>
        </w:rPr>
        <w:t>informatora</w:t>
      </w:r>
      <w:r w:rsidR="00D454AE" w:rsidRPr="0074630C">
        <w:rPr>
          <w:iCs/>
          <w:lang w:val="sr-Latn-CS"/>
        </w:rPr>
        <w:t xml:space="preserve"> POLICIJE U Trabzonu i već je bio dojavio policajcima u Trabzonu da Y.H. priprema ubistvo</w:t>
      </w:r>
      <w:r w:rsidRPr="0074630C">
        <w:rPr>
          <w:iCs/>
          <w:lang w:val="sr-Latn-CS"/>
        </w:rPr>
        <w:t xml:space="preserve"> Fırat</w:t>
      </w:r>
      <w:r w:rsidR="00D454AE" w:rsidRPr="0074630C">
        <w:rPr>
          <w:iCs/>
          <w:lang w:val="sr-Latn-CS"/>
        </w:rPr>
        <w:t>a</w:t>
      </w:r>
      <w:r w:rsidRPr="0074630C">
        <w:rPr>
          <w:iCs/>
          <w:lang w:val="sr-Latn-CS"/>
        </w:rPr>
        <w:t xml:space="preserve"> Dink</w:t>
      </w:r>
      <w:r w:rsidR="00D454AE" w:rsidRPr="0074630C">
        <w:rPr>
          <w:iCs/>
          <w:lang w:val="sr-Latn-CS"/>
        </w:rPr>
        <w:t>a</w:t>
      </w:r>
      <w:r w:rsidRPr="0074630C">
        <w:rPr>
          <w:iCs/>
          <w:lang w:val="sr-Latn-CS"/>
        </w:rPr>
        <w:t xml:space="preserve">. </w:t>
      </w:r>
      <w:r w:rsidR="00D454AE" w:rsidRPr="0074630C">
        <w:rPr>
          <w:iCs/>
          <w:lang w:val="sr-Latn-CS"/>
        </w:rPr>
        <w:t xml:space="preserve">Organi bezbednosti u Trabzonu su sa svoje </w:t>
      </w:r>
      <w:r w:rsidR="00144D63" w:rsidRPr="0074630C">
        <w:rPr>
          <w:iCs/>
          <w:lang w:val="sr-Latn-CS"/>
        </w:rPr>
        <w:t>strane</w:t>
      </w:r>
      <w:r w:rsidR="00D454AE" w:rsidRPr="0074630C">
        <w:rPr>
          <w:iCs/>
          <w:lang w:val="sr-Latn-CS"/>
        </w:rPr>
        <w:t xml:space="preserve"> službeno izvestili organe bezbednosti u Istambulu, 17. februara 2006. o tome da Y.H. priprema ubistvo</w:t>
      </w:r>
      <w:r w:rsidRPr="0074630C">
        <w:rPr>
          <w:iCs/>
          <w:lang w:val="sr-Latn-CS"/>
        </w:rPr>
        <w:t xml:space="preserve"> Fırat</w:t>
      </w:r>
      <w:r w:rsidR="007A4C29" w:rsidRPr="0074630C">
        <w:rPr>
          <w:iCs/>
          <w:lang w:val="sr-Latn-CS"/>
        </w:rPr>
        <w:t>a</w:t>
      </w:r>
      <w:r w:rsidRPr="0074630C">
        <w:rPr>
          <w:iCs/>
          <w:lang w:val="sr-Latn-CS"/>
        </w:rPr>
        <w:t xml:space="preserve"> Dink</w:t>
      </w:r>
      <w:r w:rsidR="007A4C29" w:rsidRPr="0074630C">
        <w:rPr>
          <w:iCs/>
          <w:lang w:val="sr-Latn-CS"/>
        </w:rPr>
        <w:t>a</w:t>
      </w:r>
      <w:r w:rsidRPr="0074630C">
        <w:rPr>
          <w:iCs/>
          <w:lang w:val="sr-Latn-CS"/>
        </w:rPr>
        <w:t xml:space="preserve"> </w:t>
      </w:r>
      <w:r w:rsidR="007A4C29" w:rsidRPr="0074630C">
        <w:rPr>
          <w:iCs/>
          <w:lang w:val="sr-Latn-CS"/>
        </w:rPr>
        <w:t>i da njegov krivični dosije i njegova ličnost potvrđuju da je takav čin moguć.</w:t>
      </w:r>
      <w:r w:rsidR="0074630C">
        <w:rPr>
          <w:iCs/>
          <w:lang w:val="sr-Latn-CS"/>
        </w:rPr>
        <w:t xml:space="preserve"> </w:t>
      </w:r>
      <w:r w:rsidR="007A4C29" w:rsidRPr="0074630C">
        <w:rPr>
          <w:iCs/>
          <w:lang w:val="sr-Latn-CS"/>
        </w:rPr>
        <w:t>Šta više, policija u Istambulu je već bila upozorena na mogućnost terorističkih akata protiv građana jermenskog porekla.</w:t>
      </w:r>
    </w:p>
    <w:p w:rsidR="009D5DBB" w:rsidRPr="0074630C" w:rsidRDefault="009D5DBB" w:rsidP="009D5DBB">
      <w:pPr>
        <w:pStyle w:val="JuPara"/>
        <w:rPr>
          <w:lang w:val="sr-Latn-C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69</w:t>
      </w:r>
      <w:r w:rsidRPr="0074630C">
        <w:rPr>
          <w:iCs/>
          <w:lang w:val="sr-Latn-CS"/>
        </w:rPr>
        <w:fldChar w:fldCharType="end"/>
      </w:r>
      <w:r w:rsidRPr="0074630C">
        <w:rPr>
          <w:iCs/>
          <w:lang w:val="sr-Latn-CS"/>
        </w:rPr>
        <w:t>.  </w:t>
      </w:r>
      <w:r w:rsidR="007A4C29" w:rsidRPr="0074630C">
        <w:rPr>
          <w:iCs/>
          <w:lang w:val="sr-Latn-CS"/>
        </w:rPr>
        <w:t>Kad je reč o žandarmeriji</w:t>
      </w:r>
      <w:r w:rsidRPr="0074630C">
        <w:rPr>
          <w:iCs/>
          <w:lang w:val="sr-Latn-CS"/>
        </w:rPr>
        <w:t xml:space="preserve">, </w:t>
      </w:r>
      <w:r w:rsidR="007A4C29" w:rsidRPr="0074630C">
        <w:rPr>
          <w:iCs/>
          <w:lang w:val="sr-Latn-CS"/>
        </w:rPr>
        <w:t>istraga koju su vodili tužilaštvo u Istambulu, a zatim i inspektori Ministarstva unutrašnjih poslova, pokazuje da je informator C.I. upozorio na mogućnost tog zločina dva podoficira obaveštajne službe žandarmerije u Trabzonu</w:t>
      </w:r>
      <w:r w:rsidR="00947BE9" w:rsidRPr="0074630C">
        <w:rPr>
          <w:iCs/>
          <w:lang w:val="sr-Latn-CS"/>
        </w:rPr>
        <w:t xml:space="preserve">, V.S. i </w:t>
      </w:r>
      <w:r w:rsidRPr="0074630C">
        <w:rPr>
          <w:lang w:val="sr-Latn-CS"/>
        </w:rPr>
        <w:t xml:space="preserve">O.Ş., </w:t>
      </w:r>
      <w:r w:rsidR="00947BE9" w:rsidRPr="0074630C">
        <w:rPr>
          <w:lang w:val="sr-Latn-CS"/>
        </w:rPr>
        <w:t>i da su ovi potonji tvrdili da su sa svoje strane o tome u pojedinosti izvestili svoje hijerarhijski nadređene, uključujući i komandanta žandarmerije u Trabzonu.</w:t>
      </w:r>
      <w:r w:rsidRPr="0074630C">
        <w:rPr>
          <w:lang w:val="sr-Latn-CS"/>
        </w:rPr>
        <w:t xml:space="preserve"> </w:t>
      </w:r>
      <w:r w:rsidR="00947BE9" w:rsidRPr="0074630C">
        <w:rPr>
          <w:lang w:val="sr-Latn-CS"/>
        </w:rPr>
        <w:t xml:space="preserve">U izveštaju o istrazi koji su podneli inspektori stoji </w:t>
      </w:r>
      <w:r w:rsidR="00126E98" w:rsidRPr="0074630C">
        <w:rPr>
          <w:lang w:val="sr-Latn-CS"/>
        </w:rPr>
        <w:t>da lica koja su kasnije optužena za podsticanje na ubistvo</w:t>
      </w:r>
      <w:r w:rsidRPr="0074630C">
        <w:rPr>
          <w:lang w:val="sr-Latn-CS"/>
        </w:rPr>
        <w:t xml:space="preserve"> Fırat</w:t>
      </w:r>
      <w:r w:rsidR="00126E98" w:rsidRPr="0074630C">
        <w:rPr>
          <w:lang w:val="sr-Latn-CS"/>
        </w:rPr>
        <w:t>a</w:t>
      </w:r>
      <w:r w:rsidRPr="0074630C">
        <w:rPr>
          <w:lang w:val="sr-Latn-CS"/>
        </w:rPr>
        <w:t xml:space="preserve"> Dink</w:t>
      </w:r>
      <w:r w:rsidR="00126E98" w:rsidRPr="0074630C">
        <w:rPr>
          <w:lang w:val="sr-Latn-CS"/>
        </w:rPr>
        <w:t>a</w:t>
      </w:r>
      <w:r w:rsidRPr="0074630C">
        <w:rPr>
          <w:lang w:val="sr-Latn-CS"/>
        </w:rPr>
        <w:t xml:space="preserve"> </w:t>
      </w:r>
      <w:r w:rsidR="0039798A" w:rsidRPr="0074630C">
        <w:rPr>
          <w:lang w:val="sr-Latn-CS"/>
        </w:rPr>
        <w:t>nisu bila diskretna u p</w:t>
      </w:r>
      <w:r w:rsidR="00126E98" w:rsidRPr="0074630C">
        <w:rPr>
          <w:lang w:val="sr-Latn-CS"/>
        </w:rPr>
        <w:t>ogledu svojih namera</w:t>
      </w:r>
      <w:r w:rsidRPr="0074630C">
        <w:rPr>
          <w:lang w:val="sr-Latn-CS"/>
        </w:rPr>
        <w:t xml:space="preserve">: </w:t>
      </w:r>
      <w:r w:rsidR="00126E98" w:rsidRPr="0074630C">
        <w:rPr>
          <w:lang w:val="sr-Latn-CS"/>
        </w:rPr>
        <w:t>o svom planu su javno govorili u svom okruženju, pokazivali fotografiju</w:t>
      </w:r>
      <w:r w:rsidRPr="0074630C">
        <w:rPr>
          <w:lang w:val="sr-Latn-CS"/>
        </w:rPr>
        <w:t xml:space="preserve"> Fırat</w:t>
      </w:r>
      <w:r w:rsidR="00126E98" w:rsidRPr="0074630C">
        <w:rPr>
          <w:lang w:val="sr-Latn-CS"/>
        </w:rPr>
        <w:t>a</w:t>
      </w:r>
      <w:r w:rsidRPr="0074630C">
        <w:rPr>
          <w:lang w:val="sr-Latn-CS"/>
        </w:rPr>
        <w:t xml:space="preserve"> Dink</w:t>
      </w:r>
      <w:r w:rsidR="00126E98" w:rsidRPr="0074630C">
        <w:rPr>
          <w:lang w:val="sr-Latn-CS"/>
        </w:rPr>
        <w:t>a</w:t>
      </w:r>
      <w:r w:rsidRPr="0074630C">
        <w:rPr>
          <w:lang w:val="sr-Latn-CS"/>
        </w:rPr>
        <w:t xml:space="preserve"> </w:t>
      </w:r>
      <w:r w:rsidR="00126E98" w:rsidRPr="0074630C">
        <w:rPr>
          <w:lang w:val="sr-Latn-CS"/>
        </w:rPr>
        <w:t xml:space="preserve">označivši ga kao lice koje treba ubiti, otvoreno </w:t>
      </w:r>
      <w:r w:rsidR="0039798A" w:rsidRPr="0074630C">
        <w:rPr>
          <w:lang w:val="sr-Latn-CS"/>
        </w:rPr>
        <w:t xml:space="preserve">su </w:t>
      </w:r>
      <w:r w:rsidR="00126E98" w:rsidRPr="0074630C">
        <w:rPr>
          <w:lang w:val="sr-Latn-CS"/>
        </w:rPr>
        <w:t>isprobavali oružje kojim je zl</w:t>
      </w:r>
      <w:r w:rsidR="0039798A" w:rsidRPr="0074630C">
        <w:rPr>
          <w:lang w:val="sr-Latn-CS"/>
        </w:rPr>
        <w:t>o</w:t>
      </w:r>
      <w:r w:rsidR="00126E98" w:rsidRPr="0074630C">
        <w:rPr>
          <w:lang w:val="sr-Latn-CS"/>
        </w:rPr>
        <w:t>čin počin</w:t>
      </w:r>
      <w:r w:rsidR="0039798A" w:rsidRPr="0074630C">
        <w:rPr>
          <w:lang w:val="sr-Latn-CS"/>
        </w:rPr>
        <w:t xml:space="preserve">jen i planirali akciju u jednom </w:t>
      </w:r>
      <w:r w:rsidR="00126E98" w:rsidRPr="0074630C">
        <w:rPr>
          <w:lang w:val="sr-Latn-CS"/>
        </w:rPr>
        <w:t>sajber-kafeu</w:t>
      </w:r>
      <w:r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70</w:t>
      </w:r>
      <w:r w:rsidRPr="0074630C">
        <w:rPr>
          <w:lang w:val="sr-Latn-CS"/>
        </w:rPr>
        <w:fldChar w:fldCharType="end"/>
      </w:r>
      <w:r w:rsidRPr="0074630C">
        <w:rPr>
          <w:lang w:val="sr-Latn-CS"/>
        </w:rPr>
        <w:t>.  </w:t>
      </w:r>
      <w:r w:rsidR="0039798A" w:rsidRPr="0074630C">
        <w:rPr>
          <w:lang w:val="sr-Latn-CS"/>
        </w:rPr>
        <w:t xml:space="preserve">U svetlu </w:t>
      </w:r>
      <w:r w:rsidR="00144D63" w:rsidRPr="0074630C">
        <w:rPr>
          <w:lang w:val="sr-Latn-CS"/>
        </w:rPr>
        <w:t>svega</w:t>
      </w:r>
      <w:r w:rsidR="0039798A" w:rsidRPr="0074630C">
        <w:rPr>
          <w:lang w:val="sr-Latn-CS"/>
        </w:rPr>
        <w:t xml:space="preserve"> što je napred rečeno</w:t>
      </w:r>
      <w:r w:rsidRPr="0074630C">
        <w:rPr>
          <w:lang w:val="sr-Latn-CS"/>
        </w:rPr>
        <w:t xml:space="preserve">, </w:t>
      </w:r>
      <w:r w:rsidR="0039798A" w:rsidRPr="0074630C">
        <w:rPr>
          <w:lang w:val="sr-Latn-CS"/>
        </w:rPr>
        <w:t xml:space="preserve">može se smatrati da su državni organi znali ili morali znati da je </w:t>
      </w:r>
      <w:r w:rsidRPr="0074630C">
        <w:rPr>
          <w:lang w:val="sr-Latn-CS"/>
        </w:rPr>
        <w:t xml:space="preserve">Fırat Dink </w:t>
      </w:r>
      <w:r w:rsidR="0039798A" w:rsidRPr="0074630C">
        <w:rPr>
          <w:lang w:val="sr-Latn-CS"/>
        </w:rPr>
        <w:t>posebno moguć objekt napada s fatalnim ishodom.</w:t>
      </w:r>
      <w:r w:rsidR="0074630C">
        <w:rPr>
          <w:lang w:val="sr-Latn-CS"/>
        </w:rPr>
        <w:t xml:space="preserve"> </w:t>
      </w:r>
      <w:r w:rsidR="0039798A" w:rsidRPr="0074630C">
        <w:rPr>
          <w:lang w:val="sr-Latn-CS"/>
        </w:rPr>
        <w:t>Pri tom, s obzirom na okolnosti, taj rizik se mogao smatrati realnim i vremenski bliskim.</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71</w:t>
      </w:r>
      <w:r w:rsidRPr="0074630C">
        <w:rPr>
          <w:lang w:val="sr-Latn-CS"/>
        </w:rPr>
        <w:fldChar w:fldCharType="end"/>
      </w:r>
      <w:r w:rsidRPr="0074630C">
        <w:rPr>
          <w:lang w:val="sr-Latn-CS"/>
        </w:rPr>
        <w:t>.  </w:t>
      </w:r>
      <w:r w:rsidR="0039798A" w:rsidRPr="0074630C">
        <w:rPr>
          <w:lang w:val="sr-Latn-CS"/>
        </w:rPr>
        <w:t xml:space="preserve">Sud će sada razmotriti da li su državni </w:t>
      </w:r>
      <w:r w:rsidR="00144D63" w:rsidRPr="0074630C">
        <w:rPr>
          <w:lang w:val="sr-Latn-CS"/>
        </w:rPr>
        <w:t>organi učinili</w:t>
      </w:r>
      <w:r w:rsidR="0039798A" w:rsidRPr="0074630C">
        <w:rPr>
          <w:lang w:val="sr-Latn-CS"/>
        </w:rPr>
        <w:t xml:space="preserve"> sve što se od njih moglo razumno očekivati da bi sprečili materijalizaciju rizika po</w:t>
      </w:r>
      <w:r w:rsidRPr="0074630C">
        <w:rPr>
          <w:lang w:val="sr-Latn-CS"/>
        </w:rPr>
        <w:t xml:space="preserve"> Fırat</w:t>
      </w:r>
      <w:r w:rsidR="0039798A" w:rsidRPr="0074630C">
        <w:rPr>
          <w:lang w:val="sr-Latn-CS"/>
        </w:rPr>
        <w:t>a</w:t>
      </w:r>
      <w:r w:rsidRPr="0074630C">
        <w:rPr>
          <w:lang w:val="sr-Latn-CS"/>
        </w:rPr>
        <w:t xml:space="preserve"> Dink</w:t>
      </w:r>
      <w:r w:rsidR="0039798A" w:rsidRPr="0074630C">
        <w:rPr>
          <w:lang w:val="sr-Latn-CS"/>
        </w:rPr>
        <w:t>a</w:t>
      </w:r>
      <w:r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72</w:t>
      </w:r>
      <w:r w:rsidRPr="0074630C">
        <w:rPr>
          <w:lang w:val="sr-Latn-CS"/>
        </w:rPr>
        <w:fldChar w:fldCharType="end"/>
      </w:r>
      <w:r w:rsidRPr="0074630C">
        <w:rPr>
          <w:lang w:val="sr-Latn-CS"/>
        </w:rPr>
        <w:t>.  </w:t>
      </w:r>
      <w:r w:rsidR="0039798A" w:rsidRPr="0074630C">
        <w:rPr>
          <w:lang w:val="sr-Latn-CS"/>
        </w:rPr>
        <w:t xml:space="preserve">Sud primećuje da se na tri državna organa </w:t>
      </w:r>
      <w:r w:rsidR="00835293" w:rsidRPr="0074630C">
        <w:rPr>
          <w:lang w:val="sr-Latn-CS"/>
        </w:rPr>
        <w:t>snaga reda odnosi zaštita života podnosioca predstavke</w:t>
      </w:r>
      <w:r w:rsidRPr="0074630C">
        <w:rPr>
          <w:lang w:val="sr-Latn-CS"/>
        </w:rPr>
        <w:t xml:space="preserve">: </w:t>
      </w:r>
      <w:r w:rsidR="00835293" w:rsidRPr="0074630C">
        <w:rPr>
          <w:lang w:val="sr-Latn-CS"/>
        </w:rPr>
        <w:t>služba bezbednosti u Trabzonu</w:t>
      </w:r>
      <w:r w:rsidRPr="0074630C">
        <w:rPr>
          <w:lang w:val="sr-Latn-CS"/>
        </w:rPr>
        <w:t xml:space="preserve"> </w:t>
      </w:r>
      <w:r w:rsidR="00835293" w:rsidRPr="0074630C">
        <w:rPr>
          <w:lang w:val="sr-Latn-CS"/>
        </w:rPr>
        <w:t>i žandarmerija u Trabzonu</w:t>
      </w:r>
      <w:r w:rsidRPr="0074630C">
        <w:rPr>
          <w:lang w:val="sr-Latn-CS"/>
        </w:rPr>
        <w:t xml:space="preserve">, </w:t>
      </w:r>
      <w:r w:rsidR="00835293" w:rsidRPr="0074630C">
        <w:rPr>
          <w:lang w:val="sr-Latn-CS"/>
        </w:rPr>
        <w:t>u svojstvu organa odgovornih za mesto gde je zločin planiran i pripreman, i služba bezbednosti u Istambulu u svojstvu organa odgovornog prema mestu stanovanja žrtve i u kome je zločin i počinjen.</w:t>
      </w:r>
      <w:r w:rsidRPr="0074630C">
        <w:rPr>
          <w:lang w:val="sr-Latn-CS"/>
        </w:rPr>
        <w:t xml:space="preserve"> </w:t>
      </w:r>
      <w:r w:rsidR="00835293" w:rsidRPr="0074630C">
        <w:rPr>
          <w:lang w:val="sr-Latn-CS"/>
        </w:rPr>
        <w:t>Ni jedan od tih organa</w:t>
      </w:r>
      <w:r w:rsidRPr="0074630C">
        <w:rPr>
          <w:lang w:val="sr-Latn-CS"/>
        </w:rPr>
        <w:t xml:space="preserve">, </w:t>
      </w:r>
      <w:r w:rsidR="00835293" w:rsidRPr="0074630C">
        <w:rPr>
          <w:lang w:val="sr-Latn-CS"/>
        </w:rPr>
        <w:t>koordinirani niti pojedinačno</w:t>
      </w:r>
      <w:r w:rsidRPr="0074630C">
        <w:rPr>
          <w:lang w:val="sr-Latn-CS"/>
        </w:rPr>
        <w:t xml:space="preserve">, </w:t>
      </w:r>
      <w:r w:rsidR="00835293" w:rsidRPr="0074630C">
        <w:rPr>
          <w:lang w:val="sr-Latn-CS"/>
        </w:rPr>
        <w:t>nije reagovao da bi sprečio ubistvo</w:t>
      </w:r>
      <w:r w:rsidRPr="0074630C">
        <w:rPr>
          <w:lang w:val="sr-Latn-CS"/>
        </w:rPr>
        <w:t xml:space="preserve"> Fırat</w:t>
      </w:r>
      <w:r w:rsidR="009109A4" w:rsidRPr="0074630C">
        <w:rPr>
          <w:lang w:val="sr-Latn-CS"/>
        </w:rPr>
        <w:t>a</w:t>
      </w:r>
      <w:r w:rsidR="0074630C">
        <w:rPr>
          <w:lang w:val="sr-Latn-CS"/>
        </w:rPr>
        <w:t xml:space="preserve"> </w:t>
      </w:r>
      <w:r w:rsidRPr="0074630C">
        <w:rPr>
          <w:lang w:val="sr-Latn-CS"/>
        </w:rPr>
        <w:t>Dink</w:t>
      </w:r>
      <w:r w:rsidR="009109A4" w:rsidRPr="0074630C">
        <w:rPr>
          <w:lang w:val="sr-Latn-CS"/>
        </w:rPr>
        <w:t>a</w:t>
      </w:r>
      <w:r w:rsidRPr="0074630C">
        <w:rPr>
          <w:lang w:val="sr-Latn-CS"/>
        </w:rPr>
        <w:t xml:space="preserve"> </w:t>
      </w:r>
      <w:r w:rsidR="009109A4" w:rsidRPr="0074630C">
        <w:rPr>
          <w:lang w:val="sr-Latn-CS"/>
        </w:rPr>
        <w:t>iako su bili u toku s planiranjem njegove bliske likvidacije.</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73</w:t>
      </w:r>
      <w:r w:rsidRPr="0074630C">
        <w:rPr>
          <w:lang w:val="sr-Latn-CS"/>
        </w:rPr>
        <w:fldChar w:fldCharType="end"/>
      </w:r>
      <w:r w:rsidRPr="0074630C">
        <w:rPr>
          <w:lang w:val="sr-Latn-CS"/>
        </w:rPr>
        <w:t>.  </w:t>
      </w:r>
      <w:r w:rsidR="009109A4" w:rsidRPr="0074630C">
        <w:rPr>
          <w:lang w:val="sr-Latn-CS"/>
        </w:rPr>
        <w:t>Vlada ističe da podnosilac predstavke</w:t>
      </w:r>
      <w:r w:rsidRPr="0074630C">
        <w:rPr>
          <w:lang w:val="sr-Latn-CS"/>
        </w:rPr>
        <w:t xml:space="preserve"> Fırat Dink </w:t>
      </w:r>
      <w:r w:rsidR="009109A4" w:rsidRPr="0074630C">
        <w:rPr>
          <w:lang w:val="sr-Latn-CS"/>
        </w:rPr>
        <w:t>nikada nije tražio blisku zaštitu policije.</w:t>
      </w:r>
      <w:r w:rsidRPr="0074630C">
        <w:rPr>
          <w:lang w:val="sr-Latn-CS"/>
        </w:rPr>
        <w:t xml:space="preserve"> </w:t>
      </w:r>
      <w:r w:rsidR="009109A4" w:rsidRPr="0074630C">
        <w:rPr>
          <w:lang w:val="sr-Latn-CS"/>
        </w:rPr>
        <w:t xml:space="preserve">Podnosioci predstavke na to odgovaraju da i po relevantnim zakonima i u praksi policija po službenoj dužnosti preduzima mere radi zaštite života lica kojima preti neposredna </w:t>
      </w:r>
      <w:r w:rsidR="00144D63" w:rsidRPr="0074630C">
        <w:rPr>
          <w:lang w:val="sr-Latn-CS"/>
        </w:rPr>
        <w:t>opasnost</w:t>
      </w:r>
      <w:r w:rsidR="009109A4" w:rsidRPr="0074630C">
        <w:rPr>
          <w:lang w:val="sr-Latn-CS"/>
        </w:rPr>
        <w:t>, kakav je bio slučaj, na primer, pisca Orhana Pamuka.</w:t>
      </w:r>
    </w:p>
    <w:p w:rsidR="009D5DBB" w:rsidRPr="0074630C" w:rsidRDefault="009D5DBB" w:rsidP="009D5DBB">
      <w:pPr>
        <w:pStyle w:val="JuPara"/>
        <w:rPr>
          <w:lang w:val="sr-Latn-CS" w:eastAsia="en-US"/>
        </w:rPr>
      </w:pPr>
      <w:r w:rsidRPr="0074630C">
        <w:rPr>
          <w:lang w:val="sr-Latn-CS" w:eastAsia="en-US"/>
        </w:rPr>
        <w:fldChar w:fldCharType="begin"/>
      </w:r>
      <w:r w:rsidRPr="0074630C">
        <w:rPr>
          <w:lang w:val="sr-Latn-CS" w:eastAsia="en-US"/>
        </w:rPr>
        <w:instrText xml:space="preserve"> SEQ level0 \*arabic </w:instrText>
      </w:r>
      <w:r w:rsidRPr="0074630C">
        <w:rPr>
          <w:lang w:val="sr-Latn-CS" w:eastAsia="en-US"/>
        </w:rPr>
        <w:fldChar w:fldCharType="separate"/>
      </w:r>
      <w:r w:rsidR="0074630C">
        <w:rPr>
          <w:noProof/>
          <w:lang w:val="sr-Latn-CS" w:eastAsia="en-US"/>
        </w:rPr>
        <w:t>74</w:t>
      </w:r>
      <w:r w:rsidRPr="0074630C">
        <w:rPr>
          <w:lang w:val="sr-Latn-CS" w:eastAsia="en-US"/>
        </w:rPr>
        <w:fldChar w:fldCharType="end"/>
      </w:r>
      <w:r w:rsidRPr="0074630C">
        <w:rPr>
          <w:lang w:val="sr-Latn-CS" w:eastAsia="en-US"/>
        </w:rPr>
        <w:t>.  </w:t>
      </w:r>
      <w:r w:rsidR="007532A7" w:rsidRPr="0074630C">
        <w:rPr>
          <w:lang w:val="sr-Latn-CS" w:eastAsia="en-US"/>
        </w:rPr>
        <w:t>Sud smatra</w:t>
      </w:r>
      <w:r w:rsidRPr="0074630C">
        <w:rPr>
          <w:lang w:val="sr-Latn-CS" w:eastAsia="en-US"/>
        </w:rPr>
        <w:t xml:space="preserve"> </w:t>
      </w:r>
      <w:r w:rsidR="007532A7" w:rsidRPr="0074630C">
        <w:rPr>
          <w:lang w:val="sr-Latn-CS" w:eastAsia="en-US"/>
        </w:rPr>
        <w:t>u tom pogledu da</w:t>
      </w:r>
      <w:r w:rsidRPr="0074630C">
        <w:rPr>
          <w:lang w:val="sr-Latn-CS" w:eastAsia="en-US"/>
        </w:rPr>
        <w:t xml:space="preserve">, </w:t>
      </w:r>
      <w:r w:rsidR="007532A7" w:rsidRPr="0074630C">
        <w:rPr>
          <w:lang w:val="sr-Latn-CS" w:eastAsia="en-US"/>
        </w:rPr>
        <w:t xml:space="preserve">iako je </w:t>
      </w:r>
      <w:r w:rsidR="00357D83" w:rsidRPr="0074630C">
        <w:rPr>
          <w:lang w:val="sr-Latn-CS" w:eastAsia="en-US"/>
        </w:rPr>
        <w:t>podnosilac</w:t>
      </w:r>
      <w:r w:rsidR="00D75523" w:rsidRPr="0074630C">
        <w:rPr>
          <w:lang w:val="sr-Latn-CS" w:eastAsia="en-US"/>
        </w:rPr>
        <w:t xml:space="preserve"> predstavke</w:t>
      </w:r>
      <w:r w:rsidRPr="0074630C">
        <w:rPr>
          <w:lang w:val="sr-Latn-CS" w:eastAsia="en-US"/>
        </w:rPr>
        <w:t xml:space="preserve"> Fırat Dink </w:t>
      </w:r>
      <w:r w:rsidR="00D75523" w:rsidRPr="0074630C">
        <w:rPr>
          <w:lang w:val="sr-Latn-CS" w:eastAsia="en-US"/>
        </w:rPr>
        <w:t xml:space="preserve">morao imati saznaja o neprijateljstvu i osećati neprijateljstvo izvesnih krugova prema njemu zbog njegovih napisa u n </w:t>
      </w:r>
      <w:r w:rsidR="00357D83" w:rsidRPr="0074630C">
        <w:rPr>
          <w:lang w:val="sr-Latn-CS" w:eastAsia="en-US"/>
        </w:rPr>
        <w:t>begovim</w:t>
      </w:r>
      <w:r w:rsidR="00D75523" w:rsidRPr="0074630C">
        <w:rPr>
          <w:lang w:val="sr-Latn-CS" w:eastAsia="en-US"/>
        </w:rPr>
        <w:t xml:space="preserve"> novinama, čiji je jedan deo najzad i okvalifikovan od strane Kasacionog suda kao difamacija turskosti</w:t>
      </w:r>
      <w:r w:rsidRPr="0074630C">
        <w:rPr>
          <w:lang w:val="sr-Latn-CS" w:eastAsia="en-US"/>
        </w:rPr>
        <w:t xml:space="preserve"> (</w:t>
      </w:r>
      <w:r w:rsidRPr="0074630C">
        <w:rPr>
          <w:i/>
          <w:lang w:val="sr-Latn-CS"/>
        </w:rPr>
        <w:t>Türklük</w:t>
      </w:r>
      <w:r w:rsidRPr="0074630C">
        <w:rPr>
          <w:lang w:val="sr-Latn-CS" w:eastAsia="en-US"/>
        </w:rPr>
        <w:t xml:space="preserve">), </w:t>
      </w:r>
      <w:r w:rsidR="00D75523" w:rsidRPr="0074630C">
        <w:rPr>
          <w:lang w:val="sr-Latn-CS" w:eastAsia="en-US"/>
        </w:rPr>
        <w:t>on nije mogao imati podatke o činjenici da grupa ultranacionalista u Trabzonu priprema njegovo ubistvo</w:t>
      </w:r>
      <w:r w:rsidRPr="0074630C">
        <w:rPr>
          <w:lang w:val="sr-Latn-CS" w:eastAsia="en-US"/>
        </w:rPr>
        <w:t xml:space="preserve">. </w:t>
      </w:r>
      <w:r w:rsidR="00D75523" w:rsidRPr="0074630C">
        <w:rPr>
          <w:lang w:val="sr-Latn-CS" w:eastAsia="en-US"/>
        </w:rPr>
        <w:t>Zato su državni organi, obavešteni o planiranju</w:t>
      </w:r>
      <w:r w:rsidR="00EF5AF5" w:rsidRPr="0074630C">
        <w:rPr>
          <w:lang w:val="sr-Latn-CS" w:eastAsia="en-US"/>
        </w:rPr>
        <w:t xml:space="preserve"> predmetnog ubistva, bili dužni da deluju u cilju zaštite života</w:t>
      </w:r>
      <w:r w:rsidRPr="0074630C">
        <w:rPr>
          <w:lang w:val="sr-Latn-CS" w:eastAsia="en-US"/>
        </w:rPr>
        <w:t xml:space="preserve"> Fırat</w:t>
      </w:r>
      <w:r w:rsidR="00EF5AF5" w:rsidRPr="0074630C">
        <w:rPr>
          <w:lang w:val="sr-Latn-CS" w:eastAsia="en-US"/>
        </w:rPr>
        <w:t>a</w:t>
      </w:r>
      <w:r w:rsidRPr="0074630C">
        <w:rPr>
          <w:lang w:val="sr-Latn-CS" w:eastAsia="en-US"/>
        </w:rPr>
        <w:t xml:space="preserve"> Dink</w:t>
      </w:r>
      <w:r w:rsidR="00EF5AF5" w:rsidRPr="0074630C">
        <w:rPr>
          <w:lang w:val="sr-Latn-CS" w:eastAsia="en-US"/>
        </w:rPr>
        <w:t>a</w:t>
      </w:r>
      <w:r w:rsidRPr="0074630C">
        <w:rPr>
          <w:lang w:val="sr-Latn-CS" w:eastAsia="en-US"/>
        </w:rPr>
        <w:t xml:space="preserve">, </w:t>
      </w:r>
      <w:r w:rsidR="00EF5AF5" w:rsidRPr="0074630C">
        <w:rPr>
          <w:lang w:val="sr-Latn-CS" w:eastAsia="en-US"/>
        </w:rPr>
        <w:t>ne čekajući da on od njih to zatraži</w:t>
      </w:r>
      <w:r w:rsidRPr="0074630C">
        <w:rPr>
          <w:lang w:val="sr-Latn-CS" w:eastAsia="en-U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75</w:t>
      </w:r>
      <w:r w:rsidRPr="0074630C">
        <w:rPr>
          <w:lang w:val="sr-Latn-CS"/>
        </w:rPr>
        <w:fldChar w:fldCharType="end"/>
      </w:r>
      <w:r w:rsidRPr="0074630C">
        <w:rPr>
          <w:lang w:val="sr-Latn-CS"/>
        </w:rPr>
        <w:t>.  </w:t>
      </w:r>
      <w:r w:rsidR="00357D83" w:rsidRPr="0074630C">
        <w:rPr>
          <w:lang w:val="sr-Latn-CS"/>
        </w:rPr>
        <w:t>Sud zaključuje da, u posebnim okolnostima konkretnog slučaja, državni organi nisu preduzeli mere koje su razumno mogli da preduzmu da bi sprečili materijalizaciju izvesnog i neposrednog rizika po život Fırata Dinka.</w:t>
      </w:r>
    </w:p>
    <w:p w:rsidR="009D5DBB" w:rsidRPr="0074630C" w:rsidRDefault="00EF5AF5" w:rsidP="009D5DBB">
      <w:pPr>
        <w:pStyle w:val="JuPara"/>
        <w:rPr>
          <w:lang w:val="sr-Latn-CS"/>
        </w:rPr>
      </w:pPr>
      <w:r w:rsidRPr="0074630C">
        <w:rPr>
          <w:lang w:val="sr-Latn-CS"/>
        </w:rPr>
        <w:t>Stoga je prekršen član</w:t>
      </w:r>
      <w:r w:rsidR="009D5DBB" w:rsidRPr="0074630C">
        <w:rPr>
          <w:lang w:val="sr-Latn-CS"/>
        </w:rPr>
        <w:t xml:space="preserve"> 2 </w:t>
      </w:r>
      <w:r w:rsidR="00357D83" w:rsidRPr="0074630C">
        <w:rPr>
          <w:lang w:val="sr-Latn-CS"/>
        </w:rPr>
        <w:t>Konvencije</w:t>
      </w:r>
      <w:r w:rsidR="009D5DBB" w:rsidRPr="0074630C">
        <w:rPr>
          <w:lang w:val="sr-Latn-CS"/>
        </w:rPr>
        <w:t xml:space="preserve"> </w:t>
      </w:r>
      <w:r w:rsidRPr="0074630C">
        <w:rPr>
          <w:lang w:val="sr-Latn-CS"/>
        </w:rPr>
        <w:t>u njegovom materijalnom delu</w:t>
      </w:r>
      <w:r w:rsidR="009D5DBB" w:rsidRPr="0074630C">
        <w:rPr>
          <w:lang w:val="sr-Latn-CS"/>
        </w:rPr>
        <w:t>.</w:t>
      </w:r>
    </w:p>
    <w:p w:rsidR="009D5DBB" w:rsidRPr="0074630C" w:rsidRDefault="009D5DBB" w:rsidP="009D5DBB">
      <w:pPr>
        <w:pStyle w:val="JuHa0"/>
        <w:outlineLvl w:val="0"/>
        <w:rPr>
          <w:lang w:val="sr-Latn-CS"/>
        </w:rPr>
      </w:pPr>
      <w:r w:rsidRPr="0074630C">
        <w:rPr>
          <w:lang w:val="sr-Latn-CS"/>
        </w:rPr>
        <w:t>b)  </w:t>
      </w:r>
      <w:r w:rsidR="00EF5AF5" w:rsidRPr="0074630C">
        <w:rPr>
          <w:lang w:val="sr-Latn-CS"/>
        </w:rPr>
        <w:t>U vezi s tvrđenjima o nedovoljnosti istrage o propustima snaga bezbednosti u zaštiti života</w:t>
      </w:r>
      <w:r w:rsidRPr="0074630C">
        <w:rPr>
          <w:lang w:val="sr-Latn-CS"/>
        </w:rPr>
        <w:t xml:space="preserve"> Fırat</w:t>
      </w:r>
      <w:r w:rsidR="00EF5AF5" w:rsidRPr="0074630C">
        <w:rPr>
          <w:lang w:val="sr-Latn-CS"/>
        </w:rPr>
        <w:t>a</w:t>
      </w:r>
      <w:r w:rsidRPr="0074630C">
        <w:rPr>
          <w:lang w:val="sr-Latn-CS"/>
        </w:rPr>
        <w:t xml:space="preserve"> Dink</w:t>
      </w:r>
      <w:r w:rsidR="00F86383" w:rsidRPr="0074630C">
        <w:rPr>
          <w:lang w:val="sr-Latn-CS"/>
        </w:rPr>
        <w:t>a</w:t>
      </w:r>
    </w:p>
    <w:p w:rsidR="009D5DBB" w:rsidRPr="0074630C" w:rsidRDefault="009D5DBB" w:rsidP="009D5DBB">
      <w:pPr>
        <w:pStyle w:val="JuHi"/>
        <w:rPr>
          <w:lang w:val="sr-Latn-CS"/>
        </w:rPr>
      </w:pPr>
      <w:r w:rsidRPr="0074630C">
        <w:rPr>
          <w:lang w:val="sr-Latn-CS"/>
        </w:rPr>
        <w:t>i.  </w:t>
      </w:r>
      <w:r w:rsidR="00F86383" w:rsidRPr="0074630C">
        <w:rPr>
          <w:lang w:val="sr-Latn-CS"/>
        </w:rPr>
        <w:t>Opšta načela</w:t>
      </w:r>
    </w:p>
    <w:p w:rsidR="009D5DBB" w:rsidRPr="0074630C" w:rsidRDefault="009D5DBB" w:rsidP="00207425">
      <w:pPr>
        <w:pStyle w:val="Normal1"/>
        <w:jc w:val="both"/>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76</w:t>
      </w:r>
      <w:r w:rsidRPr="0074630C">
        <w:rPr>
          <w:lang w:val="sr-Latn-CS"/>
        </w:rPr>
        <w:fldChar w:fldCharType="end"/>
      </w:r>
      <w:r w:rsidRPr="0074630C">
        <w:rPr>
          <w:lang w:val="sr-Latn-CS"/>
        </w:rPr>
        <w:t>.  </w:t>
      </w:r>
      <w:r w:rsidR="00207425" w:rsidRPr="0074630C">
        <w:rPr>
          <w:lang w:val="sr-Latn-CS"/>
        </w:rPr>
        <w:t>U kombinaciji s opštom dužnošću koju državi nameće član 1 Konvencije da</w:t>
      </w:r>
      <w:r w:rsidRPr="0074630C">
        <w:rPr>
          <w:lang w:val="sr-Latn-CS"/>
        </w:rPr>
        <w:t xml:space="preserve"> </w:t>
      </w:r>
      <w:r w:rsidR="0074630C">
        <w:rPr>
          <w:lang w:val="sr-Latn-CS"/>
        </w:rPr>
        <w:t>...</w:t>
      </w:r>
      <w:r w:rsidR="00207425" w:rsidRPr="0074630C">
        <w:rPr>
          <w:lang w:val="sr-Latn-CS"/>
        </w:rPr>
        <w:t>«jemče svakome u svojoj nadležnosti prava i slobode određene u Delu I ove Konvencije.</w:t>
      </w:r>
      <w:r w:rsidRPr="0074630C">
        <w:rPr>
          <w:lang w:val="sr-Latn-CS"/>
        </w:rPr>
        <w:t xml:space="preserve">», </w:t>
      </w:r>
      <w:r w:rsidR="00207425" w:rsidRPr="0074630C">
        <w:rPr>
          <w:lang w:val="sr-Latn-CS"/>
        </w:rPr>
        <w:t>obaveza zaštite prava na život iz</w:t>
      </w:r>
      <w:r w:rsidR="0074630C">
        <w:rPr>
          <w:lang w:val="sr-Latn-CS"/>
        </w:rPr>
        <w:t xml:space="preserve"> </w:t>
      </w:r>
      <w:r w:rsidR="00207425" w:rsidRPr="0074630C">
        <w:rPr>
          <w:lang w:val="sr-Latn-CS"/>
        </w:rPr>
        <w:t>člana 2 Konvencije</w:t>
      </w:r>
      <w:r w:rsidRPr="0074630C">
        <w:rPr>
          <w:lang w:val="sr-Latn-CS"/>
        </w:rPr>
        <w:t xml:space="preserve"> </w:t>
      </w:r>
      <w:r w:rsidR="00207425" w:rsidRPr="0074630C">
        <w:rPr>
          <w:lang w:val="sr-Latn-CS"/>
        </w:rPr>
        <w:t>zahteva</w:t>
      </w:r>
      <w:r w:rsidRPr="0074630C">
        <w:rPr>
          <w:lang w:val="sr-Latn-CS"/>
        </w:rPr>
        <w:t xml:space="preserve">, </w:t>
      </w:r>
      <w:r w:rsidR="00207425" w:rsidRPr="0074630C">
        <w:rPr>
          <w:lang w:val="sr-Latn-CS"/>
        </w:rPr>
        <w:t>implicitno</w:t>
      </w:r>
      <w:r w:rsidRPr="0074630C">
        <w:rPr>
          <w:lang w:val="sr-Latn-CS"/>
        </w:rPr>
        <w:t xml:space="preserve">, </w:t>
      </w:r>
      <w:r w:rsidR="00207425" w:rsidRPr="0074630C">
        <w:rPr>
          <w:lang w:val="sr-Latn-CS"/>
        </w:rPr>
        <w:t>da se izvrši efektivna službena istraga kad neko lice izgubi život zbog nekog pribegavanja sili</w:t>
      </w:r>
      <w:r w:rsidR="006F6A6D" w:rsidRPr="0074630C">
        <w:rPr>
          <w:lang w:val="sr-Latn-CS"/>
        </w:rPr>
        <w:t>, kako od strane snaga reda tako I od strane trećih lica</w:t>
      </w:r>
      <w:r w:rsidRPr="0074630C">
        <w:rPr>
          <w:lang w:val="sr-Latn-CS"/>
        </w:rPr>
        <w:t xml:space="preserve"> (</w:t>
      </w:r>
      <w:r w:rsidRPr="0074630C">
        <w:rPr>
          <w:i/>
          <w:lang w:val="sr-Latn-CS"/>
        </w:rPr>
        <w:t xml:space="preserve">Branko Tomašić </w:t>
      </w:r>
      <w:r w:rsidR="006F6A6D" w:rsidRPr="0074630C">
        <w:rPr>
          <w:i/>
          <w:lang w:val="sr-Latn-CS"/>
        </w:rPr>
        <w:t xml:space="preserve">I ostali protiv Hrvatske, br. </w:t>
      </w:r>
      <w:r w:rsidRPr="0074630C">
        <w:rPr>
          <w:lang w:val="sr-Latn-CS"/>
        </w:rPr>
        <w:t>46598/06, § 62, CEDH 2009</w:t>
      </w:r>
      <w:r w:rsidRPr="0074630C">
        <w:rPr>
          <w:lang w:val="sr-Latn-CS"/>
        </w:rPr>
        <w:noBreakHyphen/>
        <w:t>... (</w:t>
      </w:r>
      <w:r w:rsidR="006F6A6D" w:rsidRPr="0074630C">
        <w:rPr>
          <w:lang w:val="sr-Latn-CS"/>
        </w:rPr>
        <w:t>izvodi</w:t>
      </w:r>
      <w:r w:rsidRPr="0074630C">
        <w:rPr>
          <w:lang w:val="sr-Latn-CS"/>
        </w:rPr>
        <w:t xml:space="preserve">), </w:t>
      </w:r>
      <w:r w:rsidRPr="0074630C">
        <w:rPr>
          <w:rStyle w:val="ju-005fpara--char"/>
          <w:i/>
          <w:iCs/>
          <w:lang w:val="sr-Latn-CS"/>
        </w:rPr>
        <w:t>mutatis mutandis</w:t>
      </w:r>
      <w:r w:rsidRPr="0074630C">
        <w:rPr>
          <w:lang w:val="sr-Latn-CS"/>
        </w:rPr>
        <w:t xml:space="preserve">, </w:t>
      </w:r>
      <w:r w:rsidRPr="0074630C">
        <w:rPr>
          <w:i/>
          <w:lang w:val="sr-Latn-CS"/>
        </w:rPr>
        <w:t xml:space="preserve">McCann </w:t>
      </w:r>
      <w:r w:rsidR="006F6A6D" w:rsidRPr="0074630C">
        <w:rPr>
          <w:i/>
          <w:lang w:val="sr-Latn-CS"/>
        </w:rPr>
        <w:t>i ostali protiv Ujedinjenog Kraljevstva</w:t>
      </w:r>
      <w:r w:rsidRPr="0074630C">
        <w:rPr>
          <w:lang w:val="sr-Latn-CS"/>
        </w:rPr>
        <w:t>, 27</w:t>
      </w:r>
      <w:r w:rsidR="006F6A6D" w:rsidRPr="0074630C">
        <w:rPr>
          <w:lang w:val="sr-Latn-CS"/>
        </w:rPr>
        <w:t>.</w:t>
      </w:r>
      <w:r w:rsidRPr="0074630C">
        <w:rPr>
          <w:lang w:val="sr-Latn-CS"/>
        </w:rPr>
        <w:t xml:space="preserve"> septembr</w:t>
      </w:r>
      <w:r w:rsidR="006F6A6D" w:rsidRPr="0074630C">
        <w:rPr>
          <w:lang w:val="sr-Latn-CS"/>
        </w:rPr>
        <w:t>a</w:t>
      </w:r>
      <w:r w:rsidRPr="0074630C">
        <w:rPr>
          <w:lang w:val="sr-Latn-CS"/>
        </w:rPr>
        <w:t xml:space="preserve"> 1995, § 161, </w:t>
      </w:r>
      <w:r w:rsidR="006F6A6D" w:rsidRPr="0074630C">
        <w:rPr>
          <w:lang w:val="sr-Latn-CS"/>
        </w:rPr>
        <w:t>serija</w:t>
      </w:r>
      <w:r w:rsidRPr="0074630C">
        <w:rPr>
          <w:lang w:val="sr-Latn-CS"/>
        </w:rPr>
        <w:t xml:space="preserve"> A </w:t>
      </w:r>
      <w:r w:rsidR="006F6A6D" w:rsidRPr="0074630C">
        <w:rPr>
          <w:lang w:val="sr-Latn-CS"/>
        </w:rPr>
        <w:t>br.</w:t>
      </w:r>
      <w:r w:rsidRPr="0074630C">
        <w:rPr>
          <w:lang w:val="sr-Latn-CS"/>
        </w:rPr>
        <w:t xml:space="preserve"> 324, </w:t>
      </w:r>
      <w:r w:rsidR="006F6A6D" w:rsidRPr="0074630C">
        <w:rPr>
          <w:lang w:val="sr-Latn-CS"/>
        </w:rPr>
        <w:t>i</w:t>
      </w:r>
      <w:r w:rsidRPr="0074630C">
        <w:rPr>
          <w:lang w:val="sr-Latn-CS"/>
        </w:rPr>
        <w:t xml:space="preserve"> </w:t>
      </w:r>
      <w:r w:rsidRPr="0074630C">
        <w:rPr>
          <w:i/>
          <w:lang w:val="sr-Latn-CS"/>
        </w:rPr>
        <w:t xml:space="preserve">Kaya </w:t>
      </w:r>
      <w:r w:rsidR="006F6A6D" w:rsidRPr="0074630C">
        <w:rPr>
          <w:i/>
          <w:lang w:val="sr-Latn-CS"/>
        </w:rPr>
        <w:t>protiv Turske</w:t>
      </w:r>
      <w:r w:rsidRPr="0074630C">
        <w:rPr>
          <w:lang w:val="sr-Latn-CS"/>
        </w:rPr>
        <w:t>, 19</w:t>
      </w:r>
      <w:r w:rsidR="006F6A6D" w:rsidRPr="0074630C">
        <w:rPr>
          <w:lang w:val="sr-Latn-CS"/>
        </w:rPr>
        <w:t>.</w:t>
      </w:r>
      <w:r w:rsidRPr="0074630C">
        <w:rPr>
          <w:lang w:val="sr-Latn-CS"/>
        </w:rPr>
        <w:t xml:space="preserve"> </w:t>
      </w:r>
      <w:r w:rsidR="006F6A6D" w:rsidRPr="0074630C">
        <w:rPr>
          <w:lang w:val="sr-Latn-CS"/>
        </w:rPr>
        <w:t>februar</w:t>
      </w:r>
      <w:r w:rsidRPr="0074630C">
        <w:rPr>
          <w:lang w:val="sr-Latn-CS"/>
        </w:rPr>
        <w:t xml:space="preserve"> 1998, § 105, </w:t>
      </w:r>
      <w:r w:rsidR="006F6A6D" w:rsidRPr="0074630C">
        <w:rPr>
          <w:i/>
          <w:lang w:val="sr-Latn-CS"/>
        </w:rPr>
        <w:t>Zbirka</w:t>
      </w:r>
      <w:r w:rsidRPr="0074630C">
        <w:rPr>
          <w:i/>
          <w:lang w:val="sr-Latn-CS"/>
        </w:rPr>
        <w:t xml:space="preserve"> </w:t>
      </w:r>
      <w:r w:rsidRPr="0074630C">
        <w:rPr>
          <w:lang w:val="sr-Latn-CS"/>
        </w:rPr>
        <w:t>1998</w:t>
      </w:r>
      <w:r w:rsidRPr="0074630C">
        <w:rPr>
          <w:lang w:val="sr-Latn-CS"/>
        </w:rPr>
        <w:noBreakHyphen/>
        <w:t xml:space="preserve">I). </w:t>
      </w:r>
      <w:r w:rsidR="006F6A6D" w:rsidRPr="0074630C">
        <w:rPr>
          <w:lang w:val="sr-Latn-CS"/>
        </w:rPr>
        <w:t>Proceduralna obaveza u pogledu člana 2 takođe zahteva efektivnu istragu na nacionalnom planu</w:t>
      </w:r>
      <w:r w:rsidRPr="0074630C">
        <w:rPr>
          <w:lang w:val="sr-Latn-CS"/>
        </w:rPr>
        <w:t xml:space="preserve"> </w:t>
      </w:r>
      <w:r w:rsidR="006F6A6D" w:rsidRPr="0074630C">
        <w:rPr>
          <w:lang w:val="sr-Latn-CS"/>
        </w:rPr>
        <w:t>o tvrđenjima po kojima su državni organi</w:t>
      </w:r>
      <w:r w:rsidR="006E5735" w:rsidRPr="0074630C">
        <w:rPr>
          <w:lang w:val="sr-Latn-CS"/>
        </w:rPr>
        <w:t xml:space="preserve"> počinili neopreznosti, propuste ili nesavestan rad u zaštiti života lica u njihovoj nadležnosti, kad su ta lica bila ugrožena zločinačkim delovanjem drugih</w:t>
      </w:r>
      <w:r w:rsidRPr="0074630C">
        <w:rPr>
          <w:lang w:val="sr-Latn-CS"/>
        </w:rPr>
        <w:t xml:space="preserve"> (</w:t>
      </w:r>
      <w:r w:rsidR="006E5735" w:rsidRPr="0074630C">
        <w:rPr>
          <w:lang w:val="sr-Latn-CS"/>
        </w:rPr>
        <w:t>videti u istom smislu</w:t>
      </w:r>
      <w:r w:rsidRPr="0074630C">
        <w:rPr>
          <w:lang w:val="sr-Latn-CS"/>
        </w:rPr>
        <w:t xml:space="preserve">, </w:t>
      </w:r>
      <w:r w:rsidRPr="0074630C">
        <w:rPr>
          <w:i/>
          <w:lang w:val="sr-Latn-CS"/>
        </w:rPr>
        <w:t xml:space="preserve">Maiorano </w:t>
      </w:r>
      <w:r w:rsidR="006E5735" w:rsidRPr="0074630C">
        <w:rPr>
          <w:i/>
          <w:lang w:val="sr-Latn-CS"/>
        </w:rPr>
        <w:t>I ostali</w:t>
      </w:r>
      <w:r w:rsidRPr="0074630C">
        <w:rPr>
          <w:i/>
          <w:lang w:val="sr-Latn-CS"/>
        </w:rPr>
        <w:t xml:space="preserve"> </w:t>
      </w:r>
      <w:r w:rsidR="006E5735" w:rsidRPr="0074630C">
        <w:rPr>
          <w:i/>
          <w:lang w:val="sr-Latn-CS"/>
        </w:rPr>
        <w:t>protiv Italije, br.</w:t>
      </w:r>
      <w:r w:rsidRPr="0074630C">
        <w:rPr>
          <w:lang w:val="sr-Latn-CS"/>
        </w:rPr>
        <w:t> 28634/06</w:t>
      </w:r>
      <w:r w:rsidRPr="0074630C">
        <w:rPr>
          <w:snapToGrid w:val="0"/>
          <w:lang w:val="sr-Latn-CS"/>
        </w:rPr>
        <w:t>, §§ 127-132, 15</w:t>
      </w:r>
      <w:r w:rsidR="006E5735" w:rsidRPr="0074630C">
        <w:rPr>
          <w:snapToGrid w:val="0"/>
          <w:lang w:val="sr-Latn-CS"/>
        </w:rPr>
        <w:t>.</w:t>
      </w:r>
      <w:r w:rsidRPr="0074630C">
        <w:rPr>
          <w:snapToGrid w:val="0"/>
          <w:lang w:val="sr-Latn-CS"/>
        </w:rPr>
        <w:t xml:space="preserve"> </w:t>
      </w:r>
      <w:r w:rsidR="00357D83" w:rsidRPr="0074630C">
        <w:rPr>
          <w:snapToGrid w:val="0"/>
          <w:lang w:val="sr-Latn-CS"/>
        </w:rPr>
        <w:t xml:space="preserve">decembra 2009, </w:t>
      </w:r>
      <w:r w:rsidR="00357D83" w:rsidRPr="0074630C">
        <w:rPr>
          <w:i/>
          <w:lang w:val="sr-Latn-CS"/>
        </w:rPr>
        <w:t>Finucane protiv Ujedinjenog Kraljevstva, br.</w:t>
      </w:r>
      <w:r w:rsidR="00357D83" w:rsidRPr="0074630C">
        <w:rPr>
          <w:lang w:val="sr-Latn-CS"/>
        </w:rPr>
        <w:t>29178/95, §§ 67-87, CEDH 2003</w:t>
      </w:r>
      <w:r w:rsidR="00357D83" w:rsidRPr="0074630C">
        <w:rPr>
          <w:lang w:val="sr-Latn-CS"/>
        </w:rPr>
        <w:noBreakHyphen/>
        <w:t xml:space="preserve">VIII, i </w:t>
      </w:r>
      <w:r w:rsidR="00357D83" w:rsidRPr="0074630C">
        <w:rPr>
          <w:i/>
          <w:lang w:val="sr-Latn-CS"/>
        </w:rPr>
        <w:t>Branko Tomašić</w:t>
      </w:r>
      <w:r w:rsidR="00357D83" w:rsidRPr="0074630C">
        <w:rPr>
          <w:lang w:val="sr-Latn-CS"/>
        </w:rPr>
        <w:t xml:space="preserve">, već navođeni slučaj, § 64). </w:t>
      </w:r>
      <w:r w:rsidR="006E5735" w:rsidRPr="0074630C">
        <w:rPr>
          <w:lang w:val="sr-Latn-CS"/>
        </w:rPr>
        <w:t xml:space="preserve">Suštinski cilj </w:t>
      </w:r>
      <w:r w:rsidR="00357D83" w:rsidRPr="0074630C">
        <w:rPr>
          <w:lang w:val="sr-Latn-CS"/>
        </w:rPr>
        <w:t>takve</w:t>
      </w:r>
      <w:r w:rsidR="006E5735" w:rsidRPr="0074630C">
        <w:rPr>
          <w:lang w:val="sr-Latn-CS"/>
        </w:rPr>
        <w:t xml:space="preserve"> istrage jeste da se obezbedi efektivno sprovođenje unutrašnjih zakona kojima se štiti pravo na život.</w:t>
      </w:r>
      <w:r w:rsidR="0074630C">
        <w:rPr>
          <w:lang w:val="sr-Latn-CS"/>
        </w:rPr>
        <w:t xml:space="preserve"> </w:t>
      </w:r>
      <w:r w:rsidR="00A76296" w:rsidRPr="0074630C">
        <w:rPr>
          <w:lang w:val="sr-Latn-CS"/>
        </w:rPr>
        <w:t>Kad je reč o tome kakav oblik istrage najbolje odgovara realizaciji tih ciljeva, to može varirati u zavisnosti od okolnosti</w:t>
      </w:r>
      <w:r w:rsidRPr="0074630C">
        <w:rPr>
          <w:lang w:val="sr-Latn-CS"/>
        </w:rPr>
        <w:t xml:space="preserve"> (</w:t>
      </w:r>
      <w:r w:rsidR="00A76296" w:rsidRPr="0074630C">
        <w:rPr>
          <w:lang w:val="sr-Latn-CS"/>
        </w:rPr>
        <w:t>videti</w:t>
      </w:r>
      <w:r w:rsidRPr="0074630C">
        <w:rPr>
          <w:lang w:val="sr-Latn-CS"/>
        </w:rPr>
        <w:t xml:space="preserve">, </w:t>
      </w:r>
      <w:r w:rsidR="00A76296" w:rsidRPr="0074630C">
        <w:rPr>
          <w:lang w:val="sr-Latn-CS"/>
        </w:rPr>
        <w:t>između ostalih, slučajeve</w:t>
      </w:r>
      <w:r w:rsidRPr="0074630C">
        <w:rPr>
          <w:lang w:val="sr-Latn-CS"/>
        </w:rPr>
        <w:t xml:space="preserve"> </w:t>
      </w:r>
      <w:r w:rsidRPr="0074630C">
        <w:rPr>
          <w:i/>
          <w:lang w:val="sr-Latn-CS"/>
        </w:rPr>
        <w:t xml:space="preserve">Paul </w:t>
      </w:r>
      <w:r w:rsidR="00A76296" w:rsidRPr="0074630C">
        <w:rPr>
          <w:i/>
          <w:lang w:val="sr-Latn-CS"/>
        </w:rPr>
        <w:t>i</w:t>
      </w:r>
      <w:r w:rsidRPr="0074630C">
        <w:rPr>
          <w:i/>
          <w:lang w:val="sr-Latn-CS"/>
        </w:rPr>
        <w:t xml:space="preserve"> Audrey Edwards </w:t>
      </w:r>
      <w:r w:rsidR="00A76296" w:rsidRPr="0074630C">
        <w:rPr>
          <w:i/>
          <w:lang w:val="sr-Latn-CS"/>
        </w:rPr>
        <w:t>protiv Ujedinjenog Kraljevstva,</w:t>
      </w:r>
      <w:r w:rsidR="00A76296" w:rsidRPr="0074630C">
        <w:rPr>
          <w:lang w:val="sr-Latn-CS"/>
        </w:rPr>
        <w:t xml:space="preserve">br. </w:t>
      </w:r>
      <w:r w:rsidRPr="0074630C">
        <w:rPr>
          <w:lang w:val="sr-Latn-CS"/>
        </w:rPr>
        <w:t>46477/99, § 69, CEDH 2002</w:t>
      </w:r>
      <w:r w:rsidRPr="0074630C">
        <w:rPr>
          <w:lang w:val="sr-Latn-CS"/>
        </w:rPr>
        <w:noBreakHyphen/>
        <w:t xml:space="preserve">II, </w:t>
      </w:r>
      <w:r w:rsidR="00A76296" w:rsidRPr="0074630C">
        <w:rPr>
          <w:lang w:val="sr-Latn-CS"/>
        </w:rPr>
        <w:t>i</w:t>
      </w:r>
      <w:r w:rsidRPr="0074630C">
        <w:rPr>
          <w:lang w:val="sr-Latn-CS"/>
        </w:rPr>
        <w:t xml:space="preserve"> </w:t>
      </w:r>
      <w:r w:rsidRPr="0074630C">
        <w:rPr>
          <w:i/>
          <w:lang w:val="sr-Latn-CS"/>
        </w:rPr>
        <w:t xml:space="preserve">Calvelli </w:t>
      </w:r>
      <w:r w:rsidR="00A76296" w:rsidRPr="0074630C">
        <w:rPr>
          <w:i/>
          <w:lang w:val="sr-Latn-CS"/>
        </w:rPr>
        <w:t>i</w:t>
      </w:r>
      <w:r w:rsidRPr="0074630C">
        <w:rPr>
          <w:i/>
          <w:lang w:val="sr-Latn-CS"/>
        </w:rPr>
        <w:t xml:space="preserve"> Ciglio </w:t>
      </w:r>
      <w:r w:rsidR="00A76296" w:rsidRPr="0074630C">
        <w:rPr>
          <w:i/>
          <w:lang w:val="sr-Latn-CS"/>
        </w:rPr>
        <w:t>protiv Italije</w:t>
      </w:r>
      <w:r w:rsidRPr="0074630C">
        <w:rPr>
          <w:i/>
          <w:lang w:val="sr-Latn-CS"/>
        </w:rPr>
        <w:t xml:space="preserve"> </w:t>
      </w:r>
      <w:r w:rsidRPr="0074630C">
        <w:rPr>
          <w:lang w:val="sr-Latn-CS"/>
        </w:rPr>
        <w:t>[</w:t>
      </w:r>
      <w:r w:rsidR="00A76296" w:rsidRPr="0074630C">
        <w:rPr>
          <w:lang w:val="sr-Latn-CS"/>
        </w:rPr>
        <w:t>Veliko veće</w:t>
      </w:r>
      <w:r w:rsidRPr="0074630C">
        <w:rPr>
          <w:lang w:val="sr-Latn-CS"/>
        </w:rPr>
        <w:t xml:space="preserve">], </w:t>
      </w:r>
      <w:r w:rsidR="00A76296" w:rsidRPr="0074630C">
        <w:rPr>
          <w:lang w:val="sr-Latn-CS"/>
        </w:rPr>
        <w:t>br.</w:t>
      </w:r>
      <w:r w:rsidRPr="0074630C">
        <w:rPr>
          <w:lang w:val="sr-Latn-CS"/>
        </w:rPr>
        <w:t xml:space="preserve"> 32967/96, § 51, CEDH 2002</w:t>
      </w:r>
      <w:r w:rsidRPr="0074630C">
        <w:rPr>
          <w:lang w:val="sr-Latn-CS"/>
        </w:rPr>
        <w:noBreakHyphen/>
        <w:t>I).</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77</w:t>
      </w:r>
      <w:r w:rsidRPr="0074630C">
        <w:rPr>
          <w:lang w:val="sr-Latn-CS"/>
        </w:rPr>
        <w:fldChar w:fldCharType="end"/>
      </w:r>
      <w:r w:rsidRPr="0074630C">
        <w:rPr>
          <w:lang w:val="sr-Latn-CS"/>
        </w:rPr>
        <w:t>.  </w:t>
      </w:r>
      <w:r w:rsidR="00A76296" w:rsidRPr="0074630C">
        <w:rPr>
          <w:lang w:val="sr-Latn-CS"/>
        </w:rPr>
        <w:t>Da bi se neka istraga u vezi s odgovornošću državnih službenika zbog odsustva prevencije nekog ubistva mogla smatrati efektivnom, može se smatrati, generalno, da je neophodno da lica odgovorna za istragu i ona koja vrše istražne radnje</w:t>
      </w:r>
      <w:r w:rsidR="00B73D42" w:rsidRPr="0074630C">
        <w:rPr>
          <w:lang w:val="sr-Latn-CS"/>
        </w:rPr>
        <w:t xml:space="preserve"> budu nezavisna od lica impliciranih u događaje</w:t>
      </w:r>
      <w:r w:rsidRPr="0074630C">
        <w:rPr>
          <w:lang w:val="sr-Latn-CS"/>
        </w:rPr>
        <w:t xml:space="preserve"> (</w:t>
      </w:r>
      <w:r w:rsidRPr="0074630C">
        <w:rPr>
          <w:i/>
          <w:lang w:val="sr-Latn-CS"/>
        </w:rPr>
        <w:t xml:space="preserve">Güleç </w:t>
      </w:r>
      <w:r w:rsidR="00B73D42" w:rsidRPr="0074630C">
        <w:rPr>
          <w:i/>
          <w:lang w:val="sr-Latn-CS"/>
        </w:rPr>
        <w:t>protiv Turske</w:t>
      </w:r>
      <w:r w:rsidRPr="0074630C">
        <w:rPr>
          <w:lang w:val="sr-Latn-CS"/>
        </w:rPr>
        <w:t>, 27</w:t>
      </w:r>
      <w:r w:rsidR="00B73D42" w:rsidRPr="0074630C">
        <w:rPr>
          <w:lang w:val="sr-Latn-CS"/>
        </w:rPr>
        <w:t>. jul</w:t>
      </w:r>
      <w:r w:rsidRPr="0074630C">
        <w:rPr>
          <w:lang w:val="sr-Latn-CS"/>
        </w:rPr>
        <w:t xml:space="preserve"> 1998, §§ 81-82, </w:t>
      </w:r>
      <w:r w:rsidR="00B73D42" w:rsidRPr="0074630C">
        <w:rPr>
          <w:i/>
          <w:lang w:val="sr-Latn-CS"/>
        </w:rPr>
        <w:t>Zbirka</w:t>
      </w:r>
      <w:r w:rsidRPr="0074630C">
        <w:rPr>
          <w:lang w:val="sr-Latn-CS"/>
        </w:rPr>
        <w:t xml:space="preserve"> 1998</w:t>
      </w:r>
      <w:r w:rsidRPr="0074630C">
        <w:rPr>
          <w:lang w:val="sr-Latn-CS"/>
        </w:rPr>
        <w:noBreakHyphen/>
        <w:t xml:space="preserve">IV, </w:t>
      </w:r>
      <w:r w:rsidR="00B73D42" w:rsidRPr="0074630C">
        <w:rPr>
          <w:lang w:val="sr-Latn-CS"/>
        </w:rPr>
        <w:t>i</w:t>
      </w:r>
      <w:r w:rsidRPr="0074630C">
        <w:rPr>
          <w:lang w:val="sr-Latn-CS"/>
        </w:rPr>
        <w:t xml:space="preserve"> </w:t>
      </w:r>
      <w:r w:rsidRPr="0074630C">
        <w:rPr>
          <w:i/>
          <w:lang w:val="sr-Latn-CS"/>
        </w:rPr>
        <w:t xml:space="preserve">Oğur </w:t>
      </w:r>
      <w:r w:rsidR="00B73D42" w:rsidRPr="0074630C">
        <w:rPr>
          <w:i/>
          <w:lang w:val="sr-Latn-CS"/>
        </w:rPr>
        <w:t>protiv Turske</w:t>
      </w:r>
      <w:r w:rsidRPr="0074630C">
        <w:rPr>
          <w:i/>
          <w:lang w:val="sr-Latn-CS"/>
        </w:rPr>
        <w:t xml:space="preserve"> </w:t>
      </w:r>
      <w:r w:rsidRPr="0074630C">
        <w:rPr>
          <w:lang w:val="sr-Latn-CS"/>
        </w:rPr>
        <w:t>[</w:t>
      </w:r>
      <w:r w:rsidR="00B73D42" w:rsidRPr="0074630C">
        <w:rPr>
          <w:lang w:val="sr-Latn-CS"/>
        </w:rPr>
        <w:t>Veliko veće</w:t>
      </w:r>
      <w:r w:rsidRPr="0074630C">
        <w:rPr>
          <w:lang w:val="sr-Latn-CS"/>
        </w:rPr>
        <w:t xml:space="preserve">], </w:t>
      </w:r>
      <w:r w:rsidR="00B73D42" w:rsidRPr="0074630C">
        <w:rPr>
          <w:lang w:val="sr-Latn-CS"/>
        </w:rPr>
        <w:t>br.</w:t>
      </w:r>
      <w:r w:rsidRPr="0074630C">
        <w:rPr>
          <w:lang w:val="sr-Latn-CS"/>
        </w:rPr>
        <w:t xml:space="preserve"> 21954/93, §§ 91-92, CEDH 1999</w:t>
      </w:r>
      <w:r w:rsidRPr="0074630C">
        <w:rPr>
          <w:lang w:val="sr-Latn-CS"/>
        </w:rPr>
        <w:noBreakHyphen/>
        <w:t xml:space="preserve">III). </w:t>
      </w:r>
      <w:r w:rsidR="00B73D42" w:rsidRPr="0074630C">
        <w:rPr>
          <w:lang w:val="sr-Latn-CS"/>
        </w:rPr>
        <w:t>To pretpostavlja ne samo odsustvo bilo kakve hijerarhijske ili institucionalne veze, već i praktičnu nezavisnost</w:t>
      </w:r>
      <w:r w:rsidRPr="0074630C">
        <w:rPr>
          <w:lang w:val="sr-Latn-CS"/>
        </w:rPr>
        <w:t xml:space="preserve"> (</w:t>
      </w:r>
      <w:r w:rsidR="00B73D42" w:rsidRPr="0074630C">
        <w:rPr>
          <w:lang w:val="sr-Latn-CS"/>
        </w:rPr>
        <w:t>videti, na primer</w:t>
      </w:r>
      <w:r w:rsidRPr="0074630C">
        <w:rPr>
          <w:lang w:val="sr-Latn-CS"/>
        </w:rPr>
        <w:t xml:space="preserve">, </w:t>
      </w:r>
      <w:r w:rsidRPr="0074630C">
        <w:rPr>
          <w:i/>
          <w:lang w:val="sr-Latn-CS"/>
        </w:rPr>
        <w:t xml:space="preserve">Ergi </w:t>
      </w:r>
      <w:r w:rsidR="00B73D42" w:rsidRPr="0074630C">
        <w:rPr>
          <w:i/>
          <w:lang w:val="sr-Latn-CS"/>
        </w:rPr>
        <w:t>protiv Turske</w:t>
      </w:r>
      <w:r w:rsidRPr="0074630C">
        <w:rPr>
          <w:lang w:val="sr-Latn-CS"/>
        </w:rPr>
        <w:t>, 28</w:t>
      </w:r>
      <w:r w:rsidR="00B73D42" w:rsidRPr="0074630C">
        <w:rPr>
          <w:lang w:val="sr-Latn-CS"/>
        </w:rPr>
        <w:t>- jul</w:t>
      </w:r>
      <w:r w:rsidRPr="0074630C">
        <w:rPr>
          <w:lang w:val="sr-Latn-CS"/>
        </w:rPr>
        <w:t xml:space="preserve"> 1998, §§ 83-84, </w:t>
      </w:r>
      <w:r w:rsidR="00B73D42" w:rsidRPr="0074630C">
        <w:rPr>
          <w:i/>
          <w:lang w:val="sr-Latn-CS"/>
        </w:rPr>
        <w:t xml:space="preserve">Zbirka </w:t>
      </w:r>
      <w:r w:rsidRPr="0074630C">
        <w:rPr>
          <w:lang w:val="sr-Latn-CS"/>
        </w:rPr>
        <w:t xml:space="preserve">1998-IV, </w:t>
      </w:r>
      <w:r w:rsidR="00B73D42" w:rsidRPr="0074630C">
        <w:rPr>
          <w:lang w:val="sr-Latn-CS"/>
        </w:rPr>
        <w:t xml:space="preserve">i nedavni </w:t>
      </w:r>
      <w:r w:rsidR="00357D83" w:rsidRPr="0074630C">
        <w:rPr>
          <w:lang w:val="sr-Latn-CS"/>
        </w:rPr>
        <w:t>predmeti</w:t>
      </w:r>
      <w:r w:rsidR="00B73D42" w:rsidRPr="0074630C">
        <w:rPr>
          <w:lang w:val="sr-Latn-CS"/>
        </w:rPr>
        <w:t xml:space="preserve"> iz Severne Irske, na primer</w:t>
      </w:r>
      <w:r w:rsidRPr="0074630C">
        <w:rPr>
          <w:lang w:val="sr-Latn-CS"/>
        </w:rPr>
        <w:t xml:space="preserve"> </w:t>
      </w:r>
      <w:r w:rsidRPr="0074630C">
        <w:rPr>
          <w:i/>
          <w:lang w:val="sr-Latn-CS"/>
        </w:rPr>
        <w:t xml:space="preserve">Hugh Jordan </w:t>
      </w:r>
      <w:r w:rsidR="00B73D42" w:rsidRPr="0074630C">
        <w:rPr>
          <w:i/>
          <w:lang w:val="sr-Latn-CS"/>
        </w:rPr>
        <w:t xml:space="preserve">protiv Ujedinjenog Kraljevstva, </w:t>
      </w:r>
      <w:r w:rsidR="00B73D42" w:rsidRPr="0074630C">
        <w:rPr>
          <w:lang w:val="sr-Latn-CS"/>
        </w:rPr>
        <w:t>br.</w:t>
      </w:r>
      <w:r w:rsidRPr="0074630C">
        <w:rPr>
          <w:lang w:val="sr-Latn-CS"/>
        </w:rPr>
        <w:t xml:space="preserve"> 24746/94, § 120, CEDH 2001–III, </w:t>
      </w:r>
      <w:r w:rsidR="00B73D42" w:rsidRPr="0074630C">
        <w:rPr>
          <w:lang w:val="sr-Latn-CS"/>
        </w:rPr>
        <w:t>i</w:t>
      </w:r>
      <w:r w:rsidRPr="0074630C">
        <w:rPr>
          <w:lang w:val="sr-Latn-CS"/>
        </w:rPr>
        <w:t xml:space="preserve"> </w:t>
      </w:r>
      <w:r w:rsidRPr="0074630C">
        <w:rPr>
          <w:i/>
          <w:lang w:val="sr-Latn-CS"/>
        </w:rPr>
        <w:t xml:space="preserve">Kelly </w:t>
      </w:r>
      <w:r w:rsidR="00B73D42" w:rsidRPr="0074630C">
        <w:rPr>
          <w:i/>
          <w:lang w:val="sr-Latn-CS"/>
        </w:rPr>
        <w:t xml:space="preserve">i ostali protiv Ujedinjenog Kraljevstva, </w:t>
      </w:r>
      <w:r w:rsidR="00B73D42" w:rsidRPr="0074630C">
        <w:rPr>
          <w:lang w:val="sr-Latn-CS"/>
        </w:rPr>
        <w:t xml:space="preserve">br. </w:t>
      </w:r>
      <w:r w:rsidR="00357D83" w:rsidRPr="0074630C">
        <w:rPr>
          <w:lang w:val="sr-Latn-CS"/>
        </w:rPr>
        <w:t>30054/96, § 114, 4. maj 2001).</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78</w:t>
      </w:r>
      <w:r w:rsidRPr="0074630C">
        <w:rPr>
          <w:lang w:val="sr-Latn-CS"/>
        </w:rPr>
        <w:fldChar w:fldCharType="end"/>
      </w:r>
      <w:r w:rsidRPr="0074630C">
        <w:rPr>
          <w:lang w:val="sr-Latn-CS"/>
        </w:rPr>
        <w:t>.  </w:t>
      </w:r>
      <w:r w:rsidR="00B73D42" w:rsidRPr="0074630C">
        <w:rPr>
          <w:lang w:val="sr-Latn-CS"/>
        </w:rPr>
        <w:t>Istraga takođe mora biti efektivna u smislu da mora da omogući identifikovanje odgovornih lica</w:t>
      </w:r>
      <w:r w:rsidR="009D435C" w:rsidRPr="0074630C">
        <w:rPr>
          <w:lang w:val="sr-Latn-CS"/>
        </w:rPr>
        <w:t xml:space="preserve"> i izricanje sankcije</w:t>
      </w:r>
      <w:r w:rsidRPr="0074630C">
        <w:rPr>
          <w:lang w:val="sr-Latn-CS"/>
        </w:rPr>
        <w:t xml:space="preserve"> (</w:t>
      </w:r>
      <w:r w:rsidRPr="0074630C">
        <w:rPr>
          <w:i/>
          <w:lang w:val="sr-Latn-CS"/>
        </w:rPr>
        <w:t>Oğur</w:t>
      </w:r>
      <w:r w:rsidRPr="0074630C">
        <w:rPr>
          <w:lang w:val="sr-Latn-CS"/>
        </w:rPr>
        <w:t xml:space="preserve">, </w:t>
      </w:r>
      <w:r w:rsidR="009D435C" w:rsidRPr="0074630C">
        <w:rPr>
          <w:lang w:val="sr-Latn-CS"/>
        </w:rPr>
        <w:t>navedeni slučaj</w:t>
      </w:r>
      <w:r w:rsidRPr="0074630C">
        <w:rPr>
          <w:lang w:val="sr-Latn-CS"/>
        </w:rPr>
        <w:t xml:space="preserve">, § 88). </w:t>
      </w:r>
      <w:r w:rsidR="009D435C" w:rsidRPr="0074630C">
        <w:rPr>
          <w:lang w:val="sr-Latn-CS"/>
        </w:rPr>
        <w:t>Ovde je reč o obavezu</w:t>
      </w:r>
      <w:r w:rsidRPr="0074630C">
        <w:rPr>
          <w:lang w:val="sr-Latn-CS"/>
        </w:rPr>
        <w:t xml:space="preserve"> </w:t>
      </w:r>
      <w:r w:rsidR="009D435C" w:rsidRPr="0074630C">
        <w:rPr>
          <w:lang w:val="sr-Latn-CS"/>
        </w:rPr>
        <w:t>ne rezultata, već sredstava.</w:t>
      </w:r>
      <w:r w:rsidRPr="0074630C">
        <w:rPr>
          <w:lang w:val="sr-Latn-CS"/>
        </w:rPr>
        <w:t xml:space="preserve"> </w:t>
      </w:r>
      <w:r w:rsidR="009D435C" w:rsidRPr="0074630C">
        <w:rPr>
          <w:lang w:val="sr-Latn-CS"/>
        </w:rPr>
        <w:t xml:space="preserve">Državni organi moraju prethodno preduzeti mere koje su im </w:t>
      </w:r>
      <w:r w:rsidR="00357D83" w:rsidRPr="0074630C">
        <w:rPr>
          <w:lang w:val="sr-Latn-CS"/>
        </w:rPr>
        <w:t>razumno</w:t>
      </w:r>
      <w:r w:rsidR="009D435C" w:rsidRPr="0074630C">
        <w:rPr>
          <w:lang w:val="sr-Latn-CS"/>
        </w:rPr>
        <w:t xml:space="preserve"> bile pristupačne da bi mogli da budu prikupljeni dokazi u vezi sa serijom incidenata</w:t>
      </w:r>
      <w:r w:rsidRPr="0074630C">
        <w:rPr>
          <w:lang w:val="sr-Latn-CS"/>
        </w:rPr>
        <w:t xml:space="preserve"> (</w:t>
      </w:r>
      <w:r w:rsidR="009D435C" w:rsidRPr="0074630C">
        <w:rPr>
          <w:lang w:val="sr-Latn-CS"/>
        </w:rPr>
        <w:t>videti, na primer,</w:t>
      </w:r>
      <w:r w:rsidRPr="0074630C">
        <w:rPr>
          <w:lang w:val="sr-Latn-CS"/>
        </w:rPr>
        <w:t xml:space="preserve">, </w:t>
      </w:r>
      <w:r w:rsidRPr="0074630C">
        <w:rPr>
          <w:i/>
          <w:lang w:val="sr-Latn-CS"/>
        </w:rPr>
        <w:t xml:space="preserve">Salman </w:t>
      </w:r>
      <w:r w:rsidR="009D435C" w:rsidRPr="0074630C">
        <w:rPr>
          <w:i/>
          <w:lang w:val="sr-Latn-CS"/>
        </w:rPr>
        <w:t xml:space="preserve">protiv Turske </w:t>
      </w:r>
      <w:r w:rsidRPr="0074630C">
        <w:rPr>
          <w:lang w:val="sr-Latn-CS"/>
        </w:rPr>
        <w:t>[</w:t>
      </w:r>
      <w:r w:rsidR="009D435C" w:rsidRPr="0074630C">
        <w:rPr>
          <w:lang w:val="sr-Latn-CS"/>
        </w:rPr>
        <w:t>Veliko Veće</w:t>
      </w:r>
      <w:r w:rsidRPr="0074630C">
        <w:rPr>
          <w:lang w:val="sr-Latn-CS"/>
        </w:rPr>
        <w:t xml:space="preserve">], </w:t>
      </w:r>
      <w:r w:rsidR="009D435C" w:rsidRPr="0074630C">
        <w:rPr>
          <w:lang w:val="sr-Latn-CS"/>
        </w:rPr>
        <w:t>br.</w:t>
      </w:r>
      <w:r w:rsidRPr="0074630C">
        <w:rPr>
          <w:lang w:val="sr-Latn-CS"/>
        </w:rPr>
        <w:t xml:space="preserve"> 21986/93, § 106, CEDH 2000</w:t>
      </w:r>
      <w:r w:rsidRPr="0074630C">
        <w:rPr>
          <w:lang w:val="sr-Latn-CS"/>
        </w:rPr>
        <w:noBreakHyphen/>
        <w:t xml:space="preserve">VII, </w:t>
      </w:r>
      <w:r w:rsidRPr="0074630C">
        <w:rPr>
          <w:i/>
          <w:lang w:val="sr-Latn-CS"/>
        </w:rPr>
        <w:t xml:space="preserve">Tanrıkulu </w:t>
      </w:r>
      <w:r w:rsidR="009D435C" w:rsidRPr="0074630C">
        <w:rPr>
          <w:i/>
          <w:lang w:val="sr-Latn-CS"/>
        </w:rPr>
        <w:t>protiv Turske</w:t>
      </w:r>
      <w:r w:rsidRPr="0074630C">
        <w:rPr>
          <w:i/>
          <w:lang w:val="sr-Latn-CS"/>
        </w:rPr>
        <w:t xml:space="preserve"> </w:t>
      </w:r>
      <w:r w:rsidRPr="0074630C">
        <w:rPr>
          <w:lang w:val="sr-Latn-CS"/>
        </w:rPr>
        <w:t>[</w:t>
      </w:r>
      <w:r w:rsidR="009D435C" w:rsidRPr="0074630C">
        <w:rPr>
          <w:lang w:val="sr-Latn-CS"/>
        </w:rPr>
        <w:t>Veliko veće</w:t>
      </w:r>
      <w:r w:rsidRPr="0074630C">
        <w:rPr>
          <w:lang w:val="sr-Latn-CS"/>
        </w:rPr>
        <w:t xml:space="preserve">], </w:t>
      </w:r>
      <w:r w:rsidR="009D435C" w:rsidRPr="0074630C">
        <w:rPr>
          <w:lang w:val="sr-Latn-CS"/>
        </w:rPr>
        <w:t>br.</w:t>
      </w:r>
      <w:r w:rsidRPr="0074630C">
        <w:rPr>
          <w:lang w:val="sr-Latn-CS"/>
        </w:rPr>
        <w:t xml:space="preserve"> 23763/94, § 109, CEDH 1999-IV, </w:t>
      </w:r>
      <w:r w:rsidR="009D435C" w:rsidRPr="0074630C">
        <w:rPr>
          <w:lang w:val="sr-Latn-CS"/>
        </w:rPr>
        <w:t>i</w:t>
      </w:r>
      <w:r w:rsidRPr="0074630C">
        <w:rPr>
          <w:lang w:val="sr-Latn-CS"/>
        </w:rPr>
        <w:t xml:space="preserve"> </w:t>
      </w:r>
      <w:r w:rsidRPr="0074630C">
        <w:rPr>
          <w:i/>
          <w:lang w:val="sr-Latn-CS"/>
        </w:rPr>
        <w:t xml:space="preserve">Gül </w:t>
      </w:r>
      <w:r w:rsidR="009D435C" w:rsidRPr="0074630C">
        <w:rPr>
          <w:i/>
          <w:lang w:val="sr-Latn-CS"/>
        </w:rPr>
        <w:t xml:space="preserve">protiv Turske, </w:t>
      </w:r>
      <w:r w:rsidR="009D435C" w:rsidRPr="0074630C">
        <w:rPr>
          <w:lang w:val="sr-Latn-CS"/>
        </w:rPr>
        <w:t>br.</w:t>
      </w:r>
      <w:r w:rsidRPr="0074630C">
        <w:rPr>
          <w:lang w:val="sr-Latn-CS"/>
        </w:rPr>
        <w:t> 22676/93, § 89, 14</w:t>
      </w:r>
      <w:r w:rsidR="009D435C" w:rsidRPr="0074630C">
        <w:rPr>
          <w:lang w:val="sr-Latn-CS"/>
        </w:rPr>
        <w:t>. decembar</w:t>
      </w:r>
      <w:r w:rsidRPr="0074630C">
        <w:rPr>
          <w:lang w:val="sr-Latn-CS"/>
        </w:rPr>
        <w:t xml:space="preserve"> 2000). </w:t>
      </w:r>
      <w:r w:rsidR="009D435C" w:rsidRPr="0074630C">
        <w:rPr>
          <w:lang w:val="sr-Latn-CS"/>
        </w:rPr>
        <w:t xml:space="preserve">Svaki propust u istrazi koji šteti njenoj </w:t>
      </w:r>
      <w:r w:rsidR="00357D83" w:rsidRPr="0074630C">
        <w:rPr>
          <w:lang w:val="sr-Latn-CS"/>
        </w:rPr>
        <w:t>sposobnosti</w:t>
      </w:r>
      <w:r w:rsidR="009D435C" w:rsidRPr="0074630C">
        <w:rPr>
          <w:lang w:val="sr-Latn-CS"/>
        </w:rPr>
        <w:t xml:space="preserve"> da utvrdi uzrok smrti žrtve ili da identifikuje jedno ili više odgovornih lica može dovesti do zaključka o </w:t>
      </w:r>
      <w:r w:rsidR="00357D83" w:rsidRPr="0074630C">
        <w:rPr>
          <w:lang w:val="sr-Latn-CS"/>
        </w:rPr>
        <w:t>njenoj</w:t>
      </w:r>
      <w:r w:rsidR="009D435C" w:rsidRPr="0074630C">
        <w:rPr>
          <w:lang w:val="sr-Latn-CS"/>
        </w:rPr>
        <w:t xml:space="preserve"> neefektivnosti</w:t>
      </w:r>
      <w:r w:rsidRPr="0074630C">
        <w:rPr>
          <w:lang w:val="sr-Latn-CS"/>
        </w:rPr>
        <w:t xml:space="preserve"> (</w:t>
      </w:r>
      <w:r w:rsidRPr="0074630C">
        <w:rPr>
          <w:i/>
          <w:szCs w:val="24"/>
          <w:lang w:val="sr-Latn-CS" w:eastAsia="en-US"/>
        </w:rPr>
        <w:t xml:space="preserve">Adalı </w:t>
      </w:r>
      <w:r w:rsidR="009D435C" w:rsidRPr="0074630C">
        <w:rPr>
          <w:i/>
          <w:szCs w:val="24"/>
          <w:lang w:val="sr-Latn-CS" w:eastAsia="en-US"/>
        </w:rPr>
        <w:t xml:space="preserve">protiv Turske, </w:t>
      </w:r>
      <w:r w:rsidR="009D435C" w:rsidRPr="0074630C">
        <w:rPr>
          <w:szCs w:val="24"/>
          <w:lang w:val="sr-Latn-CS" w:eastAsia="en-US"/>
        </w:rPr>
        <w:t xml:space="preserve">br. 38187/97, § 223, </w:t>
      </w:r>
      <w:r w:rsidR="00357D83" w:rsidRPr="0074630C">
        <w:rPr>
          <w:szCs w:val="24"/>
          <w:lang w:val="sr-Latn-CS" w:eastAsia="en-US"/>
        </w:rPr>
        <w:t>31. mart</w:t>
      </w:r>
      <w:r w:rsidRPr="0074630C">
        <w:rPr>
          <w:szCs w:val="24"/>
          <w:lang w:val="sr-Latn-CS" w:eastAsia="en-US"/>
        </w:rPr>
        <w:t xml:space="preserve"> 2005, </w:t>
      </w:r>
      <w:r w:rsidR="009D435C" w:rsidRPr="0074630C">
        <w:rPr>
          <w:szCs w:val="24"/>
          <w:lang w:val="sr-Latn-CS" w:eastAsia="en-US"/>
        </w:rPr>
        <w:t>i</w:t>
      </w:r>
      <w:r w:rsidRPr="0074630C">
        <w:rPr>
          <w:szCs w:val="24"/>
          <w:lang w:val="sr-Latn-CS" w:eastAsia="en-US"/>
        </w:rPr>
        <w:t xml:space="preserve"> </w:t>
      </w:r>
      <w:r w:rsidRPr="0074630C">
        <w:rPr>
          <w:i/>
          <w:lang w:val="sr-Latn-CS" w:eastAsia="en-US"/>
        </w:rPr>
        <w:t>Hugh Jordan</w:t>
      </w:r>
      <w:r w:rsidRPr="0074630C">
        <w:rPr>
          <w:lang w:val="sr-Latn-CS" w:eastAsia="en-US"/>
        </w:rPr>
        <w:t xml:space="preserve">, </w:t>
      </w:r>
      <w:r w:rsidR="009D435C" w:rsidRPr="0074630C">
        <w:rPr>
          <w:lang w:val="sr-Latn-CS" w:eastAsia="en-US"/>
        </w:rPr>
        <w:t>navedeni slučaj</w:t>
      </w:r>
      <w:r w:rsidRPr="0074630C">
        <w:rPr>
          <w:lang w:val="sr-Latn-CS" w:eastAsia="en-US"/>
        </w:rPr>
        <w:t>, § </w:t>
      </w:r>
      <w:r w:rsidRPr="0074630C">
        <w:rPr>
          <w:lang w:val="sr-Latn-CS"/>
        </w:rPr>
        <w:t>127</w:t>
      </w:r>
      <w:r w:rsidRPr="0074630C">
        <w:rPr>
          <w:lang w:val="sr-Latn-CS" w:eastAsia="en-US"/>
        </w:rPr>
        <w:t>).</w:t>
      </w:r>
    </w:p>
    <w:p w:rsidR="009D5DBB" w:rsidRPr="0074630C" w:rsidRDefault="009D5DBB" w:rsidP="009D5DBB">
      <w:pPr>
        <w:pStyle w:val="JuPara"/>
        <w:rPr>
          <w:lang w:val="sr-Latn-CS" w:eastAsia="en-U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79</w:t>
      </w:r>
      <w:r w:rsidRPr="0074630C">
        <w:rPr>
          <w:lang w:val="sr-Latn-CS"/>
        </w:rPr>
        <w:fldChar w:fldCharType="end"/>
      </w:r>
      <w:r w:rsidRPr="0074630C">
        <w:rPr>
          <w:lang w:val="sr-Latn-CS"/>
        </w:rPr>
        <w:t>.  </w:t>
      </w:r>
      <w:r w:rsidR="00D35568" w:rsidRPr="0074630C">
        <w:rPr>
          <w:lang w:val="sr-Latn-CS"/>
        </w:rPr>
        <w:t>Zahtev za razumnom brzinom i blagovremenošću implicitna je i ovom kontekstu.</w:t>
      </w:r>
      <w:r w:rsidR="0074630C">
        <w:rPr>
          <w:lang w:val="sr-Latn-CS"/>
        </w:rPr>
        <w:t xml:space="preserve"> </w:t>
      </w:r>
      <w:r w:rsidR="00D35568" w:rsidRPr="0074630C">
        <w:rPr>
          <w:lang w:val="sr-Latn-CS"/>
        </w:rPr>
        <w:t>Brz odgovor državnih organa, kad je reč</w:t>
      </w:r>
      <w:r w:rsidR="0074630C">
        <w:rPr>
          <w:lang w:val="sr-Latn-CS"/>
        </w:rPr>
        <w:t xml:space="preserve"> </w:t>
      </w:r>
      <w:r w:rsidR="00D35568" w:rsidRPr="0074630C">
        <w:rPr>
          <w:lang w:val="sr-Latn-CS"/>
        </w:rPr>
        <w:t>o istrazi o kontekstu nekog ubistva, može se generalno smatrati kao suštinski za očuvanje poverenja javnosti u načela zakonitosti i da bi se izbegao utisak o saučesništvu ili tolerantnosti prema protivzakonitim delima</w:t>
      </w:r>
      <w:r w:rsidRPr="0074630C">
        <w:rPr>
          <w:lang w:val="sr-Latn-CS"/>
        </w:rPr>
        <w:t xml:space="preserve"> (</w:t>
      </w:r>
      <w:r w:rsidRPr="0074630C">
        <w:rPr>
          <w:i/>
          <w:lang w:val="sr-Latn-CS" w:eastAsia="en-US"/>
        </w:rPr>
        <w:t xml:space="preserve">Batı </w:t>
      </w:r>
      <w:r w:rsidR="00D35568" w:rsidRPr="0074630C">
        <w:rPr>
          <w:i/>
          <w:lang w:val="sr-Latn-CS" w:eastAsia="en-US"/>
        </w:rPr>
        <w:t xml:space="preserve">i ostalo protiv Turske, </w:t>
      </w:r>
      <w:r w:rsidR="00D35568" w:rsidRPr="0074630C">
        <w:rPr>
          <w:lang w:val="sr-Latn-CS" w:eastAsia="en-US"/>
        </w:rPr>
        <w:t>br.</w:t>
      </w:r>
      <w:r w:rsidRPr="0074630C">
        <w:rPr>
          <w:lang w:val="sr-Latn-CS" w:eastAsia="en-US"/>
        </w:rPr>
        <w:t xml:space="preserve"> 33097/96 et 57834/00, § </w:t>
      </w:r>
      <w:r w:rsidRPr="0074630C">
        <w:rPr>
          <w:lang w:val="sr-Latn-CS"/>
        </w:rPr>
        <w:t>136</w:t>
      </w:r>
      <w:r w:rsidRPr="0074630C">
        <w:rPr>
          <w:lang w:val="sr-Latn-CS" w:eastAsia="en-US"/>
        </w:rPr>
        <w:t>, CEDH 2004</w:t>
      </w:r>
      <w:r w:rsidRPr="0074630C">
        <w:rPr>
          <w:lang w:val="sr-Latn-CS" w:eastAsia="en-US"/>
        </w:rPr>
        <w:noBreakHyphen/>
        <w:t>IV</w:t>
      </w:r>
      <w:r w:rsidRPr="0074630C">
        <w:rPr>
          <w:lang w:val="sr-Latn-CS"/>
        </w:rPr>
        <w:t xml:space="preserve">, </w:t>
      </w:r>
      <w:r w:rsidRPr="0074630C">
        <w:rPr>
          <w:i/>
          <w:lang w:val="sr-Latn-CS"/>
        </w:rPr>
        <w:t xml:space="preserve">Indelicado </w:t>
      </w:r>
      <w:r w:rsidR="00D35568" w:rsidRPr="0074630C">
        <w:rPr>
          <w:i/>
          <w:lang w:val="sr-Latn-CS"/>
        </w:rPr>
        <w:t xml:space="preserve">protiv Italije, </w:t>
      </w:r>
      <w:r w:rsidR="00D35568" w:rsidRPr="0074630C">
        <w:rPr>
          <w:lang w:val="sr-Latn-CS"/>
        </w:rPr>
        <w:t>br.</w:t>
      </w:r>
      <w:r w:rsidRPr="0074630C">
        <w:rPr>
          <w:lang w:val="sr-Latn-CS"/>
        </w:rPr>
        <w:t> 31143/96, § 37, 18</w:t>
      </w:r>
      <w:r w:rsidR="00D35568" w:rsidRPr="0074630C">
        <w:rPr>
          <w:lang w:val="sr-Latn-CS"/>
        </w:rPr>
        <w:t>. oktobar</w:t>
      </w:r>
      <w:r w:rsidRPr="0074630C">
        <w:rPr>
          <w:lang w:val="sr-Latn-CS"/>
        </w:rPr>
        <w:t xml:space="preserve"> 2001, </w:t>
      </w:r>
      <w:r w:rsidR="00D35568" w:rsidRPr="0074630C">
        <w:rPr>
          <w:lang w:val="sr-Latn-CS"/>
        </w:rPr>
        <w:t>i</w:t>
      </w:r>
      <w:r w:rsidRPr="0074630C">
        <w:rPr>
          <w:lang w:val="sr-Latn-CS"/>
        </w:rPr>
        <w:t xml:space="preserve"> </w:t>
      </w:r>
      <w:r w:rsidRPr="0074630C">
        <w:rPr>
          <w:i/>
          <w:lang w:val="sr-Latn-CS"/>
        </w:rPr>
        <w:t xml:space="preserve">Özgür Kılıç </w:t>
      </w:r>
      <w:r w:rsidR="00231EB7" w:rsidRPr="0074630C">
        <w:rPr>
          <w:i/>
          <w:lang w:val="sr-Latn-CS"/>
        </w:rPr>
        <w:t>protiv Turske</w:t>
      </w:r>
      <w:r w:rsidRPr="0074630C">
        <w:rPr>
          <w:lang w:val="sr-Latn-CS"/>
        </w:rPr>
        <w:t xml:space="preserve"> (</w:t>
      </w:r>
      <w:r w:rsidR="00231EB7" w:rsidRPr="0074630C">
        <w:rPr>
          <w:lang w:val="sr-Latn-CS"/>
        </w:rPr>
        <w:t>prem</w:t>
      </w:r>
      <w:r w:rsidRPr="0074630C">
        <w:rPr>
          <w:lang w:val="sr-Latn-CS"/>
        </w:rPr>
        <w:t xml:space="preserve">.), </w:t>
      </w:r>
      <w:r w:rsidR="00231EB7" w:rsidRPr="0074630C">
        <w:rPr>
          <w:lang w:val="sr-Latn-CS"/>
        </w:rPr>
        <w:t>br.</w:t>
      </w:r>
      <w:r w:rsidRPr="0074630C">
        <w:rPr>
          <w:lang w:val="sr-Latn-CS"/>
        </w:rPr>
        <w:t> 42591/98, 24</w:t>
      </w:r>
      <w:r w:rsidR="00231EB7" w:rsidRPr="0074630C">
        <w:rPr>
          <w:lang w:val="sr-Latn-CS"/>
        </w:rPr>
        <w:t>.</w:t>
      </w:r>
      <w:r w:rsidRPr="0074630C">
        <w:rPr>
          <w:lang w:val="sr-Latn-CS"/>
        </w:rPr>
        <w:t xml:space="preserve"> septemb</w:t>
      </w:r>
      <w:r w:rsidR="00231EB7" w:rsidRPr="0074630C">
        <w:rPr>
          <w:lang w:val="sr-Latn-CS"/>
        </w:rPr>
        <w:t>ar</w:t>
      </w:r>
      <w:r w:rsidRPr="0074630C">
        <w:rPr>
          <w:lang w:val="sr-Latn-CS"/>
        </w:rPr>
        <w:t xml:space="preserve"> 2002). </w:t>
      </w:r>
      <w:r w:rsidR="00231EB7" w:rsidRPr="0074630C">
        <w:rPr>
          <w:lang w:val="sr-Latn-CS"/>
        </w:rPr>
        <w:t xml:space="preserve">Iako se može dogoditi da prepreke ili teškoće spreče neku istragu da napreduje u nekoj posebnoj situaciji, brzo otvaranje istrage od strane </w:t>
      </w:r>
      <w:r w:rsidR="00357D83" w:rsidRPr="0074630C">
        <w:rPr>
          <w:lang w:val="sr-Latn-CS"/>
        </w:rPr>
        <w:t>državnih</w:t>
      </w:r>
      <w:r w:rsidR="00231EB7" w:rsidRPr="0074630C">
        <w:rPr>
          <w:lang w:val="sr-Latn-CS"/>
        </w:rPr>
        <w:t xml:space="preserve"> organa i dalje se može, generalno, smatrati da je od kapitalne važnosti za održavanje poverenja javnosti u pravnu državu i za prevenciju bilo kakvog utiska o tolerisanju protivzakonitih akata ili </w:t>
      </w:r>
      <w:r w:rsidR="00CD2465" w:rsidRPr="0074630C">
        <w:rPr>
          <w:lang w:val="sr-Latn-CS"/>
        </w:rPr>
        <w:t>o saučesništvu u činjenju takvih protivzakonitih dela</w:t>
      </w:r>
      <w:r w:rsidRPr="0074630C">
        <w:rPr>
          <w:lang w:val="sr-Latn-CS"/>
        </w:rPr>
        <w:t xml:space="preserve"> (</w:t>
      </w:r>
      <w:r w:rsidRPr="0074630C">
        <w:rPr>
          <w:i/>
          <w:szCs w:val="24"/>
          <w:lang w:val="sr-Latn-CS" w:eastAsia="en-US"/>
        </w:rPr>
        <w:t xml:space="preserve">Öneryıldız </w:t>
      </w:r>
      <w:r w:rsidR="00CD2465" w:rsidRPr="0074630C">
        <w:rPr>
          <w:i/>
          <w:szCs w:val="24"/>
          <w:lang w:val="sr-Latn-CS" w:eastAsia="en-US"/>
        </w:rPr>
        <w:t>protiv Turske</w:t>
      </w:r>
      <w:r w:rsidRPr="0074630C">
        <w:rPr>
          <w:i/>
          <w:szCs w:val="24"/>
          <w:lang w:val="sr-Latn-CS" w:eastAsia="en-US"/>
        </w:rPr>
        <w:t xml:space="preserve"> </w:t>
      </w:r>
      <w:r w:rsidRPr="0074630C">
        <w:rPr>
          <w:szCs w:val="24"/>
          <w:lang w:val="sr-Latn-CS" w:eastAsia="en-US"/>
        </w:rPr>
        <w:t>[</w:t>
      </w:r>
      <w:r w:rsidR="00CD2465" w:rsidRPr="0074630C">
        <w:rPr>
          <w:szCs w:val="24"/>
          <w:lang w:val="sr-Latn-CS" w:eastAsia="en-US"/>
        </w:rPr>
        <w:t>Veliko veće</w:t>
      </w:r>
      <w:r w:rsidRPr="0074630C">
        <w:rPr>
          <w:szCs w:val="24"/>
          <w:lang w:val="sr-Latn-CS" w:eastAsia="en-US"/>
        </w:rPr>
        <w:t xml:space="preserve">], </w:t>
      </w:r>
      <w:r w:rsidR="00CD2465" w:rsidRPr="0074630C">
        <w:rPr>
          <w:szCs w:val="24"/>
          <w:lang w:val="sr-Latn-CS" w:eastAsia="en-US"/>
        </w:rPr>
        <w:t>br.</w:t>
      </w:r>
      <w:r w:rsidRPr="0074630C">
        <w:rPr>
          <w:szCs w:val="24"/>
          <w:lang w:val="sr-Latn-CS" w:eastAsia="en-US"/>
        </w:rPr>
        <w:t xml:space="preserve"> 48939/99, § 96, </w:t>
      </w:r>
      <w:r w:rsidRPr="0074630C">
        <w:rPr>
          <w:lang w:val="sr-Latn-CS" w:eastAsia="en-US"/>
        </w:rPr>
        <w:t>CEDH 2004</w:t>
      </w:r>
      <w:r w:rsidRPr="0074630C">
        <w:rPr>
          <w:lang w:val="sr-Latn-CS" w:eastAsia="en-US"/>
        </w:rPr>
        <w:noBreakHyphen/>
        <w:t>XII).</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80</w:t>
      </w:r>
      <w:r w:rsidRPr="0074630C">
        <w:rPr>
          <w:lang w:val="sr-Latn-CS"/>
        </w:rPr>
        <w:fldChar w:fldCharType="end"/>
      </w:r>
      <w:r w:rsidRPr="0074630C">
        <w:rPr>
          <w:lang w:val="sr-Latn-CS"/>
        </w:rPr>
        <w:t>.  </w:t>
      </w:r>
      <w:r w:rsidR="00357D83" w:rsidRPr="0074630C">
        <w:rPr>
          <w:lang w:val="sr-Latn-CS"/>
        </w:rPr>
        <w:t>Iz istih razloga mora postojati dovoljan element javne kontrole nad istragom ili nad njenim rezultatima da bi se garantovala obaveza odgovornih lica da polažu račune o svom radu, kako u praksi tako i u teoriji.</w:t>
      </w:r>
      <w:r w:rsidR="0074630C">
        <w:rPr>
          <w:lang w:val="sr-Latn-CS"/>
        </w:rPr>
        <w:t xml:space="preserve"> </w:t>
      </w:r>
      <w:r w:rsidR="00CD2465" w:rsidRPr="0074630C">
        <w:rPr>
          <w:lang w:val="sr-Latn-CS"/>
        </w:rPr>
        <w:t>Zahtevani stepen javne kontrole može varirati od slučaja do slučaja.</w:t>
      </w:r>
      <w:r w:rsidR="0074630C">
        <w:rPr>
          <w:lang w:val="sr-Latn-CS"/>
        </w:rPr>
        <w:t xml:space="preserve"> </w:t>
      </w:r>
      <w:r w:rsidR="00CD2465" w:rsidRPr="0074630C">
        <w:rPr>
          <w:lang w:val="sr-Latn-CS"/>
        </w:rPr>
        <w:t xml:space="preserve">U svakom slučaju, međutim, lica bliska žrtvi moraju biti </w:t>
      </w:r>
      <w:r w:rsidR="00357D83" w:rsidRPr="0074630C">
        <w:rPr>
          <w:lang w:val="sr-Latn-CS"/>
        </w:rPr>
        <w:t>uključena</w:t>
      </w:r>
      <w:r w:rsidR="00CD2465" w:rsidRPr="0074630C">
        <w:rPr>
          <w:lang w:val="sr-Latn-CS"/>
        </w:rPr>
        <w:t xml:space="preserve"> u postupak u meri koja je neophodna za zaštitu legitimnih interesa žrtve</w:t>
      </w:r>
      <w:r w:rsidRPr="0074630C">
        <w:rPr>
          <w:lang w:val="sr-Latn-CS"/>
        </w:rPr>
        <w:t xml:space="preserve"> (</w:t>
      </w:r>
      <w:r w:rsidR="0018384A" w:rsidRPr="0074630C">
        <w:rPr>
          <w:lang w:val="sr-Latn-CS"/>
        </w:rPr>
        <w:t>videti, na primer,</w:t>
      </w:r>
      <w:r w:rsidRPr="0074630C">
        <w:rPr>
          <w:lang w:val="sr-Latn-CS"/>
        </w:rPr>
        <w:t xml:space="preserve"> </w:t>
      </w:r>
      <w:r w:rsidRPr="0074630C">
        <w:rPr>
          <w:i/>
          <w:lang w:val="sr-Latn-CS"/>
        </w:rPr>
        <w:t xml:space="preserve">McKerr </w:t>
      </w:r>
      <w:r w:rsidR="0018384A" w:rsidRPr="0074630C">
        <w:rPr>
          <w:i/>
          <w:lang w:val="sr-Latn-CS"/>
        </w:rPr>
        <w:t xml:space="preserve">protiv Ujedinjenog Kraljevstva, </w:t>
      </w:r>
      <w:r w:rsidR="0018384A" w:rsidRPr="0074630C">
        <w:rPr>
          <w:lang w:val="sr-Latn-CS"/>
        </w:rPr>
        <w:t>br.</w:t>
      </w:r>
      <w:r w:rsidRPr="0074630C">
        <w:rPr>
          <w:lang w:val="sr-Latn-CS"/>
        </w:rPr>
        <w:t> 28883/95, § 148, CEDH 2001-III).</w:t>
      </w:r>
    </w:p>
    <w:p w:rsidR="009D5DBB" w:rsidRPr="0074630C" w:rsidRDefault="009D5DBB" w:rsidP="009D5DBB">
      <w:pPr>
        <w:pStyle w:val="JuPara"/>
        <w:rPr>
          <w:lang w:val="sr-Latn-CS" w:eastAsia="en-U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81</w:t>
      </w:r>
      <w:r w:rsidRPr="0074630C">
        <w:rPr>
          <w:lang w:val="sr-Latn-CS"/>
        </w:rPr>
        <w:fldChar w:fldCharType="end"/>
      </w:r>
      <w:r w:rsidRPr="0074630C">
        <w:rPr>
          <w:lang w:val="sr-Latn-CS"/>
        </w:rPr>
        <w:t>.  </w:t>
      </w:r>
      <w:r w:rsidR="0018384A" w:rsidRPr="0074630C">
        <w:rPr>
          <w:lang w:val="sr-Latn-CS"/>
        </w:rPr>
        <w:t>Sud podseća i da državni organi, kad istražuju slučajeve nasilja imaju šta više i obavezu da preduzimaju sve razumne mere da bi otkrili da li je postojao neki rasistički motiv i da bi utvrdili da li su osećanja mržnje ili predrasude zasnovane na etničkom poreklu igrale neku ulogu u događajima.</w:t>
      </w:r>
      <w:r w:rsidRPr="0074630C">
        <w:rPr>
          <w:lang w:val="sr-Latn-CS"/>
        </w:rPr>
        <w:t xml:space="preserve"> </w:t>
      </w:r>
      <w:r w:rsidR="0018384A" w:rsidRPr="0074630C">
        <w:rPr>
          <w:lang w:val="sr-Latn-CS"/>
        </w:rPr>
        <w:t>Naravno</w:t>
      </w:r>
      <w:r w:rsidRPr="0074630C">
        <w:rPr>
          <w:lang w:val="sr-Latn-CS"/>
        </w:rPr>
        <w:t xml:space="preserve">, </w:t>
      </w:r>
      <w:r w:rsidR="0018384A" w:rsidRPr="0074630C">
        <w:rPr>
          <w:lang w:val="sr-Latn-CS"/>
        </w:rPr>
        <w:t>nekad je krajnje teško u praksi dokazati neku rasističku motivaciju.</w:t>
      </w:r>
      <w:r w:rsidR="0074630C">
        <w:rPr>
          <w:lang w:val="sr-Latn-CS"/>
        </w:rPr>
        <w:t xml:space="preserve"> </w:t>
      </w:r>
      <w:r w:rsidR="0018384A" w:rsidRPr="0074630C">
        <w:rPr>
          <w:lang w:val="sr-Latn-CS"/>
        </w:rPr>
        <w:t xml:space="preserve">Obaveza tužene države da istražuje eventualne rasističke konotacije </w:t>
      </w:r>
      <w:r w:rsidR="008E3834" w:rsidRPr="0074630C">
        <w:rPr>
          <w:lang w:val="sr-Latn-CS"/>
        </w:rPr>
        <w:t>u nekom nasilnom činu, obaveza je sredstava, a ne rezultata ; državni organi moraju preduzimati razumne mere s obzirom na okolnosti slučaja</w:t>
      </w:r>
      <w:r w:rsidRPr="0074630C">
        <w:rPr>
          <w:lang w:val="sr-Latn-CS"/>
        </w:rPr>
        <w:t xml:space="preserve"> (</w:t>
      </w:r>
      <w:r w:rsidRPr="0074630C">
        <w:rPr>
          <w:i/>
          <w:szCs w:val="24"/>
          <w:lang w:val="sr-Latn-CS" w:eastAsia="en-US"/>
        </w:rPr>
        <w:t xml:space="preserve">Natchova </w:t>
      </w:r>
      <w:r w:rsidR="008E3834" w:rsidRPr="0074630C">
        <w:rPr>
          <w:i/>
          <w:szCs w:val="24"/>
          <w:lang w:val="sr-Latn-CS" w:eastAsia="en-US"/>
        </w:rPr>
        <w:t>i ostali protiv Bugarske</w:t>
      </w:r>
      <w:r w:rsidRPr="0074630C">
        <w:rPr>
          <w:i/>
          <w:szCs w:val="24"/>
          <w:lang w:val="sr-Latn-CS" w:eastAsia="en-US"/>
        </w:rPr>
        <w:t xml:space="preserve"> </w:t>
      </w:r>
      <w:r w:rsidRPr="0074630C">
        <w:rPr>
          <w:szCs w:val="24"/>
          <w:lang w:val="sr-Latn-CS" w:eastAsia="en-US"/>
        </w:rPr>
        <w:t>[</w:t>
      </w:r>
      <w:r w:rsidR="008E3834" w:rsidRPr="0074630C">
        <w:rPr>
          <w:szCs w:val="24"/>
          <w:lang w:val="sr-Latn-CS" w:eastAsia="en-US"/>
        </w:rPr>
        <w:t>Veliko veće</w:t>
      </w:r>
      <w:r w:rsidRPr="0074630C">
        <w:rPr>
          <w:szCs w:val="24"/>
          <w:lang w:val="sr-Latn-CS" w:eastAsia="en-US"/>
        </w:rPr>
        <w:t xml:space="preserve">], </w:t>
      </w:r>
      <w:r w:rsidR="008E3834" w:rsidRPr="0074630C">
        <w:rPr>
          <w:szCs w:val="24"/>
          <w:lang w:val="sr-Latn-CS" w:eastAsia="en-US"/>
        </w:rPr>
        <w:t>br.</w:t>
      </w:r>
      <w:r w:rsidRPr="0074630C">
        <w:rPr>
          <w:szCs w:val="24"/>
          <w:lang w:val="sr-Latn-CS" w:eastAsia="en-US"/>
        </w:rPr>
        <w:t xml:space="preserve"> 43577/98 et 43579/98, § 160, </w:t>
      </w:r>
      <w:r w:rsidRPr="0074630C">
        <w:rPr>
          <w:lang w:val="sr-Latn-CS" w:eastAsia="en-US"/>
        </w:rPr>
        <w:t>CEDH 2005</w:t>
      </w:r>
      <w:r w:rsidRPr="0074630C">
        <w:rPr>
          <w:lang w:val="sr-Latn-CS" w:eastAsia="en-US"/>
        </w:rPr>
        <w:noBreakHyphen/>
        <w:t>VII).</w:t>
      </w:r>
    </w:p>
    <w:p w:rsidR="009D5DBB" w:rsidRPr="0074630C" w:rsidRDefault="009D5DBB" w:rsidP="009D5DBB">
      <w:pPr>
        <w:pStyle w:val="JuHi"/>
        <w:rPr>
          <w:lang w:val="sr-Latn-CS"/>
        </w:rPr>
      </w:pPr>
      <w:r w:rsidRPr="0074630C">
        <w:rPr>
          <w:lang w:val="sr-Latn-CS"/>
        </w:rPr>
        <w:t>ii.  </w:t>
      </w:r>
      <w:r w:rsidR="008E3834" w:rsidRPr="0074630C">
        <w:rPr>
          <w:lang w:val="sr-Latn-CS"/>
        </w:rPr>
        <w:t>Primena na konkretan slučaj</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82</w:t>
      </w:r>
      <w:r w:rsidRPr="0074630C">
        <w:rPr>
          <w:lang w:val="sr-Latn-CS"/>
        </w:rPr>
        <w:fldChar w:fldCharType="end"/>
      </w:r>
      <w:r w:rsidRPr="0074630C">
        <w:rPr>
          <w:lang w:val="sr-Latn-CS"/>
        </w:rPr>
        <w:t>.  </w:t>
      </w:r>
      <w:r w:rsidR="008E3834" w:rsidRPr="0074630C">
        <w:rPr>
          <w:lang w:val="sr-Latn-CS"/>
        </w:rPr>
        <w:t>Sud konstatuje da je</w:t>
      </w:r>
      <w:r w:rsidRPr="0074630C">
        <w:rPr>
          <w:lang w:val="sr-Latn-CS"/>
        </w:rPr>
        <w:t xml:space="preserve">, </w:t>
      </w:r>
      <w:r w:rsidR="008E3834" w:rsidRPr="0074630C">
        <w:rPr>
          <w:lang w:val="sr-Latn-CS"/>
        </w:rPr>
        <w:t>nakon ubistva</w:t>
      </w:r>
      <w:r w:rsidRPr="0074630C">
        <w:rPr>
          <w:lang w:val="sr-Latn-CS"/>
        </w:rPr>
        <w:t xml:space="preserve"> Fırat</w:t>
      </w:r>
      <w:r w:rsidR="008E3834" w:rsidRPr="0074630C">
        <w:rPr>
          <w:lang w:val="sr-Latn-CS"/>
        </w:rPr>
        <w:t>a</w:t>
      </w:r>
      <w:r w:rsidRPr="0074630C">
        <w:rPr>
          <w:lang w:val="sr-Latn-CS"/>
        </w:rPr>
        <w:t xml:space="preserve"> Dink</w:t>
      </w:r>
      <w:r w:rsidR="008E3834" w:rsidRPr="0074630C">
        <w:rPr>
          <w:lang w:val="sr-Latn-CS"/>
        </w:rPr>
        <w:t>a</w:t>
      </w:r>
      <w:r w:rsidRPr="0074630C">
        <w:rPr>
          <w:lang w:val="sr-Latn-CS"/>
        </w:rPr>
        <w:t xml:space="preserve">, </w:t>
      </w:r>
      <w:r w:rsidR="008E3834" w:rsidRPr="0074630C">
        <w:rPr>
          <w:lang w:val="sr-Latn-CS"/>
        </w:rPr>
        <w:t>u ovom predmetu</w:t>
      </w:r>
      <w:r w:rsidRPr="0074630C">
        <w:rPr>
          <w:lang w:val="sr-Latn-CS"/>
        </w:rPr>
        <w:t xml:space="preserve">, </w:t>
      </w:r>
      <w:r w:rsidR="008E3834" w:rsidRPr="0074630C">
        <w:rPr>
          <w:lang w:val="sr-Latn-CS"/>
        </w:rPr>
        <w:t>tužilaštvo Istambula vodilo minucioznu i detaljnu istragu o načinu na koji su snage reda u Istambulu i u Trabzonu upravljali informacijama koje su bili dobili u vezi s eventualnošću tog zločina</w:t>
      </w:r>
      <w:r w:rsidRPr="0074630C">
        <w:rPr>
          <w:lang w:val="sr-Latn-CS"/>
        </w:rPr>
        <w:t xml:space="preserve">. </w:t>
      </w:r>
      <w:r w:rsidR="00357D83" w:rsidRPr="0074630C">
        <w:rPr>
          <w:lang w:val="sr-Latn-CS"/>
        </w:rPr>
        <w:t>Tužilaštvo u Istambulu je otkrilo niz propusta snaga reda i dobijene informacije je prosledilo istražnim organima u oba okruga, Trabzon i</w:t>
      </w:r>
      <w:r w:rsidR="0074630C">
        <w:rPr>
          <w:lang w:val="sr-Latn-CS"/>
        </w:rPr>
        <w:t xml:space="preserve"> </w:t>
      </w:r>
      <w:r w:rsidR="00357D83" w:rsidRPr="0074630C">
        <w:rPr>
          <w:lang w:val="sr-Latn-CS"/>
        </w:rPr>
        <w:t>Istambul, precizirajući i identitet državnih službenika kojima je stavljeno na teret da nisu izvršili dužnost zaštite života podnosioca predstavke.</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83</w:t>
      </w:r>
      <w:r w:rsidRPr="0074630C">
        <w:rPr>
          <w:lang w:val="sr-Latn-CS"/>
        </w:rPr>
        <w:fldChar w:fldCharType="end"/>
      </w:r>
      <w:r w:rsidRPr="0074630C">
        <w:rPr>
          <w:lang w:val="sr-Latn-CS"/>
        </w:rPr>
        <w:t>.  </w:t>
      </w:r>
      <w:r w:rsidR="007D00C8" w:rsidRPr="0074630C">
        <w:rPr>
          <w:lang w:val="sr-Latn-CS"/>
        </w:rPr>
        <w:t xml:space="preserve">Nakon krivičnog gonjenja pokrenutog u Trabzonu po prijavi tužilaštva u Istambulu a po nalogu Ministarstva unutrašnjih poslova, prefektura je odbila da pred krivični sud izvede </w:t>
      </w:r>
      <w:r w:rsidR="009D045B" w:rsidRPr="0074630C">
        <w:rPr>
          <w:lang w:val="sr-Latn-CS"/>
        </w:rPr>
        <w:t xml:space="preserve">okrivljene </w:t>
      </w:r>
      <w:r w:rsidR="007D00C8" w:rsidRPr="0074630C">
        <w:rPr>
          <w:lang w:val="sr-Latn-CS"/>
        </w:rPr>
        <w:t>žandarmerijske oficire</w:t>
      </w:r>
      <w:r w:rsidR="009D045B" w:rsidRPr="0074630C">
        <w:rPr>
          <w:lang w:val="sr-Latn-CS"/>
        </w:rPr>
        <w:t>, osim dvojice podoficira.</w:t>
      </w:r>
      <w:r w:rsidR="0074630C">
        <w:rPr>
          <w:lang w:val="sr-Latn-CS"/>
        </w:rPr>
        <w:t xml:space="preserve"> </w:t>
      </w:r>
      <w:r w:rsidR="009D045B" w:rsidRPr="0074630C">
        <w:rPr>
          <w:lang w:val="sr-Latn-CS"/>
        </w:rPr>
        <w:t>Žalbu podnosilaca predstavke protiv tog odbijanja</w:t>
      </w:r>
      <w:r w:rsidR="0074630C">
        <w:rPr>
          <w:lang w:val="sr-Latn-CS"/>
        </w:rPr>
        <w:t xml:space="preserve"> </w:t>
      </w:r>
      <w:r w:rsidR="009D045B" w:rsidRPr="0074630C">
        <w:rPr>
          <w:lang w:val="sr-Latn-CS"/>
        </w:rPr>
        <w:t>odbacio je upravni sud, nakon razmatranja predmeta.</w:t>
      </w:r>
      <w:r w:rsidR="0074630C">
        <w:rPr>
          <w:lang w:val="sr-Latn-CS"/>
        </w:rPr>
        <w:t xml:space="preserve"> </w:t>
      </w:r>
      <w:r w:rsidR="009D045B" w:rsidRPr="0074630C">
        <w:rPr>
          <w:lang w:val="sr-Latn-CS"/>
        </w:rPr>
        <w:t xml:space="preserve">Tako dosije krivične istrage nije dobio ni jedan zaključak o pitanju zašto su oficiri žandarmerije u Trabzonu, nadležni za preduzimanje odgovarajućih mera nakon dostavljanja informacija od strane dvojice podoficira, </w:t>
      </w:r>
      <w:r w:rsidR="00D65E49" w:rsidRPr="0074630C">
        <w:rPr>
          <w:lang w:val="sr-Latn-CS"/>
        </w:rPr>
        <w:t>ostali neaktivni.</w:t>
      </w:r>
      <w:r w:rsidR="0074630C">
        <w:rPr>
          <w:lang w:val="sr-Latn-CS"/>
        </w:rPr>
        <w:t xml:space="preserve"> </w:t>
      </w:r>
      <w:r w:rsidR="00D65E49"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84</w:t>
      </w:r>
      <w:r w:rsidRPr="0074630C">
        <w:rPr>
          <w:lang w:val="sr-Latn-CS"/>
        </w:rPr>
        <w:fldChar w:fldCharType="end"/>
      </w:r>
      <w:r w:rsidRPr="0074630C">
        <w:rPr>
          <w:lang w:val="sr-Latn-CS"/>
        </w:rPr>
        <w:t>.  </w:t>
      </w:r>
      <w:r w:rsidR="00D65E49" w:rsidRPr="0074630C">
        <w:rPr>
          <w:lang w:val="sr-Latn-CS"/>
        </w:rPr>
        <w:t xml:space="preserve">Osim </w:t>
      </w:r>
      <w:r w:rsidR="00357D83" w:rsidRPr="0074630C">
        <w:rPr>
          <w:lang w:val="sr-Latn-CS"/>
        </w:rPr>
        <w:t>toga</w:t>
      </w:r>
      <w:r w:rsidRPr="0074630C">
        <w:rPr>
          <w:lang w:val="sr-Latn-CS"/>
        </w:rPr>
        <w:t xml:space="preserve">, </w:t>
      </w:r>
      <w:r w:rsidR="00D65E49" w:rsidRPr="0074630C">
        <w:rPr>
          <w:lang w:val="sr-Latn-CS"/>
        </w:rPr>
        <w:t xml:space="preserve">iz izjava dvojice podoficira proističe da su pripadnici žandarmerije u </w:t>
      </w:r>
      <w:r w:rsidR="00357D83" w:rsidRPr="0074630C">
        <w:rPr>
          <w:lang w:val="sr-Latn-CS"/>
        </w:rPr>
        <w:t>Trabzonu</w:t>
      </w:r>
      <w:r w:rsidR="00D65E49" w:rsidRPr="0074630C">
        <w:rPr>
          <w:lang w:val="sr-Latn-CS"/>
        </w:rPr>
        <w:t xml:space="preserve">, po nalogu svojih starešina, morali da daju lažne izjave inspektorima koji su vodili istragu o tom slučaju. Sud smatra da je tu reč o očiglednom neizvršavanju dužnosti da se preduzmu mere u cilju prikupljanja </w:t>
      </w:r>
      <w:r w:rsidR="00DB0640" w:rsidRPr="0074630C">
        <w:rPr>
          <w:lang w:val="sr-Latn-CS"/>
        </w:rPr>
        <w:t xml:space="preserve">dokaza </w:t>
      </w:r>
      <w:r w:rsidR="00D65E49" w:rsidRPr="0074630C">
        <w:rPr>
          <w:lang w:val="sr-Latn-CS"/>
        </w:rPr>
        <w:t xml:space="preserve">u vezi sa serijom incidenata, </w:t>
      </w:r>
      <w:r w:rsidR="00DB0640" w:rsidRPr="0074630C">
        <w:rPr>
          <w:lang w:val="sr-Latn-CS"/>
        </w:rPr>
        <w:t>i o</w:t>
      </w:r>
      <w:r w:rsidR="0074630C">
        <w:rPr>
          <w:lang w:val="sr-Latn-CS"/>
        </w:rPr>
        <w:t xml:space="preserve"> </w:t>
      </w:r>
      <w:r w:rsidR="00DB0640" w:rsidRPr="0074630C">
        <w:rPr>
          <w:lang w:val="sr-Latn-CS"/>
        </w:rPr>
        <w:t xml:space="preserve">koordiniranoj akciji koja je nanela štetu sposobnosti istrage da utvrdi odgovornost lica na koja se istraga </w:t>
      </w:r>
      <w:r w:rsidR="00357D83" w:rsidRPr="0074630C">
        <w:rPr>
          <w:lang w:val="sr-Latn-CS"/>
        </w:rPr>
        <w:t>odnosi</w:t>
      </w:r>
      <w:r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85</w:t>
      </w:r>
      <w:r w:rsidRPr="0074630C">
        <w:rPr>
          <w:lang w:val="sr-Latn-CS"/>
        </w:rPr>
        <w:fldChar w:fldCharType="end"/>
      </w:r>
      <w:r w:rsidRPr="0074630C">
        <w:rPr>
          <w:lang w:val="sr-Latn-CS"/>
        </w:rPr>
        <w:t>.  </w:t>
      </w:r>
      <w:r w:rsidR="00357D83" w:rsidRPr="0074630C">
        <w:rPr>
          <w:lang w:val="sr-Latn-CS"/>
        </w:rPr>
        <w:t>Što se tiče više navodnih nepravilnosti i aljkavosti policije u Trabzonu u prevenciju ubistva, a koje je detaljno izložilo tužilaštvo u Istambulu, Sud konstatuje da rešenje o obustavi postupka koje je donelo tužilaštvo u Trabzonu sadrži argumente koji su u protivrečnosti sa</w:t>
      </w:r>
      <w:r w:rsidR="0074630C">
        <w:rPr>
          <w:lang w:val="sr-Latn-CS"/>
        </w:rPr>
        <w:t xml:space="preserve"> </w:t>
      </w:r>
      <w:r w:rsidR="00357D83" w:rsidRPr="0074630C">
        <w:rPr>
          <w:lang w:val="sr-Latn-CS"/>
        </w:rPr>
        <w:t>ostalim činjenicama navedenim u predmetu :</w:t>
      </w:r>
      <w:r w:rsidR="0074630C">
        <w:rPr>
          <w:lang w:val="sr-Latn-CS"/>
        </w:rPr>
        <w:t xml:space="preserve"> </w:t>
      </w:r>
      <w:r w:rsidR="00357D83" w:rsidRPr="0074630C">
        <w:rPr>
          <w:lang w:val="sr-Latn-CS"/>
        </w:rPr>
        <w:t>zaključak po kome policajci nisu smatrali uverljivim informacije</w:t>
      </w:r>
      <w:r w:rsidR="0074630C">
        <w:rPr>
          <w:lang w:val="sr-Latn-CS"/>
        </w:rPr>
        <w:t xml:space="preserve"> </w:t>
      </w:r>
      <w:r w:rsidR="00357D83" w:rsidRPr="0074630C">
        <w:rPr>
          <w:lang w:val="sr-Latn-CS"/>
        </w:rPr>
        <w:t xml:space="preserve">koje im je dostavio E.T. demantovan je činjenicom da je policija u Trabzonu, upravo na osnovu tih podataka, službeno obavestila policiju u Istambulu da bi predmetno ubistvo moglo uskoro da bude izvršeno. </w:t>
      </w:r>
      <w:r w:rsidR="00B524C3" w:rsidRPr="0074630C">
        <w:rPr>
          <w:lang w:val="sr-Latn-CS"/>
        </w:rPr>
        <w:t>Osim toga, tužilaštvo u Trabzonu je objasnilo da služba bezbednosti u Trabzonu nije na ispravan način dostavila tužilaštvu u Istambulu sve izveštaje presretanja telefonskih razgovora optuženih</w:t>
      </w:r>
      <w:r w:rsidR="0074630C">
        <w:rPr>
          <w:lang w:val="sr-Latn-CS"/>
        </w:rPr>
        <w:t xml:space="preserve"> </w:t>
      </w:r>
      <w:r w:rsidR="00B524C3" w:rsidRPr="0074630C">
        <w:rPr>
          <w:lang w:val="sr-Latn-CS"/>
        </w:rPr>
        <w:t>zbog tehničkih poteškoća, ne upuštajući se u detaljno razmatranje tog pitanja. Pri tom, optužbe protiv šefa policije u Trabzonu obustavilo je isto to tužilaštvo s obrazloženjem</w:t>
      </w:r>
      <w:r w:rsidR="0074630C">
        <w:rPr>
          <w:lang w:val="sr-Latn-CS"/>
        </w:rPr>
        <w:t xml:space="preserve"> </w:t>
      </w:r>
      <w:r w:rsidR="00B524C3" w:rsidRPr="0074630C">
        <w:rPr>
          <w:lang w:val="sr-Latn-CS"/>
        </w:rPr>
        <w:t>da to lice</w:t>
      </w:r>
      <w:r w:rsidR="0074630C">
        <w:rPr>
          <w:lang w:val="sr-Latn-CS"/>
        </w:rPr>
        <w:t xml:space="preserve"> </w:t>
      </w:r>
      <w:r w:rsidR="00B524C3" w:rsidRPr="0074630C">
        <w:rPr>
          <w:lang w:val="sr-Latn-CS"/>
        </w:rPr>
        <w:t xml:space="preserve">poriče činjenice koje mu se stavljaju na teret, bez ikakvog dubljeg </w:t>
      </w:r>
      <w:r w:rsidR="00EB2CF0" w:rsidRPr="0074630C">
        <w:rPr>
          <w:lang w:val="sr-Latn-CS"/>
        </w:rPr>
        <w:t>istraživanja tog pitanja.</w:t>
      </w:r>
      <w:r w:rsidRPr="0074630C">
        <w:rPr>
          <w:lang w:val="sr-Latn-CS"/>
        </w:rPr>
        <w:t xml:space="preserve"> </w:t>
      </w:r>
      <w:r w:rsidR="00357D83" w:rsidRPr="0074630C">
        <w:rPr>
          <w:lang w:val="sr-Latn-CS"/>
        </w:rPr>
        <w:t>Sud primećuje da se istraga koju je vodilo tužilaštvo u Trabzonu svodi, u celini, više na odbranu policajaca osumnjičenih nesavestan rad i propuste i da nije dala ni jedan element o pitanju zašto su ti policajci ostali neaktivni u odnosu na pretpostavljene počinioce ubistva i pored više informacija koja su imali na raspolaganju.</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86</w:t>
      </w:r>
      <w:r w:rsidRPr="0074630C">
        <w:rPr>
          <w:lang w:val="sr-Latn-CS"/>
        </w:rPr>
        <w:fldChar w:fldCharType="end"/>
      </w:r>
      <w:r w:rsidRPr="0074630C">
        <w:rPr>
          <w:lang w:val="sr-Latn-CS"/>
        </w:rPr>
        <w:t>.  </w:t>
      </w:r>
      <w:r w:rsidR="0045672F" w:rsidRPr="0074630C">
        <w:rPr>
          <w:lang w:val="sr-Latn-CS"/>
        </w:rPr>
        <w:t>Sud se sada mora pozabaviti efektivnošću nacionalne istrage o propustima policije u Istambulu.</w:t>
      </w:r>
      <w:r w:rsidR="0074630C">
        <w:rPr>
          <w:lang w:val="sr-Latn-CS"/>
        </w:rPr>
        <w:t xml:space="preserve"> </w:t>
      </w:r>
      <w:r w:rsidR="0045672F" w:rsidRPr="0074630C">
        <w:rPr>
          <w:lang w:val="sr-Latn-CS"/>
        </w:rPr>
        <w:t>Iako su inspektori Ministarstva unutrašnjih poslova zaključili da odgovorna lica u policiji nisu preduzela mere koje im je nalagala hitnost situacije, nikakav krivični postupak nije bio pokrenut</w:t>
      </w:r>
      <w:r w:rsidR="0074630C">
        <w:rPr>
          <w:lang w:val="sr-Latn-CS"/>
        </w:rPr>
        <w:t xml:space="preserve"> </w:t>
      </w:r>
      <w:r w:rsidR="0045672F" w:rsidRPr="0074630C">
        <w:rPr>
          <w:lang w:val="sr-Latn-CS"/>
        </w:rPr>
        <w:t xml:space="preserve">u tom smislu nakon što je apelacioni upravni sud </w:t>
      </w:r>
      <w:r w:rsidR="00560CB5" w:rsidRPr="0074630C">
        <w:rPr>
          <w:lang w:val="sr-Latn-CS"/>
        </w:rPr>
        <w:t>poništio naredbe upravnog saveta prefekture Istambula da se neki policajci izvedu pred krivični sud.</w:t>
      </w:r>
      <w:r w:rsidR="0074630C">
        <w:rPr>
          <w:lang w:val="sr-Latn-CS"/>
        </w:rPr>
        <w:t xml:space="preserve"> </w:t>
      </w:r>
      <w:r w:rsidR="00560CB5" w:rsidRPr="0074630C">
        <w:rPr>
          <w:lang w:val="sr-Latn-CS"/>
        </w:rPr>
        <w:t xml:space="preserve">Šefa policije je iz istrage </w:t>
      </w:r>
      <w:r w:rsidR="00357D83" w:rsidRPr="0074630C">
        <w:rPr>
          <w:lang w:val="sr-Latn-CS"/>
        </w:rPr>
        <w:t>izuzeo</w:t>
      </w:r>
      <w:r w:rsidR="00560CB5" w:rsidRPr="0074630C">
        <w:rPr>
          <w:lang w:val="sr-Latn-CS"/>
        </w:rPr>
        <w:t xml:space="preserve"> upravni savet.</w:t>
      </w:r>
      <w:r w:rsidR="0074630C">
        <w:rPr>
          <w:lang w:val="sr-Latn-CS"/>
        </w:rPr>
        <w:t xml:space="preserve"> </w:t>
      </w:r>
      <w:r w:rsidR="00560CB5" w:rsidRPr="0074630C">
        <w:rPr>
          <w:lang w:val="sr-Latn-CS"/>
        </w:rPr>
        <w:t>Najzad, ni</w:t>
      </w:r>
      <w:r w:rsidR="0074630C">
        <w:rPr>
          <w:lang w:val="sr-Latn-CS"/>
        </w:rPr>
        <w:t xml:space="preserve"> </w:t>
      </w:r>
      <w:r w:rsidR="00560CB5" w:rsidRPr="0074630C">
        <w:rPr>
          <w:lang w:val="sr-Latn-CS"/>
        </w:rPr>
        <w:t xml:space="preserve">pitanje zašto policija u Istambulu nije reagovala na pretnju koja se bila nadvila nad </w:t>
      </w:r>
      <w:r w:rsidRPr="0074630C">
        <w:rPr>
          <w:lang w:val="sr-Latn-CS"/>
        </w:rPr>
        <w:t>Fırat</w:t>
      </w:r>
      <w:r w:rsidR="00560CB5" w:rsidRPr="0074630C">
        <w:rPr>
          <w:lang w:val="sr-Latn-CS"/>
        </w:rPr>
        <w:t>om</w:t>
      </w:r>
      <w:r w:rsidRPr="0074630C">
        <w:rPr>
          <w:lang w:val="sr-Latn-CS"/>
        </w:rPr>
        <w:t xml:space="preserve"> Dink</w:t>
      </w:r>
      <w:r w:rsidR="00560CB5" w:rsidRPr="0074630C">
        <w:rPr>
          <w:lang w:val="sr-Latn-CS"/>
        </w:rPr>
        <w:t>om</w:t>
      </w:r>
      <w:r w:rsidRPr="0074630C">
        <w:rPr>
          <w:lang w:val="sr-Latn-CS"/>
        </w:rPr>
        <w:t xml:space="preserve">, </w:t>
      </w:r>
      <w:r w:rsidR="00560CB5" w:rsidRPr="0074630C">
        <w:rPr>
          <w:lang w:val="sr-Latn-CS"/>
        </w:rPr>
        <w:t>i pored obaveštajnih podataka koje je imala pre ubistva, ostalo je nerazjašnjeno.</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87</w:t>
      </w:r>
      <w:r w:rsidRPr="0074630C">
        <w:rPr>
          <w:lang w:val="sr-Latn-CS"/>
        </w:rPr>
        <w:fldChar w:fldCharType="end"/>
      </w:r>
      <w:r w:rsidRPr="0074630C">
        <w:rPr>
          <w:lang w:val="sr-Latn-CS"/>
        </w:rPr>
        <w:t>.  </w:t>
      </w:r>
      <w:r w:rsidR="00560CB5" w:rsidRPr="0074630C">
        <w:rPr>
          <w:lang w:val="sr-Latn-CS"/>
        </w:rPr>
        <w:t>Tačno je</w:t>
      </w:r>
      <w:r w:rsidRPr="0074630C">
        <w:rPr>
          <w:lang w:val="sr-Latn-CS"/>
        </w:rPr>
        <w:t xml:space="preserve">, </w:t>
      </w:r>
      <w:r w:rsidR="00560CB5" w:rsidRPr="0074630C">
        <w:rPr>
          <w:lang w:val="sr-Latn-CS"/>
        </w:rPr>
        <w:t>kao što ističe Vlada</w:t>
      </w:r>
      <w:r w:rsidRPr="0074630C">
        <w:rPr>
          <w:lang w:val="sr-Latn-CS"/>
        </w:rPr>
        <w:t xml:space="preserve">, </w:t>
      </w:r>
      <w:r w:rsidR="00560CB5" w:rsidRPr="0074630C">
        <w:rPr>
          <w:lang w:val="sr-Latn-CS"/>
        </w:rPr>
        <w:t xml:space="preserve">da je </w:t>
      </w:r>
      <w:r w:rsidR="00002631" w:rsidRPr="0074630C">
        <w:rPr>
          <w:lang w:val="sr-Latn-CS"/>
        </w:rPr>
        <w:t>krivični postupak i dalje u toku pred krivičnim sudom u Istambulu protiv pretpostavljenih počinilaca atentata, koji su svi pripadnici jedne ultranacionalističke grupe,</w:t>
      </w:r>
      <w:r w:rsidR="0074630C">
        <w:rPr>
          <w:lang w:val="sr-Latn-CS"/>
        </w:rPr>
        <w:t xml:space="preserve"> </w:t>
      </w:r>
      <w:r w:rsidR="00002631" w:rsidRPr="0074630C">
        <w:rPr>
          <w:lang w:val="sr-Latn-CS"/>
        </w:rPr>
        <w:t xml:space="preserve">Sud međutim može samo da konstatuje da su do današnjeg dana svi postupci u vezi sa odgovornošću državnih organa u prevenciji zločina obustavljeni, osim onog protiv dvojice podoficira u Trabzonu. </w:t>
      </w:r>
      <w:r w:rsidR="00357D83" w:rsidRPr="0074630C">
        <w:rPr>
          <w:lang w:val="sr-Latn-CS"/>
        </w:rPr>
        <w:t>Sud smatra da rezultat tog postupka nije takve prirode da bi mogao da utiče na njegove prethodne konstatacije, budući da su i krivična gonjenja protiv starešina tih podoficira takođe ugašeni.</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88</w:t>
      </w:r>
      <w:r w:rsidRPr="0074630C">
        <w:rPr>
          <w:lang w:val="sr-Latn-CS"/>
        </w:rPr>
        <w:fldChar w:fldCharType="end"/>
      </w:r>
      <w:r w:rsidRPr="0074630C">
        <w:rPr>
          <w:lang w:val="sr-Latn-CS"/>
        </w:rPr>
        <w:t>.  </w:t>
      </w:r>
      <w:r w:rsidR="00357D83" w:rsidRPr="0074630C">
        <w:rPr>
          <w:lang w:val="sr-Latn-CS"/>
        </w:rPr>
        <w:t>Sud osim toga konstatuje i da su istragu po optužbama protiv oficira žandarmerije u Trabzonu i činovnika policije u Istambulu vršili zapravo drugi činovnici, svi takođe iz izvršne vlasti (prefektura, upravni savet), koji nisu u potpunosti nezavisni od lica umešanih u predmetne događaje.</w:t>
      </w:r>
      <w:r w:rsidR="0074630C">
        <w:rPr>
          <w:lang w:val="sr-Latn-CS"/>
        </w:rPr>
        <w:t xml:space="preserve"> </w:t>
      </w:r>
      <w:r w:rsidR="00C973AD" w:rsidRPr="0074630C">
        <w:rPr>
          <w:lang w:val="sr-Latn-CS"/>
        </w:rPr>
        <w:t>Takva situacija predstavlja po sebi slabost predmetne istrage</w:t>
      </w:r>
      <w:r w:rsidRPr="0074630C">
        <w:rPr>
          <w:lang w:val="sr-Latn-CS"/>
        </w:rPr>
        <w:t xml:space="preserve"> (</w:t>
      </w:r>
      <w:r w:rsidR="00C973AD" w:rsidRPr="0074630C">
        <w:rPr>
          <w:lang w:val="sr-Latn-CS"/>
        </w:rPr>
        <w:t>gornji stav</w:t>
      </w:r>
      <w:r w:rsidRPr="0074630C">
        <w:rPr>
          <w:lang w:val="sr-Latn-CS"/>
        </w:rPr>
        <w:t xml:space="preserve"> 77).</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89</w:t>
      </w:r>
      <w:r w:rsidRPr="0074630C">
        <w:rPr>
          <w:lang w:val="sr-Latn-CS"/>
        </w:rPr>
        <w:fldChar w:fldCharType="end"/>
      </w:r>
      <w:r w:rsidRPr="0074630C">
        <w:rPr>
          <w:lang w:val="sr-Latn-CS"/>
        </w:rPr>
        <w:t>.  </w:t>
      </w:r>
      <w:r w:rsidR="00C973AD" w:rsidRPr="0074630C">
        <w:rPr>
          <w:lang w:val="sr-Latn-CS"/>
        </w:rPr>
        <w:t xml:space="preserve">Sud takođe uočava da bliski srodnici podnosioca predstavke </w:t>
      </w:r>
      <w:r w:rsidRPr="0074630C">
        <w:rPr>
          <w:lang w:val="sr-Latn-CS"/>
        </w:rPr>
        <w:t>Fırat</w:t>
      </w:r>
      <w:r w:rsidR="00C973AD" w:rsidRPr="0074630C">
        <w:rPr>
          <w:lang w:val="sr-Latn-CS"/>
        </w:rPr>
        <w:t>a</w:t>
      </w:r>
      <w:r w:rsidRPr="0074630C">
        <w:rPr>
          <w:lang w:val="sr-Latn-CS"/>
        </w:rPr>
        <w:t xml:space="preserve"> Dink</w:t>
      </w:r>
      <w:r w:rsidR="00C973AD" w:rsidRPr="0074630C">
        <w:rPr>
          <w:lang w:val="sr-Latn-CS"/>
        </w:rPr>
        <w:t>a nisu bili uključeni u postupke pokrenute protiv činovnika policije i oficira žandarmerije</w:t>
      </w:r>
      <w:r w:rsidR="0005699B" w:rsidRPr="0074630C">
        <w:rPr>
          <w:lang w:val="sr-Latn-CS"/>
        </w:rPr>
        <w:t>.</w:t>
      </w:r>
      <w:r w:rsidR="0074630C">
        <w:rPr>
          <w:lang w:val="sr-Latn-CS"/>
        </w:rPr>
        <w:t xml:space="preserve"> </w:t>
      </w:r>
      <w:r w:rsidR="0005699B" w:rsidRPr="0074630C">
        <w:rPr>
          <w:lang w:val="sr-Latn-CS"/>
        </w:rPr>
        <w:t xml:space="preserve">Činjenica da su mogli da izraze suprotno mišljenje pred žalbenim organima, koji su </w:t>
      </w:r>
      <w:r w:rsidR="00357D83" w:rsidRPr="0074630C">
        <w:rPr>
          <w:lang w:val="sr-Latn-CS"/>
        </w:rPr>
        <w:t>odlučivali</w:t>
      </w:r>
      <w:r w:rsidR="0005699B" w:rsidRPr="0074630C">
        <w:rPr>
          <w:lang w:val="sr-Latn-CS"/>
        </w:rPr>
        <w:t xml:space="preserve"> samo na osnovu predmeta, ne može da nadomesti proceduralne propuste kad je reč o zaštiti legitimnih interesa žrtava.</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90</w:t>
      </w:r>
      <w:r w:rsidRPr="0074630C">
        <w:rPr>
          <w:lang w:val="sr-Latn-CS"/>
        </w:rPr>
        <w:fldChar w:fldCharType="end"/>
      </w:r>
      <w:r w:rsidRPr="0074630C">
        <w:rPr>
          <w:lang w:val="sr-Latn-CS"/>
        </w:rPr>
        <w:t>.  </w:t>
      </w:r>
      <w:r w:rsidR="0005699B" w:rsidRPr="0074630C">
        <w:rPr>
          <w:lang w:val="sr-Latn-CS"/>
        </w:rPr>
        <w:t>Osim toga, sumnje da je neki od šefova policije navodno pokazao svoje ultranacionalističke stavove i podržao dela optuženih za ubistvo izgleda da nisu bila predmet jedne produbljene istrage</w:t>
      </w:r>
      <w:r w:rsidRPr="0074630C">
        <w:rPr>
          <w:lang w:val="sr-Latn-CS"/>
        </w:rPr>
        <w:t xml:space="preserve"> </w:t>
      </w:r>
      <w:r w:rsidR="0005699B" w:rsidRPr="0074630C">
        <w:rPr>
          <w:lang w:val="sr-Latn-CS"/>
        </w:rPr>
        <w:t xml:space="preserve">gornji stav </w:t>
      </w:r>
      <w:r w:rsidRPr="0074630C">
        <w:rPr>
          <w:lang w:val="sr-Latn-CS"/>
        </w:rPr>
        <w:t xml:space="preserve">43). </w:t>
      </w:r>
      <w:r w:rsidR="0005699B" w:rsidRPr="0074630C">
        <w:rPr>
          <w:lang w:val="sr-Latn-CS"/>
        </w:rPr>
        <w:t xml:space="preserve">A državni organi su morali pokrenuti takvu istragu da bi ispunili obavezu preduzimanja svih </w:t>
      </w:r>
      <w:r w:rsidR="00357D83" w:rsidRPr="0074630C">
        <w:rPr>
          <w:lang w:val="sr-Latn-CS"/>
        </w:rPr>
        <w:t>razumnih</w:t>
      </w:r>
      <w:r w:rsidR="0005699B" w:rsidRPr="0074630C">
        <w:rPr>
          <w:lang w:val="sr-Latn-CS"/>
        </w:rPr>
        <w:t xml:space="preserve"> mera radi prevencije dela inspirisanih mržnjom zasnovanom na etničkom poreklu</w:t>
      </w:r>
      <w:r w:rsidRPr="0074630C">
        <w:rPr>
          <w:lang w:val="sr-Latn-CS"/>
        </w:rPr>
        <w:t xml:space="preserve"> (</w:t>
      </w:r>
      <w:r w:rsidR="00440F6E" w:rsidRPr="0074630C">
        <w:rPr>
          <w:lang w:val="sr-Latn-CS"/>
        </w:rPr>
        <w:t xml:space="preserve">gornji stav </w:t>
      </w:r>
      <w:r w:rsidRPr="0074630C">
        <w:rPr>
          <w:lang w:val="sr-Latn-CS"/>
        </w:rPr>
        <w:t>81).</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91</w:t>
      </w:r>
      <w:r w:rsidRPr="0074630C">
        <w:rPr>
          <w:lang w:val="sr-Latn-CS"/>
        </w:rPr>
        <w:fldChar w:fldCharType="end"/>
      </w:r>
      <w:r w:rsidRPr="0074630C">
        <w:rPr>
          <w:lang w:val="sr-Latn-CS"/>
        </w:rPr>
        <w:t>.  </w:t>
      </w:r>
      <w:r w:rsidR="00440F6E" w:rsidRPr="0074630C">
        <w:rPr>
          <w:lang w:val="sr-Latn-CS"/>
        </w:rPr>
        <w:t>Sud zaključuje da obustava krivičnih istraga</w:t>
      </w:r>
      <w:r w:rsidRPr="0074630C">
        <w:rPr>
          <w:lang w:val="sr-Latn-CS"/>
        </w:rPr>
        <w:t xml:space="preserve"> </w:t>
      </w:r>
      <w:r w:rsidR="00440F6E" w:rsidRPr="0074630C">
        <w:rPr>
          <w:lang w:val="sr-Latn-CS"/>
        </w:rPr>
        <w:t>pokrenutih protiv odgovornih lica žandarmerije i policije u Trabzonu kao i protiv onih iz policije u Istambulu zbog propusta u zaštiti života</w:t>
      </w:r>
      <w:r w:rsidRPr="0074630C">
        <w:rPr>
          <w:lang w:val="sr-Latn-CS"/>
        </w:rPr>
        <w:t xml:space="preserve"> Fırat</w:t>
      </w:r>
      <w:r w:rsidR="00440F6E" w:rsidRPr="0074630C">
        <w:rPr>
          <w:lang w:val="sr-Latn-CS"/>
        </w:rPr>
        <w:t>a</w:t>
      </w:r>
      <w:r w:rsidRPr="0074630C">
        <w:rPr>
          <w:lang w:val="sr-Latn-CS"/>
        </w:rPr>
        <w:t xml:space="preserve"> Dink</w:t>
      </w:r>
      <w:r w:rsidR="00440F6E" w:rsidRPr="0074630C">
        <w:rPr>
          <w:lang w:val="sr-Latn-CS"/>
        </w:rPr>
        <w:t>a</w:t>
      </w:r>
      <w:r w:rsidRPr="0074630C">
        <w:rPr>
          <w:lang w:val="sr-Latn-CS"/>
        </w:rPr>
        <w:t xml:space="preserve"> </w:t>
      </w:r>
      <w:r w:rsidR="00440F6E" w:rsidRPr="0074630C">
        <w:rPr>
          <w:lang w:val="sr-Latn-CS"/>
        </w:rPr>
        <w:t>govori o nepoznavanju zahteva iz člana 2 Konvencije</w:t>
      </w:r>
      <w:r w:rsidRPr="0074630C">
        <w:rPr>
          <w:lang w:val="sr-Latn-CS"/>
        </w:rPr>
        <w:t xml:space="preserve">, </w:t>
      </w:r>
      <w:r w:rsidR="00440F6E" w:rsidRPr="0074630C">
        <w:rPr>
          <w:lang w:val="sr-Latn-CS"/>
        </w:rPr>
        <w:t>po kome je jedna efektivna istraga morala biti izvedena kako bi se identifikovala i, eventualno, sankcionisala lica odgovorna za te propuste.</w:t>
      </w:r>
    </w:p>
    <w:p w:rsidR="009D5DBB" w:rsidRPr="0074630C" w:rsidRDefault="00724630" w:rsidP="009D5DBB">
      <w:pPr>
        <w:pStyle w:val="JuPara"/>
        <w:rPr>
          <w:lang w:val="sr-Latn-CS"/>
        </w:rPr>
      </w:pPr>
      <w:r w:rsidRPr="0074630C">
        <w:rPr>
          <w:lang w:val="sr-Latn-CS"/>
        </w:rPr>
        <w:t>Iz gore iznetih razloga</w:t>
      </w:r>
      <w:r w:rsidR="009D5DBB" w:rsidRPr="0074630C">
        <w:rPr>
          <w:lang w:val="sr-Latn-CS"/>
        </w:rPr>
        <w:t xml:space="preserve">, </w:t>
      </w:r>
      <w:r w:rsidRPr="0074630C">
        <w:rPr>
          <w:lang w:val="sr-Latn-CS"/>
        </w:rPr>
        <w:t>Sud zaključuje da je prekršena proceduralna obaveza iz člana 2 Konvencije u vezi s tim tačkama.</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92</w:t>
      </w:r>
      <w:r w:rsidRPr="0074630C">
        <w:rPr>
          <w:lang w:val="sr-Latn-CS"/>
        </w:rPr>
        <w:fldChar w:fldCharType="end"/>
      </w:r>
      <w:r w:rsidRPr="0074630C">
        <w:rPr>
          <w:lang w:val="sr-Latn-CS"/>
        </w:rPr>
        <w:t>.  </w:t>
      </w:r>
      <w:r w:rsidR="00724630" w:rsidRPr="0074630C">
        <w:rPr>
          <w:lang w:val="sr-Latn-CS"/>
        </w:rPr>
        <w:t>Osim toga</w:t>
      </w:r>
      <w:r w:rsidRPr="0074630C">
        <w:rPr>
          <w:lang w:val="sr-Latn-CS"/>
        </w:rPr>
        <w:t xml:space="preserve">, </w:t>
      </w:r>
      <w:r w:rsidR="00724630" w:rsidRPr="0074630C">
        <w:rPr>
          <w:lang w:val="sr-Latn-CS"/>
        </w:rPr>
        <w:t>Sud iz istih razloga odbacuje preliminarn</w:t>
      </w:r>
      <w:r w:rsidR="00066814" w:rsidRPr="0074630C">
        <w:rPr>
          <w:lang w:val="sr-Latn-CS"/>
        </w:rPr>
        <w:t>i</w:t>
      </w:r>
      <w:r w:rsidR="00724630" w:rsidRPr="0074630C">
        <w:rPr>
          <w:lang w:val="sr-Latn-CS"/>
        </w:rPr>
        <w:t xml:space="preserve"> </w:t>
      </w:r>
      <w:r w:rsidR="00066814" w:rsidRPr="0074630C">
        <w:rPr>
          <w:lang w:val="sr-Latn-CS"/>
        </w:rPr>
        <w:t>prigovor</w:t>
      </w:r>
      <w:r w:rsidR="00724630" w:rsidRPr="0074630C">
        <w:rPr>
          <w:lang w:val="sr-Latn-CS"/>
        </w:rPr>
        <w:t xml:space="preserve"> Vlade u vezi sa neiscrpljivanjem unutrašnjih pravnih lekova</w:t>
      </w:r>
      <w:r w:rsidRPr="0074630C">
        <w:rPr>
          <w:lang w:val="sr-Latn-CS"/>
        </w:rPr>
        <w:t xml:space="preserve"> (</w:t>
      </w:r>
      <w:r w:rsidR="00724630" w:rsidRPr="0074630C">
        <w:rPr>
          <w:lang w:val="sr-Latn-CS"/>
        </w:rPr>
        <w:t xml:space="preserve">gornji stav </w:t>
      </w:r>
      <w:r w:rsidRPr="0074630C">
        <w:rPr>
          <w:lang w:val="sr-Latn-CS"/>
        </w:rPr>
        <w:t>56).</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93</w:t>
      </w:r>
      <w:r w:rsidRPr="0074630C">
        <w:rPr>
          <w:lang w:val="sr-Latn-CS"/>
        </w:rPr>
        <w:fldChar w:fldCharType="end"/>
      </w:r>
      <w:r w:rsidRPr="0074630C">
        <w:rPr>
          <w:lang w:val="sr-Latn-CS"/>
        </w:rPr>
        <w:t>.  </w:t>
      </w:r>
      <w:r w:rsidR="00724630" w:rsidRPr="0074630C">
        <w:rPr>
          <w:lang w:val="sr-Latn-CS"/>
        </w:rPr>
        <w:t>Sud smatra da se, s obzirom na zaključke iz stavova 75 i 91 i elemenata uzetih u obzir koji su doveli do tih zaključaka, ni jedno drugo posebno pitanje ne postavlja sa stanovišta članova 6 i 14 Konvencije.</w:t>
      </w:r>
    </w:p>
    <w:p w:rsidR="009D5DBB" w:rsidRPr="0074630C" w:rsidRDefault="009D5DBB" w:rsidP="009D5DBB">
      <w:pPr>
        <w:pStyle w:val="JuHIRoman"/>
        <w:outlineLvl w:val="0"/>
        <w:rPr>
          <w:lang w:val="sr-Latn-CS"/>
        </w:rPr>
      </w:pPr>
      <w:r w:rsidRPr="0074630C">
        <w:rPr>
          <w:lang w:val="sr-Latn-CS"/>
        </w:rPr>
        <w:t>II.  </w:t>
      </w:r>
      <w:r w:rsidR="00724630" w:rsidRPr="0074630C">
        <w:rPr>
          <w:lang w:val="sr-Latn-CS"/>
        </w:rPr>
        <w:t>O NAVODNOM KRŠENJU ČLANA 10 KONVENCIJE</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94</w:t>
      </w:r>
      <w:r w:rsidRPr="0074630C">
        <w:rPr>
          <w:lang w:val="sr-Latn-CS"/>
        </w:rPr>
        <w:fldChar w:fldCharType="end"/>
      </w:r>
      <w:r w:rsidRPr="0074630C">
        <w:rPr>
          <w:lang w:val="sr-Latn-CS"/>
        </w:rPr>
        <w:t>.  </w:t>
      </w:r>
      <w:r w:rsidR="00FA36EE" w:rsidRPr="0074630C">
        <w:rPr>
          <w:lang w:val="sr-Latn-CS"/>
        </w:rPr>
        <w:t>Podnosioci predstavke tvrde da je proglašavanje</w:t>
      </w:r>
      <w:r w:rsidRPr="0074630C">
        <w:rPr>
          <w:lang w:val="sr-Latn-CS"/>
        </w:rPr>
        <w:t xml:space="preserve"> Fırat</w:t>
      </w:r>
      <w:r w:rsidR="00FA36EE" w:rsidRPr="0074630C">
        <w:rPr>
          <w:lang w:val="sr-Latn-CS"/>
        </w:rPr>
        <w:t>a</w:t>
      </w:r>
      <w:r w:rsidRPr="0074630C">
        <w:rPr>
          <w:lang w:val="sr-Latn-CS"/>
        </w:rPr>
        <w:t xml:space="preserve"> Dink</w:t>
      </w:r>
      <w:r w:rsidR="00FA36EE" w:rsidRPr="0074630C">
        <w:rPr>
          <w:lang w:val="sr-Latn-CS"/>
        </w:rPr>
        <w:t>a</w:t>
      </w:r>
      <w:r w:rsidRPr="0074630C">
        <w:rPr>
          <w:lang w:val="sr-Latn-CS"/>
        </w:rPr>
        <w:t xml:space="preserve"> </w:t>
      </w:r>
      <w:r w:rsidR="00FA36EE" w:rsidRPr="0074630C">
        <w:rPr>
          <w:lang w:val="sr-Latn-CS"/>
        </w:rPr>
        <w:t>krivim za difamaciju turskosti</w:t>
      </w:r>
      <w:r w:rsidRPr="0074630C">
        <w:rPr>
          <w:lang w:val="sr-Latn-CS"/>
        </w:rPr>
        <w:t xml:space="preserve"> (</w:t>
      </w:r>
      <w:r w:rsidRPr="0074630C">
        <w:rPr>
          <w:i/>
          <w:lang w:val="sr-Latn-CS"/>
        </w:rPr>
        <w:t>Türklük</w:t>
      </w:r>
      <w:r w:rsidRPr="0074630C">
        <w:rPr>
          <w:lang w:val="sr-Latn-CS"/>
        </w:rPr>
        <w:t xml:space="preserve">) </w:t>
      </w:r>
      <w:r w:rsidR="00FA36EE" w:rsidRPr="0074630C">
        <w:rPr>
          <w:lang w:val="sr-Latn-CS"/>
        </w:rPr>
        <w:t>bilo udar na njegovu slobodu izražavanja.</w:t>
      </w:r>
      <w:r w:rsidR="0074630C">
        <w:rPr>
          <w:lang w:val="sr-Latn-CS"/>
        </w:rPr>
        <w:t xml:space="preserve"> </w:t>
      </w:r>
      <w:r w:rsidR="00FA36EE" w:rsidRPr="0074630C">
        <w:rPr>
          <w:lang w:val="sr-Latn-CS"/>
        </w:rPr>
        <w:t xml:space="preserve">Konstatujući njegovu krivicu, Kasacioni sud je od njega </w:t>
      </w:r>
      <w:r w:rsidR="00357D83" w:rsidRPr="0074630C">
        <w:rPr>
          <w:lang w:val="sr-Latn-CS"/>
        </w:rPr>
        <w:t>napravilo</w:t>
      </w:r>
      <w:r w:rsidR="00FA36EE" w:rsidRPr="0074630C">
        <w:rPr>
          <w:lang w:val="sr-Latn-CS"/>
        </w:rPr>
        <w:t xml:space="preserve"> metu ultranacionalističkih grupa, čiji su ga neki pripadnici najzad i ubili.</w:t>
      </w:r>
      <w:r w:rsidR="0074630C">
        <w:rPr>
          <w:lang w:val="sr-Latn-CS"/>
        </w:rPr>
        <w:t xml:space="preserve"> </w:t>
      </w:r>
      <w:r w:rsidR="00FA36EE" w:rsidRPr="0074630C">
        <w:rPr>
          <w:lang w:val="sr-Latn-CS"/>
        </w:rPr>
        <w:t xml:space="preserve">Oni tvrde i da je Fırat Dink bio predmet diskriminacije zbog njegovog jermenskog etničkog porekla, u tom smislu što su </w:t>
      </w:r>
      <w:r w:rsidR="008E6E7C" w:rsidRPr="0074630C">
        <w:rPr>
          <w:lang w:val="sr-Latn-CS"/>
        </w:rPr>
        <w:t xml:space="preserve">podnosioci prijave i sudije izveli njegovu krivicu iz jednog tumačenja pojma turskosti </w:t>
      </w:r>
      <w:r w:rsidRPr="0074630C">
        <w:rPr>
          <w:lang w:val="sr-Latn-CS"/>
        </w:rPr>
        <w:t>(</w:t>
      </w:r>
      <w:r w:rsidRPr="0074630C">
        <w:rPr>
          <w:i/>
          <w:lang w:val="sr-Latn-CS"/>
        </w:rPr>
        <w:t>Türklük</w:t>
      </w:r>
      <w:r w:rsidRPr="0074630C">
        <w:rPr>
          <w:lang w:val="sr-Latn-CS"/>
        </w:rPr>
        <w:t xml:space="preserve">) </w:t>
      </w:r>
      <w:r w:rsidR="008E6E7C" w:rsidRPr="0074630C">
        <w:rPr>
          <w:lang w:val="sr-Latn-CS"/>
        </w:rPr>
        <w:t>zadržavajući pripadnost tom identitetu isključivo za lica turskog etničkog porekla.</w:t>
      </w:r>
      <w:r w:rsidRPr="0074630C">
        <w:rPr>
          <w:lang w:val="sr-Latn-CS"/>
        </w:rPr>
        <w:t xml:space="preserve"> </w:t>
      </w:r>
      <w:r w:rsidR="008E6E7C" w:rsidRPr="0074630C">
        <w:rPr>
          <w:lang w:val="sr-Latn-CS"/>
        </w:rPr>
        <w:t>Oni se u vezi s tim tačkama pozivaju na članove</w:t>
      </w:r>
      <w:r w:rsidRPr="0074630C">
        <w:rPr>
          <w:lang w:val="sr-Latn-CS"/>
        </w:rPr>
        <w:t xml:space="preserve"> 6, 7, 10 </w:t>
      </w:r>
      <w:r w:rsidR="008E6E7C" w:rsidRPr="0074630C">
        <w:rPr>
          <w:lang w:val="sr-Latn-CS"/>
        </w:rPr>
        <w:t>i</w:t>
      </w:r>
      <w:r w:rsidRPr="0074630C">
        <w:rPr>
          <w:lang w:val="sr-Latn-CS"/>
        </w:rPr>
        <w:t xml:space="preserve"> 14 </w:t>
      </w:r>
      <w:r w:rsidR="008E6E7C" w:rsidRPr="0074630C">
        <w:rPr>
          <w:lang w:val="sr-Latn-CS"/>
        </w:rPr>
        <w:t>Konvencije</w:t>
      </w:r>
      <w:r w:rsidRPr="0074630C">
        <w:rPr>
          <w:lang w:val="sr-Latn-CS"/>
        </w:rPr>
        <w:t xml:space="preserve">. </w:t>
      </w:r>
      <w:r w:rsidR="008E6E7C" w:rsidRPr="0074630C">
        <w:rPr>
          <w:lang w:val="sr-Latn-CS"/>
        </w:rPr>
        <w:t>Sud smatra da se te optužbe moraju razmatrati najpre sa stanovišta člana 10 Konvencije koji glas</w:t>
      </w:r>
      <w:r w:rsidRPr="0074630C">
        <w:rPr>
          <w:lang w:val="sr-Latn-CS"/>
        </w:rPr>
        <w:t>:</w:t>
      </w:r>
    </w:p>
    <w:p w:rsidR="008E6E7C" w:rsidRPr="0074630C" w:rsidRDefault="009D5DBB" w:rsidP="008E6E7C">
      <w:pPr>
        <w:pStyle w:val="Normal1"/>
        <w:ind w:firstLine="284"/>
        <w:jc w:val="both"/>
        <w:rPr>
          <w:sz w:val="20"/>
          <w:szCs w:val="20"/>
          <w:lang w:val="sr-Latn-CS"/>
        </w:rPr>
      </w:pPr>
      <w:r w:rsidRPr="0074630C">
        <w:rPr>
          <w:sz w:val="20"/>
          <w:szCs w:val="20"/>
          <w:lang w:val="sr-Latn-CS"/>
        </w:rPr>
        <w:t>« </w:t>
      </w:r>
      <w:r w:rsidR="008E6E7C" w:rsidRPr="0074630C">
        <w:rPr>
          <w:sz w:val="20"/>
          <w:szCs w:val="20"/>
          <w:lang w:val="sr-Latn-CS"/>
        </w:rPr>
        <w:t>1. Svako ima pravo na slobodu izražavanja. Ovo pravo uključuje slobodu posedovanja sopstvenog mišljenja, primanje i saopštavanja informacija i ideja bez mešanja javne vlasti i bez obzira na granice. Ovaj član ne sprečava države da zahtevaju dozvole za rad televizijskih, radio i bioskopskih preduzeća.</w:t>
      </w:r>
    </w:p>
    <w:p w:rsidR="009D5DBB" w:rsidRPr="0074630C" w:rsidRDefault="008E6E7C" w:rsidP="008E6E7C">
      <w:pPr>
        <w:pStyle w:val="Normal1"/>
        <w:ind w:firstLine="232"/>
        <w:jc w:val="both"/>
        <w:rPr>
          <w:sz w:val="20"/>
          <w:szCs w:val="20"/>
          <w:lang w:val="sr-Latn-CS"/>
        </w:rPr>
      </w:pPr>
      <w:r w:rsidRPr="0074630C">
        <w:rPr>
          <w:sz w:val="20"/>
          <w:szCs w:val="20"/>
          <w:lang w:val="sr-Latn-CS"/>
        </w:rPr>
        <w:t>2. Pošto korišćenje ovih sloboda povlači za sobom dužnosti i odgovornosti, ono se može podvrgnuti formalnostima, uslovima, ograničenjima ili kaznama propisanim zakonom i neophodnim u demokratskom društvu u interesu nacionalne bezbednosti, teritorijalnog integriteta ili javne bezbednosti, radi sprečavanja nereda ili kriminala, zaštite zdravlja ili morala, zaštite ugleda ili prava drugih, sprečavanja otkrivanja obaveštenja dobijenih u poverenju, ili radi očuvanja autoriteta i nepristrasnosti sudstva</w:t>
      </w:r>
      <w:r w:rsidR="009D5DBB" w:rsidRPr="0074630C">
        <w:rPr>
          <w:sz w:val="20"/>
          <w:szCs w:val="20"/>
          <w:lang w:val="sr-Latn-CS"/>
        </w:rPr>
        <w:t>»</w:t>
      </w:r>
      <w:r w:rsidRPr="0074630C">
        <w:rPr>
          <w:sz w:val="20"/>
          <w:szCs w:val="20"/>
          <w:lang w:val="sr-Latn-CS"/>
        </w:rPr>
        <w:t>.</w:t>
      </w:r>
    </w:p>
    <w:p w:rsidR="009D5DBB" w:rsidRPr="0074630C" w:rsidRDefault="009D5DBB" w:rsidP="009D5DBB">
      <w:pPr>
        <w:pStyle w:val="JuHA"/>
        <w:outlineLvl w:val="0"/>
        <w:rPr>
          <w:lang w:val="sr-Latn-CS"/>
        </w:rPr>
      </w:pPr>
      <w:r w:rsidRPr="0074630C">
        <w:rPr>
          <w:lang w:val="sr-Latn-CS"/>
        </w:rPr>
        <w:t>A.  </w:t>
      </w:r>
      <w:r w:rsidR="008E6E7C" w:rsidRPr="0074630C">
        <w:rPr>
          <w:lang w:val="sr-Latn-CS"/>
        </w:rPr>
        <w:t>O prihvatljivosti</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95</w:t>
      </w:r>
      <w:r w:rsidRPr="0074630C">
        <w:rPr>
          <w:lang w:val="sr-Latn-CS"/>
        </w:rPr>
        <w:fldChar w:fldCharType="end"/>
      </w:r>
      <w:r w:rsidRPr="0074630C">
        <w:rPr>
          <w:lang w:val="sr-Latn-CS"/>
        </w:rPr>
        <w:t>.  </w:t>
      </w:r>
      <w:r w:rsidR="008E6E7C" w:rsidRPr="0074630C">
        <w:rPr>
          <w:lang w:val="sr-Latn-CS"/>
        </w:rPr>
        <w:t xml:space="preserve">Vlada ističe u prvom redu da, s obzirom </w:t>
      </w:r>
      <w:r w:rsidR="00C34E2A" w:rsidRPr="0074630C">
        <w:rPr>
          <w:lang w:val="sr-Latn-CS"/>
        </w:rPr>
        <w:t>da je</w:t>
      </w:r>
      <w:r w:rsidR="008E6E7C" w:rsidRPr="0074630C">
        <w:rPr>
          <w:lang w:val="sr-Latn-CS"/>
        </w:rPr>
        <w:t xml:space="preserve"> predstavk</w:t>
      </w:r>
      <w:r w:rsidR="00C34E2A" w:rsidRPr="0074630C">
        <w:rPr>
          <w:lang w:val="sr-Latn-CS"/>
        </w:rPr>
        <w:t>a</w:t>
      </w:r>
      <w:r w:rsidR="008E6E7C" w:rsidRPr="0074630C">
        <w:rPr>
          <w:lang w:val="sr-Latn-CS"/>
        </w:rPr>
        <w:t xml:space="preserve"> br.</w:t>
      </w:r>
      <w:r w:rsidRPr="0074630C">
        <w:rPr>
          <w:lang w:val="sr-Latn-CS"/>
        </w:rPr>
        <w:t xml:space="preserve"> 2668/07, </w:t>
      </w:r>
      <w:r w:rsidR="00C34E2A" w:rsidRPr="0074630C">
        <w:rPr>
          <w:lang w:val="sr-Latn-CS"/>
        </w:rPr>
        <w:t xml:space="preserve">koja se uglavnom odnosi na optužbe protiv krivičnog postupka pokrenutog protiv </w:t>
      </w:r>
      <w:r w:rsidR="00357D83" w:rsidRPr="0074630C">
        <w:rPr>
          <w:lang w:val="sr-Latn-CS"/>
        </w:rPr>
        <w:t>Fırata</w:t>
      </w:r>
      <w:r w:rsidR="00C34E2A" w:rsidRPr="0074630C">
        <w:rPr>
          <w:lang w:val="sr-Latn-CS"/>
        </w:rPr>
        <w:t xml:space="preserve"> Dinka, podnesena Sudu nakon njegove smrti, ostali podnosioci predstavke ne mogu pretendovati da budu nastavljači te predstavke.</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96</w:t>
      </w:r>
      <w:r w:rsidRPr="0074630C">
        <w:rPr>
          <w:lang w:val="sr-Latn-CS"/>
        </w:rPr>
        <w:fldChar w:fldCharType="end"/>
      </w:r>
      <w:r w:rsidRPr="0074630C">
        <w:rPr>
          <w:lang w:val="sr-Latn-CS"/>
        </w:rPr>
        <w:t>.  </w:t>
      </w:r>
      <w:r w:rsidR="00C34E2A" w:rsidRPr="0074630C">
        <w:rPr>
          <w:lang w:val="sr-Latn-CS"/>
        </w:rPr>
        <w:t>Sud primećuje da iz spisa predmeta proističe da je predstavka br.</w:t>
      </w:r>
      <w:r w:rsidRPr="0074630C">
        <w:rPr>
          <w:lang w:val="sr-Latn-CS"/>
        </w:rPr>
        <w:t xml:space="preserve"> 2668/07 </w:t>
      </w:r>
      <w:r w:rsidR="00C34E2A" w:rsidRPr="0074630C">
        <w:rPr>
          <w:lang w:val="sr-Latn-CS"/>
        </w:rPr>
        <w:t xml:space="preserve">bila poslata Sudu faksom11. januara 2007. </w:t>
      </w:r>
      <w:r w:rsidR="009D47F8" w:rsidRPr="0074630C">
        <w:rPr>
          <w:lang w:val="sr-Latn-CS"/>
        </w:rPr>
        <w:t xml:space="preserve">a da je potpisana papirna verzija predstavke predata na poštu takođe 11. januara 2007, dok je Fırat Dink </w:t>
      </w:r>
      <w:r w:rsidR="00357D83" w:rsidRPr="0074630C">
        <w:rPr>
          <w:lang w:val="sr-Latn-CS"/>
        </w:rPr>
        <w:t>izgubio</w:t>
      </w:r>
      <w:r w:rsidR="009D47F8" w:rsidRPr="0074630C">
        <w:rPr>
          <w:lang w:val="sr-Latn-CS"/>
        </w:rPr>
        <w:t xml:space="preserve"> život 19. </w:t>
      </w:r>
      <w:r w:rsidR="00357D83" w:rsidRPr="0074630C">
        <w:rPr>
          <w:lang w:val="sr-Latn-CS"/>
        </w:rPr>
        <w:t xml:space="preserve">januara 2007, odnosno osam dana kasnije. </w:t>
      </w:r>
      <w:r w:rsidR="009D47F8" w:rsidRPr="0074630C">
        <w:rPr>
          <w:lang w:val="sr-Latn-CS"/>
        </w:rPr>
        <w:t xml:space="preserve">Iz toga proističe da </w:t>
      </w:r>
      <w:r w:rsidR="00066814" w:rsidRPr="0074630C">
        <w:rPr>
          <w:lang w:val="sr-Latn-CS"/>
        </w:rPr>
        <w:t>taj prigovor Vlade mora biti odbačen</w:t>
      </w:r>
      <w:r w:rsidR="009D47F8"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97</w:t>
      </w:r>
      <w:r w:rsidRPr="0074630C">
        <w:rPr>
          <w:lang w:val="sr-Latn-CS"/>
        </w:rPr>
        <w:fldChar w:fldCharType="end"/>
      </w:r>
      <w:r w:rsidRPr="0074630C">
        <w:rPr>
          <w:lang w:val="sr-Latn-CS"/>
        </w:rPr>
        <w:t>.  </w:t>
      </w:r>
      <w:r w:rsidR="00357D83" w:rsidRPr="0074630C">
        <w:rPr>
          <w:lang w:val="sr-Latn-CS"/>
        </w:rPr>
        <w:t>Vlada zatim izražava prigovor u vezi sa svojstvom žrtve Fırata Dinka i sa iscrpljivanjem domaćih pravnih lekova podnosioca predstavke, s obzirom da je Fırat Dink izgubio život pre nego što mu je izrečena konačna i izvršna presuda od strane krivičnog suda.</w:t>
      </w:r>
      <w:r w:rsidR="0074630C">
        <w:rPr>
          <w:lang w:val="sr-Latn-CS"/>
        </w:rPr>
        <w:t xml:space="preserve"> </w:t>
      </w:r>
      <w:r w:rsidR="009D47F8" w:rsidRPr="0074630C">
        <w:rPr>
          <w:lang w:val="sr-Latn-CS"/>
        </w:rPr>
        <w:t>Zapravo, predmet koji je vraćen prvostepenom sudu nakon postupka pred Kasacionim sudom, obustavljen je zbog smrti optuženog.</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98</w:t>
      </w:r>
      <w:r w:rsidRPr="0074630C">
        <w:rPr>
          <w:lang w:val="sr-Latn-CS"/>
        </w:rPr>
        <w:fldChar w:fldCharType="end"/>
      </w:r>
      <w:r w:rsidRPr="0074630C">
        <w:rPr>
          <w:lang w:val="sr-Latn-CS"/>
        </w:rPr>
        <w:t>.  </w:t>
      </w:r>
      <w:r w:rsidR="005A1517" w:rsidRPr="0074630C">
        <w:rPr>
          <w:lang w:val="sr-Latn-CS"/>
        </w:rPr>
        <w:t xml:space="preserve">Vlada osporava i mogućnost za ostale podnosioce predstavke da nastave postupak po predstavci br. </w:t>
      </w:r>
      <w:r w:rsidRPr="0074630C">
        <w:rPr>
          <w:lang w:val="sr-Latn-CS"/>
        </w:rPr>
        <w:t xml:space="preserve">2668/07, </w:t>
      </w:r>
      <w:r w:rsidR="005A1517" w:rsidRPr="0074630C">
        <w:rPr>
          <w:lang w:val="sr-Latn-CS"/>
        </w:rPr>
        <w:t>tvrdeći da se ovi ne mogu, u ime Fırata Dinka, pozivati na neprenosiva prava u vezi sa slobodom izdržavanja ovog potonjeg.</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99</w:t>
      </w:r>
      <w:r w:rsidRPr="0074630C">
        <w:rPr>
          <w:lang w:val="sr-Latn-CS"/>
        </w:rPr>
        <w:fldChar w:fldCharType="end"/>
      </w:r>
      <w:r w:rsidRPr="0074630C">
        <w:rPr>
          <w:lang w:val="sr-Latn-CS"/>
        </w:rPr>
        <w:t>.  </w:t>
      </w:r>
      <w:r w:rsidR="005A1517" w:rsidRPr="0074630C">
        <w:rPr>
          <w:lang w:val="sr-Latn-CS"/>
        </w:rPr>
        <w:t xml:space="preserve">Podnosioci predstavke osporavaju </w:t>
      </w:r>
      <w:r w:rsidR="00066814" w:rsidRPr="0074630C">
        <w:rPr>
          <w:lang w:val="sr-Latn-CS"/>
        </w:rPr>
        <w:t>te prigovore</w:t>
      </w:r>
      <w:r w:rsidR="005A1517" w:rsidRPr="0074630C">
        <w:rPr>
          <w:lang w:val="sr-Latn-CS"/>
        </w:rPr>
        <w:t xml:space="preserve"> i traže od Suda da ih odbaci.</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100</w:t>
      </w:r>
      <w:r w:rsidRPr="0074630C">
        <w:rPr>
          <w:lang w:val="sr-Latn-CS"/>
        </w:rPr>
        <w:fldChar w:fldCharType="end"/>
      </w:r>
      <w:r w:rsidRPr="0074630C">
        <w:rPr>
          <w:lang w:val="sr-Latn-CS"/>
        </w:rPr>
        <w:t>.  </w:t>
      </w:r>
      <w:r w:rsidR="005A1517" w:rsidRPr="0074630C">
        <w:rPr>
          <w:lang w:val="sr-Latn-CS"/>
        </w:rPr>
        <w:t>Sud smatra da t</w:t>
      </w:r>
      <w:r w:rsidR="00066814" w:rsidRPr="0074630C">
        <w:rPr>
          <w:lang w:val="sr-Latn-CS"/>
        </w:rPr>
        <w:t>i</w:t>
      </w:r>
      <w:r w:rsidR="005A1517" w:rsidRPr="0074630C">
        <w:rPr>
          <w:lang w:val="sr-Latn-CS"/>
        </w:rPr>
        <w:t xml:space="preserve"> preliminarn</w:t>
      </w:r>
      <w:r w:rsidR="00066814" w:rsidRPr="0074630C">
        <w:rPr>
          <w:lang w:val="sr-Latn-CS"/>
        </w:rPr>
        <w:t>i</w:t>
      </w:r>
      <w:r w:rsidR="005A1517" w:rsidRPr="0074630C">
        <w:rPr>
          <w:lang w:val="sr-Latn-CS"/>
        </w:rPr>
        <w:t xml:space="preserve"> </w:t>
      </w:r>
      <w:r w:rsidR="00066814" w:rsidRPr="0074630C">
        <w:rPr>
          <w:lang w:val="sr-Latn-CS"/>
        </w:rPr>
        <w:t xml:space="preserve">prigovori </w:t>
      </w:r>
      <w:r w:rsidR="005A1517" w:rsidRPr="0074630C">
        <w:rPr>
          <w:lang w:val="sr-Latn-CS"/>
        </w:rPr>
        <w:t>pokreću pitanja koja su usko povezana s razmatranjem postojanja mešanja u slobodu izražavanja Fırata Dinka, dakle i sa osnovanošću optužbi formulisanih na terenu člana 10 Konvencije.</w:t>
      </w:r>
      <w:r w:rsidRPr="0074630C">
        <w:rPr>
          <w:lang w:val="sr-Latn-CS"/>
        </w:rPr>
        <w:t xml:space="preserve"> </w:t>
      </w:r>
      <w:r w:rsidR="005A1517" w:rsidRPr="0074630C">
        <w:rPr>
          <w:lang w:val="sr-Latn-CS"/>
        </w:rPr>
        <w:t>On će se stoga vratiti na razmatranje te tačke u svetlu svog zaključka o meritumu.</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101</w:t>
      </w:r>
      <w:r w:rsidRPr="0074630C">
        <w:rPr>
          <w:lang w:val="sr-Latn-CS"/>
        </w:rPr>
        <w:fldChar w:fldCharType="end"/>
      </w:r>
      <w:r w:rsidRPr="0074630C">
        <w:rPr>
          <w:lang w:val="sr-Latn-CS"/>
        </w:rPr>
        <w:t>.  </w:t>
      </w:r>
      <w:r w:rsidR="00A00C89" w:rsidRPr="0074630C">
        <w:rPr>
          <w:lang w:val="sr-Latn-CS"/>
        </w:rPr>
        <w:t xml:space="preserve">Sud osim toga konstatuje </w:t>
      </w:r>
      <w:r w:rsidR="00357D83" w:rsidRPr="0074630C">
        <w:rPr>
          <w:lang w:val="sr-Latn-CS"/>
        </w:rPr>
        <w:t>da te</w:t>
      </w:r>
      <w:r w:rsidR="00A00C89" w:rsidRPr="0074630C">
        <w:rPr>
          <w:lang w:val="sr-Latn-CS"/>
        </w:rPr>
        <w:t xml:space="preserve"> optužbe nisu na očigledan način neosnovane u smislu člana</w:t>
      </w:r>
      <w:r w:rsidRPr="0074630C">
        <w:rPr>
          <w:lang w:val="sr-Latn-CS"/>
        </w:rPr>
        <w:t xml:space="preserve"> 35 § 3 </w:t>
      </w:r>
      <w:r w:rsidR="00357D83" w:rsidRPr="0074630C">
        <w:rPr>
          <w:lang w:val="sr-Latn-CS"/>
        </w:rPr>
        <w:t>Konvencije</w:t>
      </w:r>
      <w:r w:rsidR="00A00C89" w:rsidRPr="0074630C">
        <w:rPr>
          <w:lang w:val="sr-Latn-CS"/>
        </w:rPr>
        <w:t>.</w:t>
      </w:r>
      <w:r w:rsidRPr="0074630C">
        <w:rPr>
          <w:lang w:val="sr-Latn-CS"/>
        </w:rPr>
        <w:t xml:space="preserve"> </w:t>
      </w:r>
      <w:r w:rsidR="00A00C89" w:rsidRPr="0074630C">
        <w:rPr>
          <w:lang w:val="sr-Latn-CS"/>
        </w:rPr>
        <w:t>Sud takođe ističe da te optu</w:t>
      </w:r>
      <w:r w:rsidR="00FA01FE" w:rsidRPr="0074630C">
        <w:rPr>
          <w:lang w:val="sr-Latn-CS"/>
        </w:rPr>
        <w:t>žbe nisu u sukobu ni sa jednim drugim razlogom za neprihvatljivost.</w:t>
      </w:r>
      <w:r w:rsidRPr="0074630C">
        <w:rPr>
          <w:lang w:val="sr-Latn-CS"/>
        </w:rPr>
        <w:t xml:space="preserve"> </w:t>
      </w:r>
      <w:r w:rsidR="00FA01FE" w:rsidRPr="0074630C">
        <w:rPr>
          <w:lang w:val="sr-Latn-CS"/>
        </w:rPr>
        <w:t>Stoga se imaju proglasiti prihvatljivim.</w:t>
      </w:r>
    </w:p>
    <w:p w:rsidR="009D5DBB" w:rsidRPr="0074630C" w:rsidRDefault="009D5DBB" w:rsidP="009D5DBB">
      <w:pPr>
        <w:pStyle w:val="JuHA"/>
        <w:outlineLvl w:val="0"/>
        <w:rPr>
          <w:lang w:val="sr-Latn-CS"/>
        </w:rPr>
      </w:pPr>
      <w:r w:rsidRPr="0074630C">
        <w:rPr>
          <w:lang w:val="sr-Latn-CS"/>
        </w:rPr>
        <w:t>B.  </w:t>
      </w:r>
      <w:r w:rsidR="00FA01FE" w:rsidRPr="0074630C">
        <w:rPr>
          <w:lang w:val="sr-Latn-CS"/>
        </w:rPr>
        <w:t>O suštini</w:t>
      </w:r>
    </w:p>
    <w:p w:rsidR="009D5DBB" w:rsidRPr="0074630C" w:rsidRDefault="009D5DBB" w:rsidP="009D5DBB">
      <w:pPr>
        <w:pStyle w:val="JuH1"/>
        <w:outlineLvl w:val="0"/>
        <w:rPr>
          <w:lang w:val="sr-Latn-CS"/>
        </w:rPr>
      </w:pPr>
      <w:r w:rsidRPr="0074630C">
        <w:rPr>
          <w:lang w:val="sr-Latn-CS"/>
        </w:rPr>
        <w:t>1.  </w:t>
      </w:r>
      <w:r w:rsidR="00FA01FE" w:rsidRPr="0074630C">
        <w:rPr>
          <w:lang w:val="sr-Latn-CS"/>
        </w:rPr>
        <w:t>Postojanje mešanja</w:t>
      </w:r>
      <w:r w:rsidRPr="0074630C">
        <w:rPr>
          <w:lang w:val="sr-Latn-CS"/>
        </w:rPr>
        <w:t xml:space="preserve"> </w:t>
      </w:r>
      <w:r w:rsidR="00FA01FE" w:rsidRPr="0074630C">
        <w:rPr>
          <w:lang w:val="sr-Latn-CS"/>
        </w:rPr>
        <w:t>i/ili</w:t>
      </w:r>
      <w:r w:rsidRPr="0074630C">
        <w:rPr>
          <w:lang w:val="sr-Latn-CS"/>
        </w:rPr>
        <w:t xml:space="preserve"> </w:t>
      </w:r>
      <w:r w:rsidR="00FA01FE" w:rsidRPr="0074630C">
        <w:rPr>
          <w:lang w:val="sr-Latn-CS"/>
        </w:rPr>
        <w:t>pozitivnih obaveza države</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102</w:t>
      </w:r>
      <w:r w:rsidRPr="0074630C">
        <w:rPr>
          <w:lang w:val="sr-Latn-CS"/>
        </w:rPr>
        <w:fldChar w:fldCharType="end"/>
      </w:r>
      <w:r w:rsidRPr="0074630C">
        <w:rPr>
          <w:lang w:val="sr-Latn-CS"/>
        </w:rPr>
        <w:t>.  </w:t>
      </w:r>
      <w:r w:rsidR="00FA01FE" w:rsidRPr="0074630C">
        <w:rPr>
          <w:lang w:val="sr-Latn-CS"/>
        </w:rPr>
        <w:t>Vlada smatra da</w:t>
      </w:r>
      <w:r w:rsidRPr="0074630C">
        <w:rPr>
          <w:lang w:val="sr-Latn-CS"/>
        </w:rPr>
        <w:t xml:space="preserve"> Fırat Dink </w:t>
      </w:r>
      <w:r w:rsidR="00FA01FE" w:rsidRPr="0074630C">
        <w:rPr>
          <w:lang w:val="sr-Latn-CS"/>
        </w:rPr>
        <w:t>nije imao svojstvo žrtve s obzirom da je život izgubio pre nego što je izrečena konačna i izvršna presuda od strane krivičnog suda.</w:t>
      </w:r>
      <w:r w:rsidRPr="0074630C">
        <w:rPr>
          <w:lang w:val="sr-Latn-CS"/>
        </w:rPr>
        <w:t xml:space="preserve"> </w:t>
      </w:r>
      <w:r w:rsidR="00357D83" w:rsidRPr="0074630C">
        <w:rPr>
          <w:lang w:val="sr-Latn-CS"/>
        </w:rPr>
        <w:t xml:space="preserve">Zapravo, predmet koji je vraćen na prvi stepen nakon postupka pred Kasacionim sudom obustavljen je zbog smrti Fırata Dinka. </w:t>
      </w:r>
      <w:r w:rsidR="00F030B7" w:rsidRPr="0074630C">
        <w:rPr>
          <w:lang w:val="sr-Latn-CS"/>
        </w:rPr>
        <w:t>Ovaj dakle nije bio predmet ni jedne konačne presude.</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103</w:t>
      </w:r>
      <w:r w:rsidRPr="0074630C">
        <w:rPr>
          <w:lang w:val="sr-Latn-CS"/>
        </w:rPr>
        <w:fldChar w:fldCharType="end"/>
      </w:r>
      <w:r w:rsidRPr="0074630C">
        <w:rPr>
          <w:lang w:val="sr-Latn-CS"/>
        </w:rPr>
        <w:t>.  </w:t>
      </w:r>
      <w:r w:rsidR="00F030B7" w:rsidRPr="0074630C">
        <w:rPr>
          <w:lang w:val="sr-Latn-CS"/>
        </w:rPr>
        <w:t>Podnosioci predstavke repliciraju ističući da je krivica Fırata Dinka bila potvrđena u pogledu suštine od strane Kasacionog suda i da krivični sud više nije mogao menjati tu presudu.</w:t>
      </w:r>
      <w:r w:rsidRPr="0074630C">
        <w:rPr>
          <w:lang w:val="sr-Latn-CS"/>
        </w:rPr>
        <w:t xml:space="preserve"> </w:t>
      </w:r>
      <w:r w:rsidR="00F030B7" w:rsidRPr="0074630C">
        <w:rPr>
          <w:lang w:val="sr-Latn-CS"/>
        </w:rPr>
        <w:t>Oni osim toga tvrde i da je pozitivna obaveza nalagala da državni organ i preduzmu sve neophodne mere da bi sprečili da Fırat Dink bude napadnut od strane trećih lica zato što je izrazio mišljenje koje ta treća lica iritira.</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104</w:t>
      </w:r>
      <w:r w:rsidRPr="0074630C">
        <w:rPr>
          <w:lang w:val="sr-Latn-CS"/>
        </w:rPr>
        <w:fldChar w:fldCharType="end"/>
      </w:r>
      <w:r w:rsidRPr="0074630C">
        <w:rPr>
          <w:lang w:val="sr-Latn-CS"/>
        </w:rPr>
        <w:t>.  </w:t>
      </w:r>
      <w:r w:rsidR="00F030B7" w:rsidRPr="0074630C">
        <w:rPr>
          <w:lang w:val="sr-Latn-CS"/>
        </w:rPr>
        <w:t>Sud podseća na sporne činjenice</w:t>
      </w:r>
      <w:r w:rsidRPr="0074630C">
        <w:rPr>
          <w:lang w:val="sr-Latn-CS"/>
        </w:rPr>
        <w:t xml:space="preserve">. </w:t>
      </w:r>
      <w:r w:rsidR="00F030B7" w:rsidRPr="0074630C">
        <w:rPr>
          <w:lang w:val="sr-Latn-CS"/>
        </w:rPr>
        <w:t xml:space="preserve">Deveto krivično veće Kasacionog suda potvrdilo je presudu donesenu u prvom stepenu u pogledu krivice, ali je </w:t>
      </w:r>
      <w:r w:rsidR="00F33869" w:rsidRPr="0074630C">
        <w:rPr>
          <w:lang w:val="sr-Latn-CS"/>
        </w:rPr>
        <w:t>poništilo deo presude u vezi s prihvatanjem umešača.</w:t>
      </w:r>
      <w:r w:rsidRPr="0074630C">
        <w:rPr>
          <w:lang w:val="sr-Latn-CS"/>
        </w:rPr>
        <w:t xml:space="preserve"> </w:t>
      </w:r>
      <w:r w:rsidR="00F33869" w:rsidRPr="0074630C">
        <w:rPr>
          <w:lang w:val="sr-Latn-CS"/>
        </w:rPr>
        <w:t xml:space="preserve">Vanredni pravni lek koji je podneo javni tužilac pri Kasacionom sudu protiv presude Devetog veća kojom se potvrđuje presuda o krivici </w:t>
      </w:r>
      <w:r w:rsidR="00357D83" w:rsidRPr="0074630C">
        <w:rPr>
          <w:lang w:val="sr-Latn-CS"/>
        </w:rPr>
        <w:t>izrečena</w:t>
      </w:r>
      <w:r w:rsidR="00F33869" w:rsidRPr="0074630C">
        <w:rPr>
          <w:lang w:val="sr-Latn-CS"/>
        </w:rPr>
        <w:t xml:space="preserve"> podnosiocu predstavke konačno su odbacila objedinjena krivična veća Kasacionog suda.</w:t>
      </w:r>
      <w:r w:rsidR="0074630C">
        <w:rPr>
          <w:lang w:val="sr-Latn-CS"/>
        </w:rPr>
        <w:t xml:space="preserve"> </w:t>
      </w:r>
      <w:r w:rsidR="00F33869" w:rsidRPr="0074630C">
        <w:rPr>
          <w:lang w:val="sr-Latn-CS"/>
        </w:rPr>
        <w:t>Kad je predmet ponovo stigao pred krivični sud – bez mogućnosti izmene presude o krivici - Fırat Dink</w:t>
      </w:r>
      <w:r w:rsidR="00F33869" w:rsidRPr="0074630C">
        <w:rPr>
          <w:iCs/>
          <w:lang w:val="sr-Latn-CS"/>
        </w:rPr>
        <w:t xml:space="preserve"> je bio žrtva, vrlo verovatno zbog izjava zbog kojih mu je ta presuda i izrečena, ubistva pripisanog ultranacionalističkih krugova.</w:t>
      </w:r>
    </w:p>
    <w:p w:rsidR="009D5DBB" w:rsidRPr="0074630C" w:rsidRDefault="009D5DBB" w:rsidP="009D5DBB">
      <w:pPr>
        <w:pStyle w:val="JuPara"/>
        <w:rPr>
          <w:lang w:val="sr-Latn-CS" w:eastAsia="en-U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105</w:t>
      </w:r>
      <w:r w:rsidRPr="0074630C">
        <w:rPr>
          <w:lang w:val="sr-Latn-CS"/>
        </w:rPr>
        <w:fldChar w:fldCharType="end"/>
      </w:r>
      <w:r w:rsidRPr="0074630C">
        <w:rPr>
          <w:lang w:val="sr-Latn-CS"/>
        </w:rPr>
        <w:t>.  </w:t>
      </w:r>
      <w:r w:rsidR="00357D83" w:rsidRPr="0074630C">
        <w:rPr>
          <w:lang w:val="sr-Latn-CS"/>
        </w:rPr>
        <w:t xml:space="preserve">U vezi s tim, Sud podseća pre svega na svoju sudsku praksu po kojoj, iako je krivično gonjenje obustavljeno zbog proceduralnih razloga, kad rizik od proglašavanja krivice i kazne opstaje, zainteresovano lice može valjano tvrditi da je neposredno pretrpelo posledice odgovarajućeg represivnog zakona i, samim tim, da je bilo žrtva kršenja Konvencije (videti, između ostalih, i slučajeve </w:t>
      </w:r>
      <w:r w:rsidR="00357D83" w:rsidRPr="0074630C">
        <w:rPr>
          <w:i/>
          <w:lang w:val="sr-Latn-CS" w:eastAsia="en-US"/>
        </w:rPr>
        <w:t>Bowman protiv Ujedinjenog Kraljevstva,</w:t>
      </w:r>
      <w:r w:rsidR="00357D83" w:rsidRPr="0074630C">
        <w:rPr>
          <w:lang w:val="sr-Latn-CS" w:eastAsia="en-US"/>
        </w:rPr>
        <w:t xml:space="preserve"> 19. </w:t>
      </w:r>
      <w:r w:rsidR="0066577C" w:rsidRPr="0074630C">
        <w:rPr>
          <w:lang w:val="sr-Latn-CS" w:eastAsia="en-US"/>
        </w:rPr>
        <w:t>februar</w:t>
      </w:r>
      <w:r w:rsidRPr="0074630C">
        <w:rPr>
          <w:lang w:val="sr-Latn-CS" w:eastAsia="en-US"/>
        </w:rPr>
        <w:t xml:space="preserve"> 1998, § 107, </w:t>
      </w:r>
      <w:r w:rsidR="0066577C" w:rsidRPr="0074630C">
        <w:rPr>
          <w:i/>
          <w:lang w:val="sr-Latn-CS" w:eastAsia="en-US"/>
        </w:rPr>
        <w:t>Zbirka</w:t>
      </w:r>
      <w:r w:rsidRPr="0074630C">
        <w:rPr>
          <w:i/>
          <w:lang w:val="sr-Latn-CS" w:eastAsia="en-US"/>
        </w:rPr>
        <w:t xml:space="preserve"> </w:t>
      </w:r>
      <w:r w:rsidRPr="0074630C">
        <w:rPr>
          <w:lang w:val="sr-Latn-CS" w:eastAsia="en-US"/>
        </w:rPr>
        <w:t>1998</w:t>
      </w:r>
      <w:r w:rsidRPr="0074630C">
        <w:rPr>
          <w:lang w:val="sr-Latn-CS" w:eastAsia="en-US"/>
        </w:rPr>
        <w:noBreakHyphen/>
        <w:t xml:space="preserve">I). </w:t>
      </w:r>
      <w:r w:rsidR="0066577C" w:rsidRPr="0074630C">
        <w:rPr>
          <w:lang w:val="sr-Latn-CS" w:eastAsia="en-US"/>
        </w:rPr>
        <w:t>Sud smatra i da je</w:t>
      </w:r>
      <w:r w:rsidRPr="0074630C">
        <w:rPr>
          <w:lang w:val="sr-Latn-CS" w:eastAsia="en-US"/>
        </w:rPr>
        <w:t xml:space="preserve"> Fırat Dink, </w:t>
      </w:r>
      <w:r w:rsidR="0066577C" w:rsidRPr="0074630C">
        <w:rPr>
          <w:lang w:val="sr-Latn-CS" w:eastAsia="en-US"/>
        </w:rPr>
        <w:t>čiju je krivicu u meritumu potvrdila najviša krivična instanca</w:t>
      </w:r>
      <w:r w:rsidRPr="0074630C">
        <w:rPr>
          <w:lang w:val="sr-Latn-CS" w:eastAsia="en-US"/>
        </w:rPr>
        <w:t xml:space="preserve">, </w:t>
      </w:r>
      <w:r w:rsidR="00C56C53" w:rsidRPr="0074630C">
        <w:rPr>
          <w:lang w:val="sr-Latn-CS" w:eastAsia="en-US"/>
        </w:rPr>
        <w:t xml:space="preserve">bio </w:t>
      </w:r>
      <w:r w:rsidRPr="0074630C">
        <w:rPr>
          <w:i/>
          <w:lang w:val="sr-Latn-CS" w:eastAsia="en-US"/>
        </w:rPr>
        <w:t xml:space="preserve">a fortiori </w:t>
      </w:r>
      <w:r w:rsidR="00C56C53" w:rsidRPr="0074630C">
        <w:rPr>
          <w:lang w:val="sr-Latn-CS" w:eastAsia="en-US"/>
        </w:rPr>
        <w:t>u prilici da sebe smatra žrtvom napada na njegovu slobodu izražavanja</w:t>
      </w:r>
      <w:r w:rsidRPr="0074630C">
        <w:rPr>
          <w:lang w:val="sr-Latn-CS" w:eastAsia="en-US"/>
        </w:rPr>
        <w:t xml:space="preserve">, </w:t>
      </w:r>
      <w:r w:rsidR="00C56C53" w:rsidRPr="0074630C">
        <w:rPr>
          <w:lang w:val="sr-Latn-CS" w:eastAsia="en-US"/>
        </w:rPr>
        <w:t>sve do njegove smrti</w:t>
      </w:r>
      <w:r w:rsidRPr="0074630C">
        <w:rPr>
          <w:lang w:val="sr-Latn-CS" w:eastAsia="en-US"/>
        </w:rPr>
        <w:t>.</w:t>
      </w:r>
    </w:p>
    <w:p w:rsidR="009D5DBB" w:rsidRPr="0074630C" w:rsidRDefault="009D5DBB" w:rsidP="009D5DBB">
      <w:pPr>
        <w:pStyle w:val="JuPara"/>
        <w:rPr>
          <w:lang w:val="sr-Latn-CS" w:eastAsia="en-US"/>
        </w:rPr>
      </w:pPr>
      <w:r w:rsidRPr="0074630C">
        <w:rPr>
          <w:lang w:val="sr-Latn-CS" w:eastAsia="en-US"/>
        </w:rPr>
        <w:fldChar w:fldCharType="begin"/>
      </w:r>
      <w:r w:rsidRPr="0074630C">
        <w:rPr>
          <w:lang w:val="sr-Latn-CS" w:eastAsia="en-US"/>
        </w:rPr>
        <w:instrText xml:space="preserve"> SEQ level0 \*arabic </w:instrText>
      </w:r>
      <w:r w:rsidRPr="0074630C">
        <w:rPr>
          <w:lang w:val="sr-Latn-CS" w:eastAsia="en-US"/>
        </w:rPr>
        <w:fldChar w:fldCharType="separate"/>
      </w:r>
      <w:r w:rsidR="0074630C">
        <w:rPr>
          <w:noProof/>
          <w:lang w:val="sr-Latn-CS" w:eastAsia="en-US"/>
        </w:rPr>
        <w:t>106</w:t>
      </w:r>
      <w:r w:rsidRPr="0074630C">
        <w:rPr>
          <w:lang w:val="sr-Latn-CS" w:eastAsia="en-US"/>
        </w:rPr>
        <w:fldChar w:fldCharType="end"/>
      </w:r>
      <w:r w:rsidRPr="0074630C">
        <w:rPr>
          <w:lang w:val="sr-Latn-CS" w:eastAsia="en-US"/>
        </w:rPr>
        <w:t>.  </w:t>
      </w:r>
      <w:r w:rsidR="00C56C53" w:rsidRPr="0074630C">
        <w:rPr>
          <w:lang w:val="sr-Latn-CS" w:eastAsia="en-US"/>
        </w:rPr>
        <w:t>Osim toga</w:t>
      </w:r>
      <w:r w:rsidRPr="0074630C">
        <w:rPr>
          <w:lang w:val="sr-Latn-CS" w:eastAsia="en-US"/>
        </w:rPr>
        <w:t xml:space="preserve">, </w:t>
      </w:r>
      <w:r w:rsidR="00C56C53" w:rsidRPr="0074630C">
        <w:rPr>
          <w:lang w:val="sr-Latn-CS" w:eastAsia="en-US"/>
        </w:rPr>
        <w:t xml:space="preserve">Sud smatra da optužbe koje iznose podnosioci predstavke, </w:t>
      </w:r>
      <w:r w:rsidR="00357D83" w:rsidRPr="0074630C">
        <w:rPr>
          <w:lang w:val="sr-Latn-CS" w:eastAsia="en-US"/>
        </w:rPr>
        <w:t>onako</w:t>
      </w:r>
      <w:r w:rsidR="00C56C53" w:rsidRPr="0074630C">
        <w:rPr>
          <w:lang w:val="sr-Latn-CS" w:eastAsia="en-US"/>
        </w:rPr>
        <w:t xml:space="preserve"> kako su formulisane, uvode u igru pozitivnu obavezu države u okviru člana 10 Konvencije.</w:t>
      </w:r>
      <w:r w:rsidRPr="0074630C">
        <w:rPr>
          <w:lang w:val="sr-Latn-CS"/>
        </w:rPr>
        <w:t xml:space="preserve"> </w:t>
      </w:r>
      <w:r w:rsidR="00C56C53" w:rsidRPr="0074630C">
        <w:rPr>
          <w:lang w:val="sr-Latn-CS"/>
        </w:rPr>
        <w:t xml:space="preserve">Sud podseća da stvarno i efektivno korišćenje </w:t>
      </w:r>
      <w:r w:rsidR="00357D83" w:rsidRPr="0074630C">
        <w:rPr>
          <w:lang w:val="sr-Latn-CS"/>
        </w:rPr>
        <w:t>slobode</w:t>
      </w:r>
      <w:r w:rsidR="00C56C53" w:rsidRPr="0074630C">
        <w:rPr>
          <w:lang w:val="sr-Latn-CS"/>
        </w:rPr>
        <w:t xml:space="preserve"> izražavanja ne zavisi samo od obaveze države da se uzdržava od bilo kakvog mešanja, već može nalagati i pozitivne mere zaštite sve do međusobnih odnosa među pojedincima.</w:t>
      </w:r>
      <w:r w:rsidRPr="0074630C">
        <w:rPr>
          <w:lang w:val="sr-Latn-CS"/>
        </w:rPr>
        <w:t xml:space="preserve"> </w:t>
      </w:r>
      <w:r w:rsidR="00C56C53" w:rsidRPr="0074630C">
        <w:rPr>
          <w:lang w:val="sr-Latn-CS"/>
        </w:rPr>
        <w:t>Naime, u nekim slučajevima</w:t>
      </w:r>
      <w:r w:rsidRPr="0074630C">
        <w:rPr>
          <w:lang w:val="sr-Latn-CS"/>
        </w:rPr>
        <w:t xml:space="preserve">, </w:t>
      </w:r>
      <w:r w:rsidR="0089586C" w:rsidRPr="0074630C">
        <w:rPr>
          <w:lang w:val="sr-Latn-CS"/>
        </w:rPr>
        <w:t>država ima pozitivnu obavezu da zaštiti pravo na slobodu izražavanja od napada čak i privatnih lica</w:t>
      </w:r>
      <w:r w:rsidRPr="0074630C">
        <w:rPr>
          <w:lang w:val="sr-Latn-CS"/>
        </w:rPr>
        <w:t xml:space="preserve"> (</w:t>
      </w:r>
      <w:r w:rsidRPr="0074630C">
        <w:rPr>
          <w:i/>
          <w:lang w:val="sr-Latn-CS"/>
        </w:rPr>
        <w:t xml:space="preserve">Özgür Gündem </w:t>
      </w:r>
      <w:r w:rsidR="0089586C" w:rsidRPr="0074630C">
        <w:rPr>
          <w:i/>
          <w:lang w:val="sr-Latn-CS"/>
        </w:rPr>
        <w:t xml:space="preserve">protiv Turske, </w:t>
      </w:r>
      <w:r w:rsidR="0089586C" w:rsidRPr="0074630C">
        <w:rPr>
          <w:lang w:val="sr-Latn-CS"/>
        </w:rPr>
        <w:t>br.</w:t>
      </w:r>
      <w:r w:rsidRPr="0074630C">
        <w:rPr>
          <w:lang w:val="sr-Latn-CS"/>
        </w:rPr>
        <w:t xml:space="preserve"> 23144/93, §§ 42</w:t>
      </w:r>
      <w:r w:rsidRPr="0074630C">
        <w:rPr>
          <w:lang w:val="sr-Latn-CS"/>
        </w:rPr>
        <w:noBreakHyphen/>
        <w:t>46, CEDH 2000</w:t>
      </w:r>
      <w:r w:rsidRPr="0074630C">
        <w:rPr>
          <w:lang w:val="sr-Latn-CS"/>
        </w:rPr>
        <w:noBreakHyphen/>
        <w:t xml:space="preserve">III, </w:t>
      </w:r>
      <w:r w:rsidR="0089586C" w:rsidRPr="0074630C">
        <w:rPr>
          <w:lang w:val="sr-Latn-CS"/>
        </w:rPr>
        <w:t>slučaj u kome je Sud izjavio da država ima pozitivnu obavezu da preduzima istražne mere i mere zaštite od kampanje nasilja i zastrašivanja čije su žrtve bili jedan list kao i novinari i osoblje list</w:t>
      </w:r>
      <w:r w:rsidRPr="0074630C">
        <w:rPr>
          <w:lang w:val="sr-Latn-CS"/>
        </w:rPr>
        <w:t xml:space="preserve">; </w:t>
      </w:r>
      <w:r w:rsidR="0089586C" w:rsidRPr="0074630C">
        <w:rPr>
          <w:lang w:val="sr-Latn-CS"/>
        </w:rPr>
        <w:t>i</w:t>
      </w:r>
      <w:r w:rsidRPr="0074630C">
        <w:rPr>
          <w:lang w:val="sr-Latn-CS"/>
        </w:rPr>
        <w:t xml:space="preserve"> </w:t>
      </w:r>
      <w:r w:rsidRPr="0074630C">
        <w:rPr>
          <w:i/>
          <w:lang w:val="sr-Latn-CS"/>
        </w:rPr>
        <w:t xml:space="preserve">Fuentes Bobo </w:t>
      </w:r>
      <w:r w:rsidR="0089586C" w:rsidRPr="0074630C">
        <w:rPr>
          <w:i/>
          <w:lang w:val="sr-Latn-CS"/>
        </w:rPr>
        <w:t xml:space="preserve">protiv Šanije, </w:t>
      </w:r>
      <w:r w:rsidR="0089586C" w:rsidRPr="0074630C">
        <w:rPr>
          <w:lang w:val="sr-Latn-CS"/>
        </w:rPr>
        <w:t>br.</w:t>
      </w:r>
      <w:r w:rsidRPr="0074630C">
        <w:rPr>
          <w:lang w:val="sr-Latn-CS"/>
        </w:rPr>
        <w:t xml:space="preserve"> 39293/98, § 38, 29</w:t>
      </w:r>
      <w:r w:rsidR="0089586C" w:rsidRPr="0074630C">
        <w:rPr>
          <w:lang w:val="sr-Latn-CS"/>
        </w:rPr>
        <w:t>.</w:t>
      </w:r>
      <w:r w:rsidRPr="0074630C">
        <w:rPr>
          <w:lang w:val="sr-Latn-CS"/>
        </w:rPr>
        <w:t xml:space="preserve"> </w:t>
      </w:r>
      <w:r w:rsidR="0089586C" w:rsidRPr="0074630C">
        <w:rPr>
          <w:lang w:val="sr-Latn-CS"/>
        </w:rPr>
        <w:t>februar</w:t>
      </w:r>
      <w:r w:rsidRPr="0074630C">
        <w:rPr>
          <w:lang w:val="sr-Latn-CS"/>
        </w:rPr>
        <w:t xml:space="preserve"> 2000, </w:t>
      </w:r>
      <w:r w:rsidR="0089586C" w:rsidRPr="0074630C">
        <w:rPr>
          <w:lang w:val="sr-Latn-CS"/>
        </w:rPr>
        <w:t>u veti s obavezom države da zaštiti slobodu izražavanja u okviru obavljanja profesionalne delatnosti</w:t>
      </w:r>
      <w:r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107</w:t>
      </w:r>
      <w:r w:rsidRPr="0074630C">
        <w:rPr>
          <w:lang w:val="sr-Latn-CS"/>
        </w:rPr>
        <w:fldChar w:fldCharType="end"/>
      </w:r>
      <w:r w:rsidRPr="0074630C">
        <w:rPr>
          <w:lang w:val="sr-Latn-CS"/>
        </w:rPr>
        <w:t>.  </w:t>
      </w:r>
      <w:r w:rsidR="008F4B0B" w:rsidRPr="0074630C">
        <w:rPr>
          <w:lang w:val="sr-Latn-CS"/>
        </w:rPr>
        <w:t>Što se tiče posebnih okolnosti konkretnog slučaja</w:t>
      </w:r>
      <w:r w:rsidRPr="0074630C">
        <w:rPr>
          <w:lang w:val="sr-Latn-CS"/>
        </w:rPr>
        <w:t xml:space="preserve"> </w:t>
      </w:r>
      <w:r w:rsidR="008F4B0B" w:rsidRPr="0074630C">
        <w:rPr>
          <w:lang w:val="sr-Latn-CS"/>
        </w:rPr>
        <w:t>koje proizvode određene posledice na svojstvo žrtve</w:t>
      </w:r>
      <w:r w:rsidRPr="0074630C">
        <w:rPr>
          <w:lang w:val="sr-Latn-CS"/>
        </w:rPr>
        <w:t xml:space="preserve"> Fırat</w:t>
      </w:r>
      <w:r w:rsidR="008F4B0B" w:rsidRPr="0074630C">
        <w:rPr>
          <w:lang w:val="sr-Latn-CS"/>
        </w:rPr>
        <w:t>a</w:t>
      </w:r>
      <w:r w:rsidRPr="0074630C">
        <w:rPr>
          <w:lang w:val="sr-Latn-CS"/>
        </w:rPr>
        <w:t xml:space="preserve"> Dink</w:t>
      </w:r>
      <w:r w:rsidR="008F4B0B" w:rsidRPr="0074630C">
        <w:rPr>
          <w:lang w:val="sr-Latn-CS"/>
        </w:rPr>
        <w:t>a</w:t>
      </w:r>
      <w:r w:rsidRPr="0074630C">
        <w:rPr>
          <w:lang w:val="sr-Latn-CS"/>
        </w:rPr>
        <w:t xml:space="preserve">, </w:t>
      </w:r>
      <w:r w:rsidR="008F4B0B" w:rsidRPr="0074630C">
        <w:rPr>
          <w:lang w:val="sr-Latn-CS"/>
        </w:rPr>
        <w:t>Sud primećuje pre svega da su krivična gonjenja protiv njega pokrenuta na osnovu prijave pripadnika jedne ultranacionalističke grupe koji su tvrdili da se osećaju povređenim u svom identitetu</w:t>
      </w:r>
      <w:r w:rsidRPr="0074630C">
        <w:rPr>
          <w:lang w:val="sr-Latn-CS"/>
        </w:rPr>
        <w:t xml:space="preserve"> «</w:t>
      </w:r>
      <w:r w:rsidR="007B0D43" w:rsidRPr="0074630C">
        <w:rPr>
          <w:lang w:val="sr-Latn-CS"/>
        </w:rPr>
        <w:t>Turčina</w:t>
      </w:r>
      <w:r w:rsidRPr="0074630C">
        <w:rPr>
          <w:lang w:val="sr-Latn-CS"/>
        </w:rPr>
        <w:t xml:space="preserve">» </w:t>
      </w:r>
      <w:r w:rsidR="007B0D43" w:rsidRPr="0074630C">
        <w:rPr>
          <w:lang w:val="sr-Latn-CS"/>
        </w:rPr>
        <w:t>izjavama podnosioca predstavke.</w:t>
      </w:r>
      <w:r w:rsidR="0074630C">
        <w:rPr>
          <w:lang w:val="sr-Latn-CS"/>
        </w:rPr>
        <w:t xml:space="preserve"> </w:t>
      </w:r>
      <w:r w:rsidR="007B0D43" w:rsidRPr="0074630C">
        <w:rPr>
          <w:lang w:val="sr-Latn-CS"/>
        </w:rPr>
        <w:t>Kad je tužilaštvo pokrenulo krivični postupak protiv</w:t>
      </w:r>
      <w:r w:rsidRPr="0074630C">
        <w:rPr>
          <w:lang w:val="sr-Latn-CS"/>
        </w:rPr>
        <w:t xml:space="preserve"> Fırat</w:t>
      </w:r>
      <w:r w:rsidR="007B0D43" w:rsidRPr="0074630C">
        <w:rPr>
          <w:lang w:val="sr-Latn-CS"/>
        </w:rPr>
        <w:t>a</w:t>
      </w:r>
      <w:r w:rsidRPr="0074630C">
        <w:rPr>
          <w:lang w:val="sr-Latn-CS"/>
        </w:rPr>
        <w:t xml:space="preserve"> Dink</w:t>
      </w:r>
      <w:r w:rsidR="007B0D43" w:rsidRPr="0074630C">
        <w:rPr>
          <w:lang w:val="sr-Latn-CS"/>
        </w:rPr>
        <w:t>a</w:t>
      </w:r>
      <w:r w:rsidRPr="0074630C">
        <w:rPr>
          <w:lang w:val="sr-Latn-CS"/>
        </w:rPr>
        <w:t xml:space="preserve">, </w:t>
      </w:r>
      <w:r w:rsidR="00215F88" w:rsidRPr="0074630C">
        <w:rPr>
          <w:lang w:val="sr-Latn-CS"/>
        </w:rPr>
        <w:t>krivični sud je dozvolio pripadnicima tih grupa da se pojave kao umešači u tom krivičnom postupku.</w:t>
      </w:r>
      <w:r w:rsidR="0074630C">
        <w:rPr>
          <w:lang w:val="sr-Latn-CS"/>
        </w:rPr>
        <w:t xml:space="preserve"> </w:t>
      </w:r>
      <w:r w:rsidR="00EA742E" w:rsidRPr="0074630C">
        <w:rPr>
          <w:lang w:val="sr-Latn-CS"/>
        </w:rPr>
        <w:t xml:space="preserve">Sud zatim konstatuje, kao što to primećuju i podnosioci predstavke, da je činjenica da je Fırat Dink proglašen krivim u smislu člana </w:t>
      </w:r>
      <w:r w:rsidRPr="0074630C">
        <w:rPr>
          <w:lang w:val="sr-Latn-CS"/>
        </w:rPr>
        <w:t xml:space="preserve">301 </w:t>
      </w:r>
      <w:r w:rsidR="00EA742E" w:rsidRPr="0074630C">
        <w:rPr>
          <w:lang w:val="sr-Latn-CS"/>
        </w:rPr>
        <w:t>krivičnog zakonika predstavila ovog potonjeg u očima javnog mnenja, a posebno u očima ultranacionalističkih grupa, kao lice koje vređa sva lica turskog porekla</w:t>
      </w:r>
      <w:r w:rsidRPr="0074630C">
        <w:rPr>
          <w:lang w:val="sr-Latn-CS"/>
        </w:rPr>
        <w:t xml:space="preserve">. </w:t>
      </w:r>
      <w:r w:rsidR="00EA742E" w:rsidRPr="0074630C">
        <w:rPr>
          <w:lang w:val="sr-Latn-CS"/>
        </w:rPr>
        <w:t>Najzad</w:t>
      </w:r>
      <w:r w:rsidRPr="0074630C">
        <w:rPr>
          <w:lang w:val="sr-Latn-CS"/>
        </w:rPr>
        <w:t xml:space="preserve">, </w:t>
      </w:r>
      <w:r w:rsidR="00EA742E" w:rsidRPr="0074630C">
        <w:rPr>
          <w:lang w:val="sr-Latn-CS"/>
        </w:rPr>
        <w:t>Sud podseća da pretpostavljeni počinioci ubistva Fırata Dinka pripadaju ultranacionalističkim krugovima za koje je ta tema krajnje osetljiva, i da snage reda, koje su bile jasno upozorene</w:t>
      </w:r>
      <w:r w:rsidR="005D707F" w:rsidRPr="0074630C">
        <w:rPr>
          <w:lang w:val="sr-Latn-CS"/>
        </w:rPr>
        <w:t xml:space="preserve"> o pripremama</w:t>
      </w:r>
      <w:r w:rsidR="0074630C">
        <w:rPr>
          <w:lang w:val="sr-Latn-CS"/>
        </w:rPr>
        <w:t xml:space="preserve"> </w:t>
      </w:r>
      <w:r w:rsidR="005D707F" w:rsidRPr="0074630C">
        <w:rPr>
          <w:lang w:val="sr-Latn-CS"/>
        </w:rPr>
        <w:t>tog zločina, nisu preduzele ni jednu meru koja bi to sprečila.</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108</w:t>
      </w:r>
      <w:r w:rsidRPr="0074630C">
        <w:rPr>
          <w:lang w:val="sr-Latn-CS"/>
        </w:rPr>
        <w:fldChar w:fldCharType="end"/>
      </w:r>
      <w:r w:rsidRPr="0074630C">
        <w:rPr>
          <w:lang w:val="sr-Latn-CS"/>
        </w:rPr>
        <w:t>.  </w:t>
      </w:r>
      <w:r w:rsidR="005D707F" w:rsidRPr="0074630C">
        <w:rPr>
          <w:lang w:val="sr-Latn-CS"/>
        </w:rPr>
        <w:t>U svetlu tih objašnjenja Sud smatra da je potvrđivanje presude o krivici Fırata Dinka od strane Kasacionog suda</w:t>
      </w:r>
      <w:r w:rsidRPr="0074630C">
        <w:rPr>
          <w:lang w:val="sr-Latn-CS"/>
        </w:rPr>
        <w:t xml:space="preserve">, </w:t>
      </w:r>
      <w:r w:rsidR="005D707F" w:rsidRPr="0074630C">
        <w:rPr>
          <w:lang w:val="sr-Latn-CS"/>
        </w:rPr>
        <w:t>uzeto zasebno ili u kombinaciji sa odsustvom mera koje bi ovog potonjeg zaštitile od napada ultranacionalističkih aktivista, predstavljalo mešanje u vršenje njegovog prava na slobodu izražavanja zaštićenog stavom 1 člana 10 Konvencije.</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109</w:t>
      </w:r>
      <w:r w:rsidRPr="0074630C">
        <w:rPr>
          <w:lang w:val="sr-Latn-CS"/>
        </w:rPr>
        <w:fldChar w:fldCharType="end"/>
      </w:r>
      <w:r w:rsidRPr="0074630C">
        <w:rPr>
          <w:lang w:val="sr-Latn-CS"/>
        </w:rPr>
        <w:t>.  </w:t>
      </w:r>
      <w:r w:rsidR="005D707F" w:rsidRPr="0074630C">
        <w:rPr>
          <w:lang w:val="sr-Latn-CS"/>
        </w:rPr>
        <w:t>Iz istih razloga Sud odbacuje preliminarn</w:t>
      </w:r>
      <w:r w:rsidR="00066814" w:rsidRPr="0074630C">
        <w:rPr>
          <w:lang w:val="sr-Latn-CS"/>
        </w:rPr>
        <w:t>i</w:t>
      </w:r>
      <w:r w:rsidR="005D707F" w:rsidRPr="0074630C">
        <w:rPr>
          <w:lang w:val="sr-Latn-CS"/>
        </w:rPr>
        <w:t xml:space="preserve"> </w:t>
      </w:r>
      <w:r w:rsidR="00066814" w:rsidRPr="0074630C">
        <w:rPr>
          <w:lang w:val="sr-Latn-CS"/>
        </w:rPr>
        <w:t>prigovor</w:t>
      </w:r>
      <w:r w:rsidR="00083F21" w:rsidRPr="0074630C">
        <w:rPr>
          <w:lang w:val="sr-Latn-CS"/>
        </w:rPr>
        <w:t xml:space="preserve"> Vlad</w:t>
      </w:r>
      <w:r w:rsidR="00066814" w:rsidRPr="0074630C">
        <w:rPr>
          <w:lang w:val="sr-Latn-CS"/>
        </w:rPr>
        <w:t>e</w:t>
      </w:r>
      <w:r w:rsidR="00083F21" w:rsidRPr="0074630C">
        <w:rPr>
          <w:lang w:val="sr-Latn-CS"/>
        </w:rPr>
        <w:t xml:space="preserve"> u vezi sa nepostojanjem svojstva žrtve</w:t>
      </w:r>
      <w:r w:rsidRPr="0074630C">
        <w:rPr>
          <w:lang w:val="sr-Latn-CS"/>
        </w:rPr>
        <w:t xml:space="preserve"> Fırat</w:t>
      </w:r>
      <w:r w:rsidR="00083F21" w:rsidRPr="0074630C">
        <w:rPr>
          <w:lang w:val="sr-Latn-CS"/>
        </w:rPr>
        <w:t>a</w:t>
      </w:r>
      <w:r w:rsidRPr="0074630C">
        <w:rPr>
          <w:lang w:val="sr-Latn-CS"/>
        </w:rPr>
        <w:t xml:space="preserve"> Dink</w:t>
      </w:r>
      <w:r w:rsidR="00083F21" w:rsidRPr="0074630C">
        <w:rPr>
          <w:lang w:val="sr-Latn-CS"/>
        </w:rPr>
        <w:t>a</w:t>
      </w:r>
      <w:r w:rsidRPr="0074630C">
        <w:rPr>
          <w:lang w:val="sr-Latn-CS"/>
        </w:rPr>
        <w:t xml:space="preserve"> </w:t>
      </w:r>
      <w:r w:rsidR="00083F21" w:rsidRPr="0074630C">
        <w:rPr>
          <w:lang w:val="sr-Latn-CS"/>
        </w:rPr>
        <w:t>u smislu člana</w:t>
      </w:r>
      <w:r w:rsidRPr="0074630C">
        <w:rPr>
          <w:lang w:val="sr-Latn-CS"/>
        </w:rPr>
        <w:t xml:space="preserve"> 10 </w:t>
      </w:r>
      <w:r w:rsidR="00083F21" w:rsidRPr="0074630C">
        <w:rPr>
          <w:lang w:val="sr-Latn-CS"/>
        </w:rPr>
        <w:t>Konvencije</w:t>
      </w:r>
      <w:r w:rsidRPr="0074630C">
        <w:rPr>
          <w:lang w:val="sr-Latn-CS"/>
        </w:rPr>
        <w:t xml:space="preserve"> </w:t>
      </w:r>
      <w:r w:rsidR="00083F21" w:rsidRPr="0074630C">
        <w:rPr>
          <w:lang w:val="sr-Latn-CS"/>
        </w:rPr>
        <w:t xml:space="preserve">kao i </w:t>
      </w:r>
      <w:r w:rsidR="00066814" w:rsidRPr="0074630C">
        <w:rPr>
          <w:lang w:val="sr-Latn-CS"/>
        </w:rPr>
        <w:t>prigovor</w:t>
      </w:r>
      <w:r w:rsidR="00083F21" w:rsidRPr="0074630C">
        <w:rPr>
          <w:lang w:val="sr-Latn-CS"/>
        </w:rPr>
        <w:t xml:space="preserve"> u vezi sa neiscrpljivanjem domaćih pravnih lekova.</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110</w:t>
      </w:r>
      <w:r w:rsidRPr="0074630C">
        <w:rPr>
          <w:lang w:val="sr-Latn-CS"/>
        </w:rPr>
        <w:fldChar w:fldCharType="end"/>
      </w:r>
      <w:r w:rsidRPr="0074630C">
        <w:rPr>
          <w:lang w:val="sr-Latn-CS"/>
        </w:rPr>
        <w:t>.  </w:t>
      </w:r>
      <w:r w:rsidR="00083F21" w:rsidRPr="0074630C">
        <w:rPr>
          <w:lang w:val="sr-Latn-CS"/>
        </w:rPr>
        <w:t>U svetlu tih istih stavova</w:t>
      </w:r>
      <w:r w:rsidRPr="0074630C">
        <w:rPr>
          <w:lang w:val="sr-Latn-CS"/>
        </w:rPr>
        <w:t xml:space="preserve">, </w:t>
      </w:r>
      <w:r w:rsidR="00083F21" w:rsidRPr="0074630C">
        <w:rPr>
          <w:lang w:val="sr-Latn-CS"/>
        </w:rPr>
        <w:t xml:space="preserve">Sud smatra da ostali podnosioci predstavke imaju legitiman interes da tvrde da je izricanje presude o krivici </w:t>
      </w:r>
      <w:r w:rsidRPr="0074630C">
        <w:rPr>
          <w:lang w:val="sr-Latn-CS"/>
        </w:rPr>
        <w:t>Fırat</w:t>
      </w:r>
      <w:r w:rsidR="00083F21" w:rsidRPr="0074630C">
        <w:rPr>
          <w:lang w:val="sr-Latn-CS"/>
        </w:rPr>
        <w:t>a</w:t>
      </w:r>
      <w:r w:rsidRPr="0074630C">
        <w:rPr>
          <w:lang w:val="sr-Latn-CS"/>
        </w:rPr>
        <w:t xml:space="preserve"> Dink</w:t>
      </w:r>
      <w:r w:rsidR="00083F21" w:rsidRPr="0074630C">
        <w:rPr>
          <w:lang w:val="sr-Latn-CS"/>
        </w:rPr>
        <w:t>a</w:t>
      </w:r>
      <w:r w:rsidRPr="0074630C">
        <w:rPr>
          <w:lang w:val="sr-Latn-CS"/>
        </w:rPr>
        <w:t xml:space="preserve"> </w:t>
      </w:r>
      <w:r w:rsidR="00083F21" w:rsidRPr="0074630C">
        <w:rPr>
          <w:lang w:val="sr-Latn-CS"/>
        </w:rPr>
        <w:t>predstavljalo kršenje člana 10 Konvencije</w:t>
      </w:r>
      <w:r w:rsidRPr="0074630C">
        <w:rPr>
          <w:lang w:val="sr-Latn-CS"/>
        </w:rPr>
        <w:t xml:space="preserve"> (</w:t>
      </w:r>
      <w:r w:rsidR="00083F21" w:rsidRPr="0074630C">
        <w:rPr>
          <w:lang w:val="sr-Latn-CS"/>
        </w:rPr>
        <w:t>videti</w:t>
      </w:r>
      <w:r w:rsidRPr="0074630C">
        <w:rPr>
          <w:lang w:val="sr-Latn-CS"/>
        </w:rPr>
        <w:t xml:space="preserve">, </w:t>
      </w:r>
      <w:r w:rsidRPr="0074630C">
        <w:rPr>
          <w:i/>
          <w:lang w:val="sr-Latn-CS"/>
        </w:rPr>
        <w:t>mutatis mutandis</w:t>
      </w:r>
      <w:r w:rsidRPr="0074630C">
        <w:rPr>
          <w:lang w:val="sr-Latn-CS"/>
        </w:rPr>
        <w:t xml:space="preserve">, </w:t>
      </w:r>
      <w:r w:rsidRPr="0074630C">
        <w:rPr>
          <w:i/>
          <w:lang w:val="sr-Latn-CS" w:eastAsia="en-US"/>
        </w:rPr>
        <w:t xml:space="preserve">Dalban </w:t>
      </w:r>
      <w:r w:rsidR="00083F21" w:rsidRPr="0074630C">
        <w:rPr>
          <w:i/>
          <w:lang w:val="sr-Latn-CS" w:eastAsia="en-US"/>
        </w:rPr>
        <w:t xml:space="preserve">protiv Rumunije </w:t>
      </w:r>
      <w:r w:rsidRPr="0074630C">
        <w:rPr>
          <w:lang w:val="sr-Latn-CS" w:eastAsia="en-US"/>
        </w:rPr>
        <w:t>[</w:t>
      </w:r>
      <w:r w:rsidR="00083F21" w:rsidRPr="0074630C">
        <w:rPr>
          <w:lang w:val="sr-Latn-CS" w:eastAsia="en-US"/>
        </w:rPr>
        <w:t>Veliko veće</w:t>
      </w:r>
      <w:r w:rsidRPr="0074630C">
        <w:rPr>
          <w:lang w:val="sr-Latn-CS" w:eastAsia="en-US"/>
        </w:rPr>
        <w:t xml:space="preserve">], </w:t>
      </w:r>
      <w:r w:rsidR="00083F21" w:rsidRPr="0074630C">
        <w:rPr>
          <w:lang w:val="sr-Latn-CS" w:eastAsia="en-US"/>
        </w:rPr>
        <w:t>br.</w:t>
      </w:r>
      <w:r w:rsidRPr="0074630C">
        <w:rPr>
          <w:lang w:val="sr-Latn-CS" w:eastAsia="en-US"/>
        </w:rPr>
        <w:t xml:space="preserve"> 28114/95, § 39, CEDH 1999</w:t>
      </w:r>
      <w:r w:rsidRPr="0074630C">
        <w:rPr>
          <w:lang w:val="sr-Latn-CS" w:eastAsia="en-US"/>
        </w:rPr>
        <w:noBreakHyphen/>
        <w:t>VI</w:t>
      </w:r>
      <w:r w:rsidRPr="0074630C">
        <w:rPr>
          <w:lang w:val="sr-Latn-CS"/>
        </w:rPr>
        <w:t xml:space="preserve">, </w:t>
      </w:r>
      <w:r w:rsidR="00083F21" w:rsidRPr="0074630C">
        <w:rPr>
          <w:lang w:val="sr-Latn-CS"/>
        </w:rPr>
        <w:t>i</w:t>
      </w:r>
      <w:r w:rsidRPr="0074630C">
        <w:rPr>
          <w:lang w:val="sr-Latn-CS"/>
        </w:rPr>
        <w:t xml:space="preserve"> </w:t>
      </w:r>
      <w:r w:rsidRPr="0074630C">
        <w:rPr>
          <w:i/>
          <w:lang w:val="sr-Latn-CS" w:eastAsia="en-US"/>
        </w:rPr>
        <w:t xml:space="preserve">Nölkenbockhoff </w:t>
      </w:r>
      <w:r w:rsidR="00083F21" w:rsidRPr="0074630C">
        <w:rPr>
          <w:i/>
          <w:lang w:val="sr-Latn-CS" w:eastAsia="en-US"/>
        </w:rPr>
        <w:t>protiv Nemačke</w:t>
      </w:r>
      <w:r w:rsidRPr="0074630C">
        <w:rPr>
          <w:lang w:val="sr-Latn-CS" w:eastAsia="en-US"/>
        </w:rPr>
        <w:t>, 25</w:t>
      </w:r>
      <w:r w:rsidR="00083F21" w:rsidRPr="0074630C">
        <w:rPr>
          <w:lang w:val="sr-Latn-CS" w:eastAsia="en-US"/>
        </w:rPr>
        <w:t>. avgust</w:t>
      </w:r>
      <w:r w:rsidRPr="0074630C">
        <w:rPr>
          <w:lang w:val="sr-Latn-CS" w:eastAsia="en-US"/>
        </w:rPr>
        <w:t xml:space="preserve"> 1987, § 32-33, </w:t>
      </w:r>
      <w:r w:rsidR="004C59EA" w:rsidRPr="0074630C">
        <w:rPr>
          <w:lang w:val="sr-Latn-CS" w:eastAsia="en-US"/>
        </w:rPr>
        <w:t>serija</w:t>
      </w:r>
      <w:r w:rsidRPr="0074630C">
        <w:rPr>
          <w:lang w:val="sr-Latn-CS" w:eastAsia="en-US"/>
        </w:rPr>
        <w:t xml:space="preserve"> A </w:t>
      </w:r>
      <w:r w:rsidR="004C59EA" w:rsidRPr="0074630C">
        <w:rPr>
          <w:lang w:val="sr-Latn-CS" w:eastAsia="en-US"/>
        </w:rPr>
        <w:t>br.</w:t>
      </w:r>
      <w:r w:rsidRPr="0074630C">
        <w:rPr>
          <w:lang w:val="sr-Latn-CS" w:eastAsia="en-US"/>
        </w:rPr>
        <w:t xml:space="preserve"> 123).</w:t>
      </w:r>
      <w:r w:rsidRPr="0074630C">
        <w:rPr>
          <w:lang w:val="sr-Latn-CS"/>
        </w:rPr>
        <w:t xml:space="preserve"> </w:t>
      </w:r>
      <w:r w:rsidR="004C59EA" w:rsidRPr="0074630C">
        <w:rPr>
          <w:lang w:val="sr-Latn-CS"/>
        </w:rPr>
        <w:t xml:space="preserve">Sud dakle odbacuje </w:t>
      </w:r>
      <w:r w:rsidR="00066814" w:rsidRPr="0074630C">
        <w:rPr>
          <w:lang w:val="sr-Latn-CS"/>
        </w:rPr>
        <w:t>prigovor Vlade</w:t>
      </w:r>
      <w:r w:rsidR="004C59EA" w:rsidRPr="0074630C">
        <w:rPr>
          <w:lang w:val="sr-Latn-CS"/>
        </w:rPr>
        <w:t xml:space="preserve"> </w:t>
      </w:r>
      <w:r w:rsidR="00066814" w:rsidRPr="0074630C">
        <w:rPr>
          <w:lang w:val="sr-Latn-CS"/>
        </w:rPr>
        <w:t>kojim ova osporava</w:t>
      </w:r>
      <w:r w:rsidR="004C59EA" w:rsidRPr="0074630C">
        <w:rPr>
          <w:lang w:val="sr-Latn-CS"/>
        </w:rPr>
        <w:t xml:space="preserve"> mogućnost za podnosioce predstavke, osim </w:t>
      </w:r>
      <w:r w:rsidRPr="0074630C">
        <w:rPr>
          <w:lang w:val="sr-Latn-CS"/>
        </w:rPr>
        <w:t>Fırat</w:t>
      </w:r>
      <w:r w:rsidR="004C59EA" w:rsidRPr="0074630C">
        <w:rPr>
          <w:lang w:val="sr-Latn-CS"/>
        </w:rPr>
        <w:t>a</w:t>
      </w:r>
      <w:r w:rsidRPr="0074630C">
        <w:rPr>
          <w:lang w:val="sr-Latn-CS"/>
        </w:rPr>
        <w:t xml:space="preserve"> Dink</w:t>
      </w:r>
      <w:r w:rsidR="004C59EA" w:rsidRPr="0074630C">
        <w:rPr>
          <w:lang w:val="sr-Latn-CS"/>
        </w:rPr>
        <w:t>a</w:t>
      </w:r>
      <w:r w:rsidRPr="0074630C">
        <w:rPr>
          <w:lang w:val="sr-Latn-CS"/>
        </w:rPr>
        <w:t xml:space="preserve">, </w:t>
      </w:r>
      <w:r w:rsidR="004C59EA" w:rsidRPr="0074630C">
        <w:rPr>
          <w:lang w:val="sr-Latn-CS"/>
        </w:rPr>
        <w:t>da budu sledbenici predstavke br.</w:t>
      </w:r>
      <w:r w:rsidRPr="0074630C">
        <w:rPr>
          <w:lang w:val="sr-Latn-CS"/>
        </w:rPr>
        <w:t xml:space="preserve"> 2668/07.</w:t>
      </w:r>
    </w:p>
    <w:p w:rsidR="009D5DBB" w:rsidRPr="0074630C" w:rsidRDefault="009D5DBB" w:rsidP="009D5DBB">
      <w:pPr>
        <w:pStyle w:val="JuH1"/>
        <w:outlineLvl w:val="0"/>
        <w:rPr>
          <w:lang w:val="sr-Latn-CS"/>
        </w:rPr>
      </w:pPr>
      <w:r w:rsidRPr="0074630C">
        <w:rPr>
          <w:lang w:val="sr-Latn-CS"/>
        </w:rPr>
        <w:t>2.  </w:t>
      </w:r>
      <w:r w:rsidR="004C59EA" w:rsidRPr="0074630C">
        <w:rPr>
          <w:lang w:val="sr-Latn-CS"/>
        </w:rPr>
        <w:t>O opravdanosti mešanja</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111</w:t>
      </w:r>
      <w:r w:rsidRPr="0074630C">
        <w:rPr>
          <w:lang w:val="sr-Latn-CS"/>
        </w:rPr>
        <w:fldChar w:fldCharType="end"/>
      </w:r>
      <w:r w:rsidRPr="0074630C">
        <w:rPr>
          <w:lang w:val="sr-Latn-CS"/>
        </w:rPr>
        <w:t>.  </w:t>
      </w:r>
      <w:r w:rsidR="004C59EA" w:rsidRPr="0074630C">
        <w:rPr>
          <w:lang w:val="sr-Latn-CS"/>
        </w:rPr>
        <w:t>Ovakvo mešanje</w:t>
      </w:r>
      <w:r w:rsidRPr="0074630C">
        <w:rPr>
          <w:lang w:val="sr-Latn-CS"/>
        </w:rPr>
        <w:t xml:space="preserve"> (</w:t>
      </w:r>
      <w:r w:rsidR="004C59EA" w:rsidRPr="0074630C">
        <w:rPr>
          <w:lang w:val="sr-Latn-CS"/>
        </w:rPr>
        <w:t>presuda o krivici zbog difamacije turskosti</w:t>
      </w:r>
      <w:r w:rsidRPr="0074630C">
        <w:rPr>
          <w:lang w:val="sr-Latn-CS"/>
        </w:rPr>
        <w:t xml:space="preserve"> (</w:t>
      </w:r>
      <w:r w:rsidRPr="0074630C">
        <w:rPr>
          <w:i/>
          <w:lang w:val="sr-Latn-CS"/>
        </w:rPr>
        <w:t>Türklük</w:t>
      </w:r>
      <w:r w:rsidRPr="0074630C">
        <w:rPr>
          <w:lang w:val="sr-Latn-CS"/>
        </w:rPr>
        <w:t xml:space="preserve">), </w:t>
      </w:r>
      <w:r w:rsidR="004C59EA" w:rsidRPr="0074630C">
        <w:rPr>
          <w:lang w:val="sr-Latn-CS"/>
        </w:rPr>
        <w:t>uzeto zasebno ili u kombinaciji sa odsustvom neophodnih mera zaštite života zainteresovanog lica, predstavljalo bi kršenje člana 10, osim ako se tim mešanjem ne ispunjavaju zahtevi iz stava 2 te odredbe.</w:t>
      </w:r>
      <w:r w:rsidR="0074630C">
        <w:rPr>
          <w:lang w:val="sr-Latn-CS"/>
        </w:rPr>
        <w:t xml:space="preserve"> </w:t>
      </w:r>
      <w:r w:rsidR="004C59EA" w:rsidRPr="0074630C">
        <w:rPr>
          <w:lang w:val="sr-Latn-CS"/>
        </w:rPr>
        <w:t xml:space="preserve">Ostaje dakle da se utvrdi da li je mešanje bilo </w:t>
      </w:r>
      <w:r w:rsidRPr="0074630C">
        <w:rPr>
          <w:lang w:val="sr-Latn-CS"/>
        </w:rPr>
        <w:t>«</w:t>
      </w:r>
      <w:r w:rsidR="004C59EA" w:rsidRPr="0074630C">
        <w:rPr>
          <w:lang w:val="sr-Latn-CS"/>
        </w:rPr>
        <w:t>predviđeno zakonom</w:t>
      </w:r>
      <w:r w:rsidRPr="0074630C">
        <w:rPr>
          <w:lang w:val="sr-Latn-CS"/>
        </w:rPr>
        <w:t>», inspir</w:t>
      </w:r>
      <w:r w:rsidR="004C59EA" w:rsidRPr="0074630C">
        <w:rPr>
          <w:lang w:val="sr-Latn-CS"/>
        </w:rPr>
        <w:t>isano</w:t>
      </w:r>
      <w:r w:rsidRPr="0074630C">
        <w:rPr>
          <w:lang w:val="sr-Latn-CS"/>
        </w:rPr>
        <w:t xml:space="preserve"> </w:t>
      </w:r>
      <w:r w:rsidR="004C59EA" w:rsidRPr="0074630C">
        <w:rPr>
          <w:lang w:val="sr-Latn-CS"/>
        </w:rPr>
        <w:t xml:space="preserve">jednim ili više legitimnih ciljeva u smislu tog stava </w:t>
      </w:r>
      <w:r w:rsidR="00BC658C" w:rsidRPr="0074630C">
        <w:rPr>
          <w:lang w:val="sr-Latn-CS"/>
        </w:rPr>
        <w:t xml:space="preserve">i </w:t>
      </w:r>
      <w:r w:rsidRPr="0074630C">
        <w:rPr>
          <w:lang w:val="sr-Latn-CS"/>
        </w:rPr>
        <w:t>«</w:t>
      </w:r>
      <w:r w:rsidR="00BC658C" w:rsidRPr="0074630C">
        <w:rPr>
          <w:lang w:val="sr-Latn-CS"/>
        </w:rPr>
        <w:t>neophodno u demokratskom društvu</w:t>
      </w:r>
      <w:r w:rsidRPr="0074630C">
        <w:rPr>
          <w:lang w:val="sr-Latn-CS"/>
        </w:rPr>
        <w:t xml:space="preserve">» </w:t>
      </w:r>
      <w:r w:rsidR="00BC658C" w:rsidRPr="0074630C">
        <w:rPr>
          <w:lang w:val="sr-Latn-CS"/>
        </w:rPr>
        <w:t>radi postizanja tih ciljeva</w:t>
      </w:r>
      <w:r w:rsidRPr="0074630C">
        <w:rPr>
          <w:lang w:val="sr-Latn-CS"/>
        </w:rPr>
        <w:t>.</w:t>
      </w:r>
    </w:p>
    <w:p w:rsidR="009D5DBB" w:rsidRPr="0074630C" w:rsidRDefault="00BC658C" w:rsidP="009D5DBB">
      <w:pPr>
        <w:pStyle w:val="JuHa0"/>
        <w:outlineLvl w:val="0"/>
        <w:rPr>
          <w:lang w:val="sr-Latn-CS"/>
        </w:rPr>
      </w:pPr>
      <w:r w:rsidRPr="0074630C">
        <w:rPr>
          <w:lang w:val="sr-Latn-CS"/>
        </w:rPr>
        <w:t>a)  «Predviđeno zakonom</w:t>
      </w:r>
      <w:r w:rsidR="009D5DBB"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112</w:t>
      </w:r>
      <w:r w:rsidRPr="0074630C">
        <w:rPr>
          <w:lang w:val="sr-Latn-CS"/>
        </w:rPr>
        <w:fldChar w:fldCharType="end"/>
      </w:r>
      <w:r w:rsidRPr="0074630C">
        <w:rPr>
          <w:lang w:val="sr-Latn-CS"/>
        </w:rPr>
        <w:t>.  </w:t>
      </w:r>
      <w:r w:rsidR="00BC658C" w:rsidRPr="0074630C">
        <w:rPr>
          <w:lang w:val="sr-Latn-CS"/>
        </w:rPr>
        <w:t>Podnosioci predstavke tvrde da je veoma fleksibilan obuhvat pojma</w:t>
      </w:r>
      <w:r w:rsidRPr="0074630C">
        <w:rPr>
          <w:lang w:val="sr-Latn-CS"/>
        </w:rPr>
        <w:t xml:space="preserve"> « </w:t>
      </w:r>
      <w:r w:rsidRPr="0074630C">
        <w:rPr>
          <w:i/>
          <w:lang w:val="sr-Latn-CS"/>
        </w:rPr>
        <w:t>Türklük</w:t>
      </w:r>
      <w:r w:rsidRPr="0074630C">
        <w:rPr>
          <w:lang w:val="sr-Latn-CS"/>
        </w:rPr>
        <w:t>  (</w:t>
      </w:r>
      <w:r w:rsidR="00BC658C" w:rsidRPr="0074630C">
        <w:rPr>
          <w:lang w:val="sr-Latn-CS"/>
        </w:rPr>
        <w:t>turskost</w:t>
      </w:r>
      <w:r w:rsidRPr="0074630C">
        <w:rPr>
          <w:lang w:val="sr-Latn-CS"/>
        </w:rPr>
        <w:t xml:space="preserve">)» </w:t>
      </w:r>
      <w:r w:rsidR="00BC658C" w:rsidRPr="0074630C">
        <w:rPr>
          <w:lang w:val="sr-Latn-CS"/>
        </w:rPr>
        <w:t>na koji se poziva turski krivični zakonik, oduzeo domaćem pravu svaku pristupačnost i predvidljivost.</w:t>
      </w:r>
      <w:r w:rsidR="0074630C">
        <w:rPr>
          <w:lang w:val="sr-Latn-CS"/>
        </w:rPr>
        <w:t xml:space="preserve"> </w:t>
      </w:r>
      <w:r w:rsidR="00BC658C" w:rsidRPr="0074630C">
        <w:rPr>
          <w:lang w:val="sr-Latn-CS"/>
        </w:rPr>
        <w:t xml:space="preserve">Oni iznose i da je Kasacioni sud protumačio taj izraz kao da on uključuje sve vrednosti lica turskog porekla, što je bilo </w:t>
      </w:r>
      <w:r w:rsidR="00551209" w:rsidRPr="0074630C">
        <w:rPr>
          <w:lang w:val="sr-Latn-CS"/>
        </w:rPr>
        <w:t>protivrečno pojmu</w:t>
      </w:r>
      <w:r w:rsidRPr="0074630C">
        <w:rPr>
          <w:lang w:val="sr-Latn-CS"/>
        </w:rPr>
        <w:t xml:space="preserve"> «</w:t>
      </w:r>
      <w:r w:rsidR="00551209" w:rsidRPr="0074630C">
        <w:rPr>
          <w:lang w:val="sr-Latn-CS"/>
        </w:rPr>
        <w:t>Turčin</w:t>
      </w:r>
      <w:r w:rsidRPr="0074630C">
        <w:rPr>
          <w:lang w:val="sr-Latn-CS"/>
        </w:rPr>
        <w:t>»</w:t>
      </w:r>
      <w:r w:rsidR="0074630C">
        <w:rPr>
          <w:lang w:val="sr-Latn-CS"/>
        </w:rPr>
        <w:t xml:space="preserve"> </w:t>
      </w:r>
      <w:r w:rsidR="00551209" w:rsidRPr="0074630C">
        <w:rPr>
          <w:lang w:val="sr-Latn-CS"/>
        </w:rPr>
        <w:t>kako ga opisuje Ustav</w:t>
      </w:r>
      <w:r w:rsidRPr="0074630C">
        <w:rPr>
          <w:lang w:val="sr-Latn-CS"/>
        </w:rPr>
        <w:t xml:space="preserve">, </w:t>
      </w:r>
      <w:r w:rsidR="00551209" w:rsidRPr="0074630C">
        <w:rPr>
          <w:lang w:val="sr-Latn-CS"/>
        </w:rPr>
        <w:t>a koji obuhvata sve turske državljane bez obzira na etničko poreklo ili veroispovest.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113</w:t>
      </w:r>
      <w:r w:rsidRPr="0074630C">
        <w:rPr>
          <w:lang w:val="sr-Latn-CS"/>
        </w:rPr>
        <w:fldChar w:fldCharType="end"/>
      </w:r>
      <w:r w:rsidRPr="0074630C">
        <w:rPr>
          <w:lang w:val="sr-Latn-CS"/>
        </w:rPr>
        <w:t>.  </w:t>
      </w:r>
      <w:r w:rsidR="00551209" w:rsidRPr="0074630C">
        <w:rPr>
          <w:lang w:val="sr-Latn-CS"/>
        </w:rPr>
        <w:t xml:space="preserve">Vlada primećuje da je predmetno krivično delo jasno predviđeno članom </w:t>
      </w:r>
      <w:r w:rsidRPr="0074630C">
        <w:rPr>
          <w:lang w:val="sr-Latn-CS"/>
        </w:rPr>
        <w:t xml:space="preserve">159 </w:t>
      </w:r>
      <w:r w:rsidR="00551209" w:rsidRPr="0074630C">
        <w:rPr>
          <w:lang w:val="sr-Latn-CS"/>
        </w:rPr>
        <w:t>starog krivičnog zakonika i članom</w:t>
      </w:r>
      <w:r w:rsidRPr="0074630C">
        <w:rPr>
          <w:lang w:val="sr-Latn-CS"/>
        </w:rPr>
        <w:t xml:space="preserve"> 301 </w:t>
      </w:r>
      <w:r w:rsidR="00551209" w:rsidRPr="0074630C">
        <w:rPr>
          <w:lang w:val="sr-Latn-CS"/>
        </w:rPr>
        <w:t>sadašnjeg krivičnog zakonika</w:t>
      </w:r>
      <w:r w:rsidRPr="0074630C">
        <w:rPr>
          <w:lang w:val="sr-Latn-CS"/>
        </w:rPr>
        <w:t xml:space="preserve">, </w:t>
      </w:r>
      <w:r w:rsidR="00551209" w:rsidRPr="0074630C">
        <w:rPr>
          <w:lang w:val="sr-Latn-CS"/>
        </w:rPr>
        <w:t>koji je stupio na snagu juna</w:t>
      </w:r>
      <w:r w:rsidRPr="0074630C">
        <w:rPr>
          <w:lang w:val="sr-Latn-CS"/>
        </w:rPr>
        <w:t xml:space="preserve"> 2005. </w:t>
      </w:r>
      <w:r w:rsidR="00551209" w:rsidRPr="0074630C">
        <w:rPr>
          <w:lang w:val="sr-Latn-CS"/>
        </w:rPr>
        <w:t>Prema tvrđenjima Vlade</w:t>
      </w:r>
      <w:r w:rsidRPr="0074630C">
        <w:rPr>
          <w:lang w:val="sr-Latn-CS"/>
        </w:rPr>
        <w:t>, Fırat Dink</w:t>
      </w:r>
      <w:r w:rsidR="00551209" w:rsidRPr="0074630C">
        <w:rPr>
          <w:lang w:val="sr-Latn-CS"/>
        </w:rPr>
        <w:t xml:space="preserve"> je</w:t>
      </w:r>
      <w:r w:rsidRPr="0074630C">
        <w:rPr>
          <w:lang w:val="sr-Latn-CS"/>
        </w:rPr>
        <w:t xml:space="preserve">, </w:t>
      </w:r>
      <w:r w:rsidR="00551209" w:rsidRPr="0074630C">
        <w:rPr>
          <w:lang w:val="sr-Latn-CS"/>
        </w:rPr>
        <w:t>kao iskusan novinar</w:t>
      </w:r>
      <w:r w:rsidRPr="0074630C">
        <w:rPr>
          <w:lang w:val="sr-Latn-CS"/>
        </w:rPr>
        <w:t xml:space="preserve">, </w:t>
      </w:r>
      <w:r w:rsidR="00551209" w:rsidRPr="0074630C">
        <w:rPr>
          <w:lang w:val="sr-Latn-CS"/>
        </w:rPr>
        <w:t>bio u stanju da razumno predvidi da rizikuje krivično gonjenje prema toj odredbi krivičnog zakonika.</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114</w:t>
      </w:r>
      <w:r w:rsidRPr="0074630C">
        <w:rPr>
          <w:lang w:val="sr-Latn-CS"/>
        </w:rPr>
        <w:fldChar w:fldCharType="end"/>
      </w:r>
      <w:r w:rsidRPr="0074630C">
        <w:rPr>
          <w:lang w:val="sr-Latn-CS"/>
        </w:rPr>
        <w:t>.  </w:t>
      </w:r>
      <w:r w:rsidR="00551209" w:rsidRPr="0074630C">
        <w:rPr>
          <w:lang w:val="sr-Latn-CS"/>
        </w:rPr>
        <w:t>Sud podseća da reči</w:t>
      </w:r>
      <w:r w:rsidRPr="0074630C">
        <w:rPr>
          <w:lang w:val="sr-Latn-CS"/>
        </w:rPr>
        <w:t xml:space="preserve"> «</w:t>
      </w:r>
      <w:r w:rsidR="00DA3EE1" w:rsidRPr="0074630C">
        <w:rPr>
          <w:lang w:val="sr-Latn-CS"/>
        </w:rPr>
        <w:t>predviđeno zakonom</w:t>
      </w:r>
      <w:r w:rsidRPr="0074630C">
        <w:rPr>
          <w:lang w:val="sr-Latn-CS"/>
        </w:rPr>
        <w:t xml:space="preserve">», </w:t>
      </w:r>
      <w:r w:rsidR="00DA3EE1" w:rsidRPr="0074630C">
        <w:rPr>
          <w:lang w:val="sr-Latn-CS"/>
        </w:rPr>
        <w:t>u smislu člana</w:t>
      </w:r>
      <w:r w:rsidRPr="0074630C">
        <w:rPr>
          <w:lang w:val="sr-Latn-CS"/>
        </w:rPr>
        <w:t xml:space="preserve"> 10 § 2, </w:t>
      </w:r>
      <w:r w:rsidR="00DA3EE1" w:rsidRPr="0074630C">
        <w:rPr>
          <w:lang w:val="sr-Latn-CS"/>
        </w:rPr>
        <w:t>impliciraju</w:t>
      </w:r>
      <w:r w:rsidR="00567EA7" w:rsidRPr="0074630C">
        <w:rPr>
          <w:lang w:val="sr-Latn-CS"/>
        </w:rPr>
        <w:t xml:space="preserve"> pre svega da inkriminisana mer</w:t>
      </w:r>
      <w:r w:rsidR="00DA3EE1" w:rsidRPr="0074630C">
        <w:rPr>
          <w:lang w:val="sr-Latn-CS"/>
        </w:rPr>
        <w:t>a</w:t>
      </w:r>
      <w:r w:rsidR="00567EA7" w:rsidRPr="0074630C">
        <w:rPr>
          <w:lang w:val="sr-Latn-CS"/>
        </w:rPr>
        <w:t xml:space="preserve"> </w:t>
      </w:r>
      <w:r w:rsidR="00DA3EE1" w:rsidRPr="0074630C">
        <w:rPr>
          <w:lang w:val="sr-Latn-CS"/>
        </w:rPr>
        <w:t>ima osnov u do</w:t>
      </w:r>
      <w:r w:rsidR="00567EA7" w:rsidRPr="0074630C">
        <w:rPr>
          <w:lang w:val="sr-Latn-CS"/>
        </w:rPr>
        <w:t>maćem pravu, ali i da su one po</w:t>
      </w:r>
      <w:r w:rsidR="00DA3EE1" w:rsidRPr="0074630C">
        <w:rPr>
          <w:lang w:val="sr-Latn-CS"/>
        </w:rPr>
        <w:t>vezane sa kvalitetom predmetnog zakona : one zahtevaju pristupačnost to</w:t>
      </w:r>
      <w:r w:rsidR="00567EA7" w:rsidRPr="0074630C">
        <w:rPr>
          <w:lang w:val="sr-Latn-CS"/>
        </w:rPr>
        <w:t>g</w:t>
      </w:r>
      <w:r w:rsidR="00DA3EE1" w:rsidRPr="0074630C">
        <w:rPr>
          <w:lang w:val="sr-Latn-CS"/>
        </w:rPr>
        <w:t xml:space="preserve"> zakona zainteresovanom licu, koje osim toga mora biti u stanju da predvidi </w:t>
      </w:r>
      <w:r w:rsidR="00567EA7" w:rsidRPr="0074630C">
        <w:rPr>
          <w:lang w:val="sr-Latn-CS"/>
        </w:rPr>
        <w:t>efekte tog zakona</w:t>
      </w:r>
      <w:r w:rsidR="00DA3EE1" w:rsidRPr="0074630C">
        <w:rPr>
          <w:lang w:val="sr-Latn-CS"/>
        </w:rPr>
        <w:t>, i njegovu kompatibilnost sa vladavinom prava</w:t>
      </w:r>
      <w:r w:rsidRPr="0074630C">
        <w:rPr>
          <w:lang w:val="sr-Latn-CS"/>
        </w:rPr>
        <w:t xml:space="preserve"> (</w:t>
      </w:r>
      <w:r w:rsidR="00DA3EE1" w:rsidRPr="0074630C">
        <w:rPr>
          <w:lang w:val="sr-Latn-CS"/>
        </w:rPr>
        <w:t>videti, između mnogih drugih, slučajeve</w:t>
      </w:r>
      <w:r w:rsidRPr="0074630C">
        <w:rPr>
          <w:lang w:val="sr-Latn-CS"/>
        </w:rPr>
        <w:t xml:space="preserve">, </w:t>
      </w:r>
      <w:r w:rsidRPr="0074630C">
        <w:rPr>
          <w:i/>
          <w:lang w:val="sr-Latn-CS"/>
        </w:rPr>
        <w:t xml:space="preserve">Müller </w:t>
      </w:r>
      <w:r w:rsidR="00DA3EE1" w:rsidRPr="0074630C">
        <w:rPr>
          <w:i/>
          <w:lang w:val="sr-Latn-CS"/>
        </w:rPr>
        <w:t>i ostali protiv Švajcarske</w:t>
      </w:r>
      <w:r w:rsidRPr="0074630C">
        <w:rPr>
          <w:lang w:val="sr-Latn-CS"/>
        </w:rPr>
        <w:t>,</w:t>
      </w:r>
      <w:r w:rsidRPr="0074630C">
        <w:rPr>
          <w:i/>
          <w:lang w:val="sr-Latn-CS"/>
        </w:rPr>
        <w:t xml:space="preserve"> </w:t>
      </w:r>
      <w:r w:rsidRPr="0074630C">
        <w:rPr>
          <w:lang w:val="sr-Latn-CS"/>
        </w:rPr>
        <w:t>24</w:t>
      </w:r>
      <w:r w:rsidR="00DA3EE1" w:rsidRPr="0074630C">
        <w:rPr>
          <w:lang w:val="sr-Latn-CS"/>
        </w:rPr>
        <w:t>.</w:t>
      </w:r>
      <w:r w:rsidRPr="0074630C">
        <w:rPr>
          <w:lang w:val="sr-Latn-CS"/>
        </w:rPr>
        <w:t xml:space="preserve"> ma</w:t>
      </w:r>
      <w:r w:rsidR="00DA3EE1" w:rsidRPr="0074630C">
        <w:rPr>
          <w:lang w:val="sr-Latn-CS"/>
        </w:rPr>
        <w:t>j</w:t>
      </w:r>
      <w:r w:rsidRPr="0074630C">
        <w:rPr>
          <w:lang w:val="sr-Latn-CS"/>
        </w:rPr>
        <w:t xml:space="preserve"> 1988, § 29, </w:t>
      </w:r>
      <w:r w:rsidR="00DA3EE1" w:rsidRPr="0074630C">
        <w:rPr>
          <w:lang w:val="sr-Latn-CS"/>
        </w:rPr>
        <w:t>serija</w:t>
      </w:r>
      <w:r w:rsidRPr="0074630C">
        <w:rPr>
          <w:lang w:val="sr-Latn-CS"/>
        </w:rPr>
        <w:t xml:space="preserve"> A </w:t>
      </w:r>
      <w:r w:rsidR="00DA3EE1" w:rsidRPr="0074630C">
        <w:rPr>
          <w:lang w:val="sr-Latn-CS"/>
        </w:rPr>
        <w:t>br.</w:t>
      </w:r>
      <w:r w:rsidRPr="0074630C">
        <w:rPr>
          <w:lang w:val="sr-Latn-CS"/>
        </w:rPr>
        <w:t xml:space="preserve"> 133, </w:t>
      </w:r>
      <w:r w:rsidRPr="0074630C">
        <w:rPr>
          <w:i/>
          <w:lang w:val="sr-Latn-CS"/>
        </w:rPr>
        <w:t xml:space="preserve">Ezelin </w:t>
      </w:r>
      <w:r w:rsidR="00DA3EE1" w:rsidRPr="0074630C">
        <w:rPr>
          <w:i/>
          <w:lang w:val="sr-Latn-CS"/>
        </w:rPr>
        <w:t>protiv Francuske</w:t>
      </w:r>
      <w:r w:rsidRPr="0074630C">
        <w:rPr>
          <w:lang w:val="sr-Latn-CS"/>
        </w:rPr>
        <w:t>, 26</w:t>
      </w:r>
      <w:r w:rsidR="00DA3EE1" w:rsidRPr="0074630C">
        <w:rPr>
          <w:lang w:val="sr-Latn-CS"/>
        </w:rPr>
        <w:t>.</w:t>
      </w:r>
      <w:r w:rsidRPr="0074630C">
        <w:rPr>
          <w:lang w:val="sr-Latn-CS"/>
        </w:rPr>
        <w:t xml:space="preserve"> a</w:t>
      </w:r>
      <w:r w:rsidR="00DA3EE1" w:rsidRPr="0074630C">
        <w:rPr>
          <w:lang w:val="sr-Latn-CS"/>
        </w:rPr>
        <w:t>p</w:t>
      </w:r>
      <w:r w:rsidRPr="0074630C">
        <w:rPr>
          <w:lang w:val="sr-Latn-CS"/>
        </w:rPr>
        <w:t xml:space="preserve">ril 1991, § 45, </w:t>
      </w:r>
      <w:r w:rsidR="00DA3EE1" w:rsidRPr="0074630C">
        <w:rPr>
          <w:lang w:val="sr-Latn-CS"/>
        </w:rPr>
        <w:t>serija</w:t>
      </w:r>
      <w:r w:rsidRPr="0074630C">
        <w:rPr>
          <w:lang w:val="sr-Latn-CS"/>
        </w:rPr>
        <w:t xml:space="preserve"> A </w:t>
      </w:r>
      <w:r w:rsidR="00DA3EE1" w:rsidRPr="0074630C">
        <w:rPr>
          <w:lang w:val="sr-Latn-CS"/>
        </w:rPr>
        <w:t>br.</w:t>
      </w:r>
      <w:r w:rsidRPr="0074630C">
        <w:rPr>
          <w:lang w:val="sr-Latn-CS"/>
        </w:rPr>
        <w:t xml:space="preserve"> 202, </w:t>
      </w:r>
      <w:r w:rsidR="00DA3EE1" w:rsidRPr="0074630C">
        <w:rPr>
          <w:lang w:val="sr-Latn-CS"/>
        </w:rPr>
        <w:t>i</w:t>
      </w:r>
      <w:r w:rsidRPr="0074630C">
        <w:rPr>
          <w:lang w:val="sr-Latn-CS"/>
        </w:rPr>
        <w:t xml:space="preserve"> </w:t>
      </w:r>
      <w:r w:rsidRPr="0074630C">
        <w:rPr>
          <w:i/>
          <w:lang w:val="sr-Latn-CS"/>
        </w:rPr>
        <w:t xml:space="preserve">Margareta </w:t>
      </w:r>
      <w:r w:rsidR="00DA3EE1" w:rsidRPr="0074630C">
        <w:rPr>
          <w:i/>
          <w:lang w:val="sr-Latn-CS"/>
        </w:rPr>
        <w:t>i</w:t>
      </w:r>
      <w:r w:rsidRPr="0074630C">
        <w:rPr>
          <w:i/>
          <w:lang w:val="sr-Latn-CS"/>
        </w:rPr>
        <w:t xml:space="preserve"> Roger Andersson </w:t>
      </w:r>
      <w:r w:rsidR="00DA3EE1" w:rsidRPr="0074630C">
        <w:rPr>
          <w:i/>
          <w:lang w:val="sr-Latn-CS"/>
        </w:rPr>
        <w:t>protiv Švedske</w:t>
      </w:r>
      <w:r w:rsidRPr="0074630C">
        <w:rPr>
          <w:lang w:val="sr-Latn-CS"/>
        </w:rPr>
        <w:t>, 25</w:t>
      </w:r>
      <w:r w:rsidR="00DA3EE1" w:rsidRPr="0074630C">
        <w:rPr>
          <w:lang w:val="sr-Latn-CS"/>
        </w:rPr>
        <w:t>.</w:t>
      </w:r>
      <w:r w:rsidRPr="0074630C">
        <w:rPr>
          <w:lang w:val="sr-Latn-CS"/>
        </w:rPr>
        <w:t> </w:t>
      </w:r>
      <w:r w:rsidR="00DA3EE1" w:rsidRPr="0074630C">
        <w:rPr>
          <w:lang w:val="sr-Latn-CS"/>
        </w:rPr>
        <w:t>februar</w:t>
      </w:r>
      <w:r w:rsidRPr="0074630C">
        <w:rPr>
          <w:lang w:val="sr-Latn-CS"/>
        </w:rPr>
        <w:t xml:space="preserve"> 1992, § 75, </w:t>
      </w:r>
      <w:r w:rsidR="00DA3EE1" w:rsidRPr="0074630C">
        <w:rPr>
          <w:lang w:val="sr-Latn-CS"/>
        </w:rPr>
        <w:t>serija</w:t>
      </w:r>
      <w:r w:rsidRPr="0074630C">
        <w:rPr>
          <w:lang w:val="sr-Latn-CS"/>
        </w:rPr>
        <w:t xml:space="preserve"> A </w:t>
      </w:r>
      <w:r w:rsidR="00DA3EE1" w:rsidRPr="0074630C">
        <w:rPr>
          <w:lang w:val="sr-Latn-CS"/>
        </w:rPr>
        <w:t>br.</w:t>
      </w:r>
      <w:r w:rsidRPr="0074630C">
        <w:rPr>
          <w:lang w:val="sr-Latn-CS"/>
        </w:rPr>
        <w:t xml:space="preserve"> 226-A).</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115</w:t>
      </w:r>
      <w:r w:rsidRPr="0074630C">
        <w:rPr>
          <w:lang w:val="sr-Latn-CS"/>
        </w:rPr>
        <w:fldChar w:fldCharType="end"/>
      </w:r>
      <w:r w:rsidRPr="0074630C">
        <w:rPr>
          <w:lang w:val="sr-Latn-CS"/>
        </w:rPr>
        <w:t>.  </w:t>
      </w:r>
      <w:r w:rsidR="00567EA7" w:rsidRPr="0074630C">
        <w:rPr>
          <w:lang w:val="sr-Latn-CS"/>
        </w:rPr>
        <w:t>Pitanje da li je prvi uslov ispunjen</w:t>
      </w:r>
      <w:r w:rsidR="00461B02" w:rsidRPr="0074630C">
        <w:rPr>
          <w:lang w:val="sr-Latn-CS"/>
        </w:rPr>
        <w:t xml:space="preserve"> u konkretnom slučaju nije predmet kontroverzi.</w:t>
      </w:r>
      <w:r w:rsidR="0074630C">
        <w:rPr>
          <w:lang w:val="sr-Latn-CS"/>
        </w:rPr>
        <w:t xml:space="preserve"> </w:t>
      </w:r>
      <w:r w:rsidR="00461B02" w:rsidRPr="0074630C">
        <w:rPr>
          <w:lang w:val="sr-Latn-CS"/>
        </w:rPr>
        <w:t>Naime, niko ne spori da sporne mere imaju zakonski osnov, član 301 novog krivičnog zakonika koji je bio na snazi u momentu počinjenja dela, a koji je preuzeo odredbe člana 159 starog krivičnog zakonika kojim je sankcionisana, između ostalog, i difamacija turskosti</w:t>
      </w:r>
      <w:r w:rsidRPr="0074630C">
        <w:rPr>
          <w:lang w:val="sr-Latn-CS"/>
        </w:rPr>
        <w:t xml:space="preserve"> (</w:t>
      </w:r>
      <w:r w:rsidRPr="0074630C">
        <w:rPr>
          <w:i/>
          <w:lang w:val="sr-Latn-CS"/>
        </w:rPr>
        <w:t>Türklük</w:t>
      </w:r>
      <w:r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116</w:t>
      </w:r>
      <w:r w:rsidRPr="0074630C">
        <w:rPr>
          <w:lang w:val="sr-Latn-CS"/>
        </w:rPr>
        <w:fldChar w:fldCharType="end"/>
      </w:r>
      <w:r w:rsidRPr="0074630C">
        <w:rPr>
          <w:lang w:val="sr-Latn-CS"/>
        </w:rPr>
        <w:t>.  </w:t>
      </w:r>
      <w:r w:rsidR="00461B02" w:rsidRPr="0074630C">
        <w:rPr>
          <w:lang w:val="sr-Latn-CS"/>
        </w:rPr>
        <w:t>Postavlja se pitanje da li dosta širok obuhvat izraza</w:t>
      </w:r>
      <w:r w:rsidRPr="0074630C">
        <w:rPr>
          <w:lang w:val="sr-Latn-CS"/>
        </w:rPr>
        <w:t xml:space="preserve"> « </w:t>
      </w:r>
      <w:r w:rsidRPr="0074630C">
        <w:rPr>
          <w:i/>
          <w:lang w:val="sr-Latn-CS"/>
        </w:rPr>
        <w:t>Türklük</w:t>
      </w:r>
      <w:r w:rsidRPr="0074630C">
        <w:rPr>
          <w:lang w:val="sr-Latn-CS"/>
        </w:rPr>
        <w:t xml:space="preserve"> (</w:t>
      </w:r>
      <w:r w:rsidR="00461B02" w:rsidRPr="0074630C">
        <w:rPr>
          <w:lang w:val="sr-Latn-CS"/>
        </w:rPr>
        <w:t>turskost</w:t>
      </w:r>
      <w:r w:rsidRPr="0074630C">
        <w:rPr>
          <w:lang w:val="sr-Latn-CS"/>
        </w:rPr>
        <w:t xml:space="preserve">) » </w:t>
      </w:r>
      <w:r w:rsidR="006275D5" w:rsidRPr="0074630C">
        <w:rPr>
          <w:lang w:val="sr-Latn-CS"/>
        </w:rPr>
        <w:t>može</w:t>
      </w:r>
      <w:r w:rsidRPr="0074630C">
        <w:rPr>
          <w:lang w:val="sr-Latn-CS"/>
        </w:rPr>
        <w:t>,</w:t>
      </w:r>
      <w:r w:rsidR="0074630C">
        <w:rPr>
          <w:lang w:val="sr-Latn-CS"/>
        </w:rPr>
        <w:t xml:space="preserve"> </w:t>
      </w:r>
      <w:r w:rsidR="006275D5" w:rsidRPr="0074630C">
        <w:rPr>
          <w:lang w:val="sr-Latn-CS"/>
        </w:rPr>
        <w:t>kako to tvrde podnosioci predstavke, redukovati pristupačnost i predvidljivost tih pravnih normi.</w:t>
      </w:r>
      <w:r w:rsidR="0074630C">
        <w:rPr>
          <w:lang w:val="sr-Latn-CS"/>
        </w:rPr>
        <w:t xml:space="preserve"> </w:t>
      </w:r>
      <w:r w:rsidR="006275D5" w:rsidRPr="0074630C">
        <w:rPr>
          <w:lang w:val="sr-Latn-CS"/>
        </w:rPr>
        <w:t xml:space="preserve">S obzirom da je Kasacioni sud </w:t>
      </w:r>
      <w:r w:rsidR="008D52F2" w:rsidRPr="0074630C">
        <w:rPr>
          <w:lang w:val="sr-Latn-CS"/>
        </w:rPr>
        <w:t>po svemu sudeći</w:t>
      </w:r>
      <w:r w:rsidR="006275D5" w:rsidRPr="0074630C">
        <w:rPr>
          <w:lang w:val="sr-Latn-CS"/>
        </w:rPr>
        <w:t xml:space="preserve"> tumačio taj izraz kao da on uključuje vrednosti i običaje samo lica turskog porekla, što bi bilo u protivrečnosti sa pojmom</w:t>
      </w:r>
      <w:r w:rsidRPr="0074630C">
        <w:rPr>
          <w:lang w:val="sr-Latn-CS"/>
        </w:rPr>
        <w:t xml:space="preserve"> «</w:t>
      </w:r>
      <w:r w:rsidR="006275D5" w:rsidRPr="0074630C">
        <w:rPr>
          <w:lang w:val="sr-Latn-CS"/>
        </w:rPr>
        <w:t>Turčin</w:t>
      </w:r>
      <w:r w:rsidRPr="0074630C">
        <w:rPr>
          <w:lang w:val="sr-Latn-CS"/>
        </w:rPr>
        <w:t xml:space="preserve">» </w:t>
      </w:r>
      <w:r w:rsidR="00FE11FB" w:rsidRPr="0074630C">
        <w:rPr>
          <w:lang w:val="sr-Latn-CS"/>
        </w:rPr>
        <w:t>kako</w:t>
      </w:r>
      <w:r w:rsidR="006275D5" w:rsidRPr="0074630C">
        <w:rPr>
          <w:lang w:val="sr-Latn-CS"/>
        </w:rPr>
        <w:t xml:space="preserve"> je naveden u Ustavu, a koji uključuje sve turske državljane bez obzira na ra</w:t>
      </w:r>
      <w:r w:rsidR="008D52F2" w:rsidRPr="0074630C">
        <w:rPr>
          <w:lang w:val="sr-Latn-CS"/>
        </w:rPr>
        <w:t>z</w:t>
      </w:r>
      <w:r w:rsidR="006275D5" w:rsidRPr="0074630C">
        <w:rPr>
          <w:lang w:val="sr-Latn-CS"/>
        </w:rPr>
        <w:t>like u etničkom poreklu ili u veroispovesti, Sud smatra da bi se mogle pojaviti ozbiljne sumnje</w:t>
      </w:r>
      <w:r w:rsidR="0074630C">
        <w:rPr>
          <w:lang w:val="sr-Latn-CS"/>
        </w:rPr>
        <w:t xml:space="preserve"> </w:t>
      </w:r>
      <w:r w:rsidR="00F12094" w:rsidRPr="0074630C">
        <w:rPr>
          <w:lang w:val="sr-Latn-CS"/>
        </w:rPr>
        <w:t xml:space="preserve">u predvidljivost za </w:t>
      </w:r>
      <w:r w:rsidRPr="0074630C">
        <w:rPr>
          <w:lang w:val="sr-Latn-CS"/>
        </w:rPr>
        <w:t>Fırat</w:t>
      </w:r>
      <w:r w:rsidR="00F12094" w:rsidRPr="0074630C">
        <w:rPr>
          <w:lang w:val="sr-Latn-CS"/>
        </w:rPr>
        <w:t>a</w:t>
      </w:r>
      <w:r w:rsidRPr="0074630C">
        <w:rPr>
          <w:lang w:val="sr-Latn-CS"/>
        </w:rPr>
        <w:t xml:space="preserve"> Dink</w:t>
      </w:r>
      <w:r w:rsidR="00F12094" w:rsidRPr="0074630C">
        <w:rPr>
          <w:lang w:val="sr-Latn-CS"/>
        </w:rPr>
        <w:t>a</w:t>
      </w:r>
      <w:r w:rsidRPr="0074630C">
        <w:rPr>
          <w:lang w:val="sr-Latn-CS"/>
        </w:rPr>
        <w:t xml:space="preserve"> </w:t>
      </w:r>
      <w:r w:rsidR="00F12094" w:rsidRPr="0074630C">
        <w:rPr>
          <w:lang w:val="sr-Latn-CS"/>
        </w:rPr>
        <w:t>onog što mu se stavlja na teret u smislu člana 301 krivičnog zakonika</w:t>
      </w:r>
      <w:r w:rsidRPr="0074630C">
        <w:rPr>
          <w:lang w:val="sr-Latn-CS"/>
        </w:rPr>
        <w:t xml:space="preserve">. </w:t>
      </w:r>
      <w:r w:rsidR="00F12094" w:rsidRPr="0074630C">
        <w:rPr>
          <w:lang w:val="sr-Latn-CS"/>
        </w:rPr>
        <w:t>Međutim</w:t>
      </w:r>
      <w:r w:rsidRPr="0074630C">
        <w:rPr>
          <w:lang w:val="sr-Latn-CS"/>
        </w:rPr>
        <w:t xml:space="preserve">, </w:t>
      </w:r>
      <w:r w:rsidR="00F12094" w:rsidRPr="0074630C">
        <w:rPr>
          <w:lang w:val="sr-Latn-CS"/>
        </w:rPr>
        <w:t>s obzirom na zaključak do koga je došao u vezi neophodnosti mešanja</w:t>
      </w:r>
      <w:r w:rsidRPr="0074630C">
        <w:rPr>
          <w:lang w:val="sr-Latn-CS"/>
        </w:rPr>
        <w:t xml:space="preserve"> (</w:t>
      </w:r>
      <w:r w:rsidR="00F12094" w:rsidRPr="0074630C">
        <w:rPr>
          <w:lang w:val="sr-Latn-CS"/>
        </w:rPr>
        <w:t>donji stav</w:t>
      </w:r>
      <w:r w:rsidRPr="0074630C">
        <w:rPr>
          <w:lang w:val="sr-Latn-CS"/>
        </w:rPr>
        <w:t xml:space="preserve"> 136), </w:t>
      </w:r>
      <w:r w:rsidR="00F12094" w:rsidRPr="0074630C">
        <w:rPr>
          <w:lang w:val="sr-Latn-CS"/>
        </w:rPr>
        <w:t xml:space="preserve">Sud smatra da nije neophodno da ovde </w:t>
      </w:r>
      <w:r w:rsidR="008D52F2" w:rsidRPr="0074630C">
        <w:rPr>
          <w:lang w:val="sr-Latn-CS"/>
        </w:rPr>
        <w:t>konačno presuđuje</w:t>
      </w:r>
      <w:r w:rsidR="00F12094" w:rsidRPr="0074630C">
        <w:rPr>
          <w:lang w:val="sr-Latn-CS"/>
        </w:rPr>
        <w:t xml:space="preserve"> o tom pitanju</w:t>
      </w:r>
      <w:r w:rsidR="008D52F2" w:rsidRPr="0074630C">
        <w:rPr>
          <w:lang w:val="sr-Latn-CS"/>
        </w:rPr>
        <w:t>.</w:t>
      </w:r>
    </w:p>
    <w:p w:rsidR="009D5DBB" w:rsidRPr="0074630C" w:rsidRDefault="009D5DBB" w:rsidP="009D5DBB">
      <w:pPr>
        <w:pStyle w:val="JuHa0"/>
        <w:rPr>
          <w:lang w:val="sr-Latn-CS"/>
        </w:rPr>
      </w:pPr>
      <w:r w:rsidRPr="0074630C">
        <w:rPr>
          <w:lang w:val="sr-Latn-CS"/>
        </w:rPr>
        <w:t>b)  «</w:t>
      </w:r>
      <w:r w:rsidR="008D52F2" w:rsidRPr="0074630C">
        <w:rPr>
          <w:lang w:val="sr-Latn-CS"/>
        </w:rPr>
        <w:t>Legitimni cilj</w:t>
      </w:r>
      <w:r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117</w:t>
      </w:r>
      <w:r w:rsidRPr="0074630C">
        <w:rPr>
          <w:lang w:val="sr-Latn-CS"/>
        </w:rPr>
        <w:fldChar w:fldCharType="end"/>
      </w:r>
      <w:r w:rsidRPr="0074630C">
        <w:rPr>
          <w:lang w:val="sr-Latn-CS"/>
        </w:rPr>
        <w:t>.  </w:t>
      </w:r>
      <w:r w:rsidR="008D52F2" w:rsidRPr="0074630C">
        <w:rPr>
          <w:lang w:val="sr-Latn-CS"/>
        </w:rPr>
        <w:t>Za Vladu</w:t>
      </w:r>
      <w:r w:rsidRPr="0074630C">
        <w:rPr>
          <w:lang w:val="sr-Latn-CS"/>
        </w:rPr>
        <w:t xml:space="preserve">, </w:t>
      </w:r>
      <w:r w:rsidR="008D52F2" w:rsidRPr="0074630C">
        <w:rPr>
          <w:lang w:val="sr-Latn-CS"/>
        </w:rPr>
        <w:t>s</w:t>
      </w:r>
      <w:r w:rsidR="00E74B05" w:rsidRPr="0074630C">
        <w:rPr>
          <w:lang w:val="sr-Latn-CS"/>
        </w:rPr>
        <w:t>porno mešanje [države u pravo na slobodu izražavanja, prim. prev.</w:t>
      </w:r>
      <w:r w:rsidR="00FE11FB" w:rsidRPr="0074630C">
        <w:rPr>
          <w:lang w:val="sr-Latn-CS"/>
        </w:rPr>
        <w:t>] imalo</w:t>
      </w:r>
      <w:r w:rsidR="00E74B05" w:rsidRPr="0074630C">
        <w:rPr>
          <w:lang w:val="sr-Latn-CS"/>
        </w:rPr>
        <w:t xml:space="preserve"> je </w:t>
      </w:r>
      <w:r w:rsidR="00FE11FB" w:rsidRPr="0074630C">
        <w:rPr>
          <w:lang w:val="sr-Latn-CS"/>
        </w:rPr>
        <w:t xml:space="preserve">u najmanju ruku </w:t>
      </w:r>
      <w:r w:rsidR="00E74B05" w:rsidRPr="0074630C">
        <w:rPr>
          <w:lang w:val="sr-Latn-CS"/>
        </w:rPr>
        <w:t xml:space="preserve">kao legitimni cilj </w:t>
      </w:r>
      <w:r w:rsidR="00FE11FB" w:rsidRPr="0074630C">
        <w:rPr>
          <w:lang w:val="sr-Latn-CS"/>
        </w:rPr>
        <w:t>zaštitu</w:t>
      </w:r>
      <w:r w:rsidR="00E74B05" w:rsidRPr="0074630C">
        <w:rPr>
          <w:lang w:val="sr-Latn-CS"/>
        </w:rPr>
        <w:t xml:space="preserve"> javnog poretka.</w:t>
      </w:r>
      <w:r w:rsidR="0074630C">
        <w:rPr>
          <w:lang w:val="sr-Latn-CS"/>
        </w:rPr>
        <w:t xml:space="preserve"> </w:t>
      </w:r>
      <w:r w:rsidR="00E74B05" w:rsidRPr="0074630C">
        <w:rPr>
          <w:lang w:val="sr-Latn-CS"/>
        </w:rPr>
        <w:t>Podnosioci predstavke to ospo</w:t>
      </w:r>
      <w:r w:rsidR="00FE11FB" w:rsidRPr="0074630C">
        <w:rPr>
          <w:lang w:val="sr-Latn-CS"/>
        </w:rPr>
        <w:t>r</w:t>
      </w:r>
      <w:r w:rsidR="00E74B05" w:rsidRPr="0074630C">
        <w:rPr>
          <w:lang w:val="sr-Latn-CS"/>
        </w:rPr>
        <w:t>avaju</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118</w:t>
      </w:r>
      <w:r w:rsidRPr="0074630C">
        <w:rPr>
          <w:lang w:val="sr-Latn-CS"/>
        </w:rPr>
        <w:fldChar w:fldCharType="end"/>
      </w:r>
      <w:r w:rsidRPr="0074630C">
        <w:rPr>
          <w:lang w:val="sr-Latn-CS"/>
        </w:rPr>
        <w:t>.  </w:t>
      </w:r>
      <w:r w:rsidR="00FE11FB" w:rsidRPr="0074630C">
        <w:rPr>
          <w:lang w:val="sr-Latn-CS"/>
        </w:rPr>
        <w:t>Sud načelno smatra da izostanak zaštite života podnosioca predstavke</w:t>
      </w:r>
      <w:r w:rsidRPr="0074630C">
        <w:rPr>
          <w:lang w:val="sr-Latn-CS"/>
        </w:rPr>
        <w:t xml:space="preserve"> Fırat</w:t>
      </w:r>
      <w:r w:rsidR="00FE11FB" w:rsidRPr="0074630C">
        <w:rPr>
          <w:lang w:val="sr-Latn-CS"/>
        </w:rPr>
        <w:t>a</w:t>
      </w:r>
      <w:r w:rsidRPr="0074630C">
        <w:rPr>
          <w:lang w:val="sr-Latn-CS"/>
        </w:rPr>
        <w:t xml:space="preserve"> Dink</w:t>
      </w:r>
      <w:r w:rsidR="00FE11FB" w:rsidRPr="0074630C">
        <w:rPr>
          <w:lang w:val="sr-Latn-CS"/>
        </w:rPr>
        <w:t>a</w:t>
      </w:r>
      <w:r w:rsidRPr="0074630C">
        <w:rPr>
          <w:lang w:val="sr-Latn-CS"/>
        </w:rPr>
        <w:t xml:space="preserve">, </w:t>
      </w:r>
      <w:r w:rsidR="00FE11FB" w:rsidRPr="0074630C">
        <w:rPr>
          <w:lang w:val="sr-Latn-CS"/>
        </w:rPr>
        <w:t>novinara</w:t>
      </w:r>
      <w:r w:rsidR="005D6F98" w:rsidRPr="0074630C">
        <w:rPr>
          <w:lang w:val="sr-Latn-CS"/>
        </w:rPr>
        <w:t xml:space="preserve"> kome je prećeno zbog izražavanja svog mišljenja, ne bi mogao da odgovara ni jednom legitimnom cilju.</w:t>
      </w:r>
      <w:r w:rsidR="0074630C">
        <w:rPr>
          <w:lang w:val="sr-Latn-CS"/>
        </w:rPr>
        <w:t xml:space="preserve"> </w:t>
      </w:r>
      <w:r w:rsidR="005D6F98" w:rsidRPr="0074630C">
        <w:rPr>
          <w:lang w:val="sr-Latn-CS"/>
        </w:rPr>
        <w:t>Iz presude Kasacionog suda proističe međutim da turski zakonodavac i krivični sudovi smatraju da omalovažavanje nekih institucija Republike može predstavljati pretnju javnom poretku</w:t>
      </w:r>
      <w:r w:rsidRPr="0074630C">
        <w:rPr>
          <w:lang w:val="sr-Latn-CS"/>
        </w:rPr>
        <w:t xml:space="preserve">. </w:t>
      </w:r>
      <w:r w:rsidR="00357D83" w:rsidRPr="0074630C">
        <w:rPr>
          <w:lang w:val="sr-Latn-CS"/>
        </w:rPr>
        <w:t>Što se tiče presude o krivici izrečenoj po tom osnovu protiv predmetnog lica, Sud je u dubokoj nedoumici da li cilj sprečavanja omalovažavanja državnih organa predstavlja «zaštitu javnog poretka» ako ne postoji podstrekavanje na nasilje od strane podnosioca predstavke. Sud međutim smatra da je to pitanje usko povezano s razmatranjem neophodnosti mešanja (donji stav 119 i dalje).</w:t>
      </w:r>
    </w:p>
    <w:p w:rsidR="009D5DBB" w:rsidRPr="0074630C" w:rsidRDefault="009D5DBB" w:rsidP="009D5DBB">
      <w:pPr>
        <w:pStyle w:val="JuHa0"/>
        <w:outlineLvl w:val="0"/>
        <w:rPr>
          <w:lang w:val="sr-Latn-CS"/>
        </w:rPr>
      </w:pPr>
      <w:r w:rsidRPr="0074630C">
        <w:rPr>
          <w:lang w:val="sr-Latn-CS"/>
        </w:rPr>
        <w:t>c)  «</w:t>
      </w:r>
      <w:r w:rsidR="00742FFE" w:rsidRPr="0074630C">
        <w:rPr>
          <w:lang w:val="sr-Latn-CS"/>
        </w:rPr>
        <w:t>Nužno u demokratskom društvu</w:t>
      </w:r>
      <w:r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119</w:t>
      </w:r>
      <w:r w:rsidRPr="0074630C">
        <w:rPr>
          <w:lang w:val="sr-Latn-CS"/>
        </w:rPr>
        <w:fldChar w:fldCharType="end"/>
      </w:r>
      <w:r w:rsidRPr="0074630C">
        <w:rPr>
          <w:lang w:val="sr-Latn-CS"/>
        </w:rPr>
        <w:t>.  </w:t>
      </w:r>
      <w:r w:rsidR="00742FFE" w:rsidRPr="0074630C">
        <w:rPr>
          <w:lang w:val="sr-Latn-CS"/>
        </w:rPr>
        <w:t>Ostaje da se utvrdi da li je to mešanje bilo</w:t>
      </w:r>
      <w:r w:rsidRPr="0074630C">
        <w:rPr>
          <w:lang w:val="sr-Latn-CS"/>
        </w:rPr>
        <w:t xml:space="preserve"> «</w:t>
      </w:r>
      <w:r w:rsidR="00742FFE" w:rsidRPr="0074630C">
        <w:rPr>
          <w:lang w:val="sr-Latn-CS"/>
        </w:rPr>
        <w:t>nužno</w:t>
      </w:r>
      <w:r w:rsidRPr="0074630C">
        <w:rPr>
          <w:lang w:val="sr-Latn-CS"/>
        </w:rPr>
        <w:t xml:space="preserve">», </w:t>
      </w:r>
      <w:r w:rsidR="00742FFE" w:rsidRPr="0074630C">
        <w:rPr>
          <w:lang w:val="sr-Latn-CS"/>
        </w:rPr>
        <w:t>da bi se postigli takvi ciljevi</w:t>
      </w:r>
      <w:r w:rsidRPr="0074630C">
        <w:rPr>
          <w:lang w:val="sr-Latn-CS"/>
        </w:rPr>
        <w:t>.</w:t>
      </w:r>
    </w:p>
    <w:p w:rsidR="009D5DBB" w:rsidRPr="0074630C" w:rsidRDefault="009D5DBB" w:rsidP="009D5DBB">
      <w:pPr>
        <w:pStyle w:val="JuHi"/>
        <w:outlineLvl w:val="0"/>
        <w:rPr>
          <w:lang w:val="sr-Latn-CS"/>
        </w:rPr>
      </w:pPr>
      <w:r w:rsidRPr="0074630C">
        <w:rPr>
          <w:lang w:val="sr-Latn-CS"/>
        </w:rPr>
        <w:t>i.  </w:t>
      </w:r>
      <w:r w:rsidR="00742FFE" w:rsidRPr="0074630C">
        <w:rPr>
          <w:lang w:val="sr-Latn-CS"/>
        </w:rPr>
        <w:t>Strane</w:t>
      </w:r>
    </w:p>
    <w:p w:rsidR="009D5DBB" w:rsidRPr="0074630C" w:rsidRDefault="009D5DBB" w:rsidP="009D5DBB">
      <w:pPr>
        <w:pStyle w:val="JuPara"/>
        <w:rPr>
          <w:iCs/>
          <w:lang w:val="sr-Latn-C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120</w:t>
      </w:r>
      <w:r w:rsidRPr="0074630C">
        <w:rPr>
          <w:iCs/>
          <w:lang w:val="sr-Latn-CS"/>
        </w:rPr>
        <w:fldChar w:fldCharType="end"/>
      </w:r>
      <w:r w:rsidRPr="0074630C">
        <w:rPr>
          <w:iCs/>
          <w:lang w:val="sr-Latn-CS"/>
        </w:rPr>
        <w:t>.  </w:t>
      </w:r>
      <w:r w:rsidR="001370D7" w:rsidRPr="0074630C">
        <w:rPr>
          <w:iCs/>
          <w:lang w:val="sr-Latn-CS"/>
        </w:rPr>
        <w:t xml:space="preserve">Podnosioci predstavke smatraju da se teme koje je </w:t>
      </w:r>
      <w:r w:rsidRPr="0074630C">
        <w:rPr>
          <w:iCs/>
          <w:lang w:val="sr-Latn-CS"/>
        </w:rPr>
        <w:t xml:space="preserve">Fırat Dink </w:t>
      </w:r>
      <w:r w:rsidR="001370D7" w:rsidRPr="0074630C">
        <w:rPr>
          <w:iCs/>
          <w:lang w:val="sr-Latn-CS"/>
        </w:rPr>
        <w:t>obrađivao u spornim člancima odnose na pitanja od javnog interesa.</w:t>
      </w:r>
      <w:r w:rsidR="0074630C">
        <w:rPr>
          <w:iCs/>
          <w:lang w:val="sr-Latn-CS"/>
        </w:rPr>
        <w:t xml:space="preserve"> </w:t>
      </w:r>
      <w:r w:rsidR="001370D7" w:rsidRPr="0074630C">
        <w:rPr>
          <w:iCs/>
          <w:lang w:val="sr-Latn-CS"/>
        </w:rPr>
        <w:t>PO njima su krivični sudovi morali uzeti u obzir ukupnost spornih napisa kao i ličnost</w:t>
      </w:r>
      <w:r w:rsidRPr="0074630C">
        <w:rPr>
          <w:iCs/>
          <w:lang w:val="sr-Latn-CS"/>
        </w:rPr>
        <w:t xml:space="preserve"> Fırat</w:t>
      </w:r>
      <w:r w:rsidR="001370D7" w:rsidRPr="0074630C">
        <w:rPr>
          <w:iCs/>
          <w:lang w:val="sr-Latn-CS"/>
        </w:rPr>
        <w:t>a</w:t>
      </w:r>
      <w:r w:rsidRPr="0074630C">
        <w:rPr>
          <w:iCs/>
          <w:lang w:val="sr-Latn-CS"/>
        </w:rPr>
        <w:t xml:space="preserve"> Dink</w:t>
      </w:r>
      <w:r w:rsidR="001370D7" w:rsidRPr="0074630C">
        <w:rPr>
          <w:iCs/>
          <w:lang w:val="sr-Latn-CS"/>
        </w:rPr>
        <w:t>a</w:t>
      </w:r>
      <w:r w:rsidRPr="0074630C">
        <w:rPr>
          <w:iCs/>
          <w:lang w:val="sr-Latn-CS"/>
        </w:rPr>
        <w:t xml:space="preserve"> </w:t>
      </w:r>
      <w:r w:rsidR="001370D7" w:rsidRPr="0074630C">
        <w:rPr>
          <w:iCs/>
          <w:lang w:val="sr-Latn-CS"/>
        </w:rPr>
        <w:t xml:space="preserve">i zaključiti da je ovaj potonji uvek delao u korist prijateljskih </w:t>
      </w:r>
      <w:r w:rsidR="00357D83" w:rsidRPr="0074630C">
        <w:rPr>
          <w:iCs/>
          <w:lang w:val="sr-Latn-CS"/>
        </w:rPr>
        <w:t>odnosa</w:t>
      </w:r>
      <w:r w:rsidR="001370D7" w:rsidRPr="0074630C">
        <w:rPr>
          <w:iCs/>
          <w:lang w:val="sr-Latn-CS"/>
        </w:rPr>
        <w:t xml:space="preserve"> između Turaka i Jermena.</w:t>
      </w:r>
      <w:r w:rsidR="0074630C">
        <w:rPr>
          <w:iCs/>
          <w:lang w:val="sr-Latn-CS"/>
        </w:rPr>
        <w:t xml:space="preserve"> </w:t>
      </w:r>
      <w:r w:rsidR="00357D83" w:rsidRPr="0074630C">
        <w:rPr>
          <w:iCs/>
          <w:lang w:val="sr-Latn-CS"/>
        </w:rPr>
        <w:t>Prema podnosiocima predstavki, nema ničeg normalnijeg za jednog renomiranog novinara, koji pripada jednoj manjini koja je priznata sporazumom iz Lozane, nego da se izjašnjava o pitanjima identiteta pripadnika te manjine.</w:t>
      </w:r>
      <w:r w:rsidR="0074630C">
        <w:rPr>
          <w:iCs/>
          <w:lang w:val="sr-Latn-CS"/>
        </w:rPr>
        <w:t xml:space="preserve"> </w:t>
      </w:r>
      <w:r w:rsidR="00AD7527" w:rsidRPr="0074630C">
        <w:rPr>
          <w:iCs/>
          <w:lang w:val="sr-Latn-CS"/>
        </w:rPr>
        <w:t>Obezbeđivanje demokratskog ambijenta u kome se pripadnici neke manjine izjašnjavaju o svojim svakodnevnim problemima morala bi biti jedna od pozitivnih obaveza države u oblasti slobode izražavanja.</w:t>
      </w:r>
      <w:r w:rsidR="0074630C">
        <w:rPr>
          <w:iCs/>
          <w:lang w:val="sr-Latn-CS"/>
        </w:rPr>
        <w:t xml:space="preserve"> </w:t>
      </w:r>
      <w:r w:rsidR="00AD7527" w:rsidRPr="0074630C">
        <w:rPr>
          <w:iCs/>
          <w:lang w:val="sr-Latn-CS"/>
        </w:rPr>
        <w:t>A državni organi, goneći i osuđujući</w:t>
      </w:r>
      <w:r w:rsidRPr="0074630C">
        <w:rPr>
          <w:iCs/>
          <w:lang w:val="sr-Latn-CS"/>
        </w:rPr>
        <w:t xml:space="preserve"> Fırat</w:t>
      </w:r>
      <w:r w:rsidR="00AD7527" w:rsidRPr="0074630C">
        <w:rPr>
          <w:iCs/>
          <w:lang w:val="sr-Latn-CS"/>
        </w:rPr>
        <w:t>a</w:t>
      </w:r>
      <w:r w:rsidRPr="0074630C">
        <w:rPr>
          <w:iCs/>
          <w:lang w:val="sr-Latn-CS"/>
        </w:rPr>
        <w:t xml:space="preserve"> Dink</w:t>
      </w:r>
      <w:r w:rsidR="00AD7527" w:rsidRPr="0074630C">
        <w:rPr>
          <w:iCs/>
          <w:lang w:val="sr-Latn-CS"/>
        </w:rPr>
        <w:t>a</w:t>
      </w:r>
      <w:r w:rsidRPr="0074630C">
        <w:rPr>
          <w:iCs/>
          <w:lang w:val="sr-Latn-CS"/>
        </w:rPr>
        <w:t xml:space="preserve"> </w:t>
      </w:r>
      <w:r w:rsidR="00AD7527" w:rsidRPr="0074630C">
        <w:rPr>
          <w:iCs/>
          <w:lang w:val="sr-Latn-CS"/>
        </w:rPr>
        <w:t>zbog difamacije turskosti</w:t>
      </w:r>
      <w:r w:rsidRPr="0074630C">
        <w:rPr>
          <w:iCs/>
          <w:lang w:val="sr-Latn-CS"/>
        </w:rPr>
        <w:t xml:space="preserve"> (</w:t>
      </w:r>
      <w:r w:rsidRPr="0074630C">
        <w:rPr>
          <w:i/>
          <w:lang w:val="sr-Latn-CS"/>
        </w:rPr>
        <w:t>Türklük</w:t>
      </w:r>
      <w:r w:rsidRPr="0074630C">
        <w:rPr>
          <w:lang w:val="sr-Latn-CS"/>
        </w:rPr>
        <w:t>)</w:t>
      </w:r>
      <w:r w:rsidRPr="0074630C">
        <w:rPr>
          <w:iCs/>
          <w:lang w:val="sr-Latn-CS"/>
        </w:rPr>
        <w:t xml:space="preserve">, </w:t>
      </w:r>
      <w:r w:rsidR="00AD7527" w:rsidRPr="0074630C">
        <w:rPr>
          <w:iCs/>
          <w:lang w:val="sr-Latn-CS"/>
        </w:rPr>
        <w:t xml:space="preserve">kao d asu poslali poruku </w:t>
      </w:r>
      <w:r w:rsidR="00357D83" w:rsidRPr="0074630C">
        <w:rPr>
          <w:iCs/>
          <w:lang w:val="sr-Latn-CS"/>
        </w:rPr>
        <w:t>ultranacionalističkim</w:t>
      </w:r>
      <w:r w:rsidR="00AD7527" w:rsidRPr="0074630C">
        <w:rPr>
          <w:iCs/>
          <w:lang w:val="sr-Latn-CS"/>
        </w:rPr>
        <w:t xml:space="preserve"> krugovima po kojoj pripadnici manjina kad diskutuju o tim pitanjima predstavljaju neprijatelje države.</w:t>
      </w:r>
      <w:r w:rsidR="0074630C">
        <w:rPr>
          <w:iCs/>
          <w:lang w:val="sr-Latn-CS"/>
        </w:rPr>
        <w:t xml:space="preserve"> </w:t>
      </w:r>
      <w:r w:rsidR="0033624E" w:rsidRPr="0074630C">
        <w:rPr>
          <w:iCs/>
          <w:lang w:val="sr-Latn-CS"/>
        </w:rPr>
        <w:t xml:space="preserve">Ta poruka koju su jasno primili </w:t>
      </w:r>
      <w:r w:rsidR="00357D83" w:rsidRPr="0074630C">
        <w:rPr>
          <w:iCs/>
          <w:lang w:val="sr-Latn-CS"/>
        </w:rPr>
        <w:t>ultranacionalističkih</w:t>
      </w:r>
      <w:r w:rsidR="0033624E" w:rsidRPr="0074630C">
        <w:rPr>
          <w:iCs/>
          <w:lang w:val="sr-Latn-CS"/>
        </w:rPr>
        <w:t xml:space="preserve"> krugova, navodno je dovela do ubistva</w:t>
      </w:r>
      <w:r w:rsidRPr="0074630C">
        <w:rPr>
          <w:iCs/>
          <w:lang w:val="sr-Latn-CS"/>
        </w:rPr>
        <w:t xml:space="preserve"> Fırat</w:t>
      </w:r>
      <w:r w:rsidR="0033624E" w:rsidRPr="0074630C">
        <w:rPr>
          <w:iCs/>
          <w:lang w:val="sr-Latn-CS"/>
        </w:rPr>
        <w:t>a</w:t>
      </w:r>
      <w:r w:rsidRPr="0074630C">
        <w:rPr>
          <w:iCs/>
          <w:lang w:val="sr-Latn-CS"/>
        </w:rPr>
        <w:t xml:space="preserve"> Dink</w:t>
      </w:r>
      <w:r w:rsidR="0033624E" w:rsidRPr="0074630C">
        <w:rPr>
          <w:iCs/>
          <w:lang w:val="sr-Latn-CS"/>
        </w:rPr>
        <w:t>a</w:t>
      </w:r>
      <w:r w:rsidRPr="0074630C">
        <w:rPr>
          <w:iCs/>
          <w:lang w:val="sr-Latn-CS"/>
        </w:rPr>
        <w:t>.</w:t>
      </w:r>
    </w:p>
    <w:p w:rsidR="009D5DBB" w:rsidRPr="0074630C" w:rsidRDefault="009D5DBB" w:rsidP="009D5DBB">
      <w:pPr>
        <w:pStyle w:val="JuPara"/>
        <w:rPr>
          <w:iCs/>
          <w:lang w:val="sr-Latn-C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121</w:t>
      </w:r>
      <w:r w:rsidRPr="0074630C">
        <w:rPr>
          <w:iCs/>
          <w:lang w:val="sr-Latn-CS"/>
        </w:rPr>
        <w:fldChar w:fldCharType="end"/>
      </w:r>
      <w:r w:rsidRPr="0074630C">
        <w:rPr>
          <w:iCs/>
          <w:lang w:val="sr-Latn-CS"/>
        </w:rPr>
        <w:t>.  </w:t>
      </w:r>
      <w:r w:rsidR="0033624E" w:rsidRPr="0074630C">
        <w:rPr>
          <w:iCs/>
          <w:lang w:val="sr-Latn-CS"/>
        </w:rPr>
        <w:t>Vlada smatra da izjave podnosioca predstavke u seriji predmetnih članaka predstavljaju govor mržnje s obzirom da su ih krivični sudovi okvalifikovali kao karikiranje, ponižavanje i prezir prema turskosti</w:t>
      </w:r>
      <w:r w:rsidRPr="0074630C">
        <w:rPr>
          <w:iCs/>
          <w:lang w:val="sr-Latn-CS"/>
        </w:rPr>
        <w:t xml:space="preserve"> (</w:t>
      </w:r>
      <w:r w:rsidRPr="0074630C">
        <w:rPr>
          <w:i/>
          <w:lang w:val="sr-Latn-CS"/>
        </w:rPr>
        <w:t>Türklük</w:t>
      </w:r>
      <w:r w:rsidRPr="0074630C">
        <w:rPr>
          <w:lang w:val="sr-Latn-CS"/>
        </w:rPr>
        <w:t>)</w:t>
      </w:r>
      <w:r w:rsidRPr="0074630C">
        <w:rPr>
          <w:i/>
          <w:lang w:val="sr-Latn-CS"/>
        </w:rPr>
        <w:t>.</w:t>
      </w:r>
      <w:r w:rsidRPr="0074630C">
        <w:rPr>
          <w:iCs/>
          <w:lang w:val="sr-Latn-CS"/>
        </w:rPr>
        <w:t xml:space="preserve"> </w:t>
      </w:r>
      <w:r w:rsidR="00495D5B" w:rsidRPr="0074630C">
        <w:rPr>
          <w:iCs/>
          <w:lang w:val="sr-Latn-CS"/>
        </w:rPr>
        <w:t xml:space="preserve">Represija govora mržnje, zasnovanog na diskriminaciji po osnovu etničkog </w:t>
      </w:r>
      <w:r w:rsidR="00357D83" w:rsidRPr="0074630C">
        <w:rPr>
          <w:iCs/>
          <w:lang w:val="sr-Latn-CS"/>
        </w:rPr>
        <w:t>porekla</w:t>
      </w:r>
      <w:r w:rsidR="00495D5B" w:rsidRPr="0074630C">
        <w:rPr>
          <w:iCs/>
          <w:lang w:val="sr-Latn-CS"/>
        </w:rPr>
        <w:t xml:space="preserve"> ili veroispovesti, navodno odgovara jednoj imperativnoj društvenoj potrebi</w:t>
      </w:r>
      <w:r w:rsidRPr="0074630C">
        <w:rPr>
          <w:iCs/>
          <w:lang w:val="sr-Latn-CS"/>
        </w:rPr>
        <w:t xml:space="preserve"> </w:t>
      </w:r>
      <w:r w:rsidR="00495D5B" w:rsidRPr="0074630C">
        <w:rPr>
          <w:iCs/>
          <w:lang w:val="sr-Latn-CS"/>
        </w:rPr>
        <w:t>i navodno je nužna u demokratskom društvu.</w:t>
      </w:r>
    </w:p>
    <w:p w:rsidR="009D5DBB" w:rsidRPr="0074630C" w:rsidRDefault="009D5DBB" w:rsidP="009D5DBB">
      <w:pPr>
        <w:pStyle w:val="JuPara"/>
        <w:rPr>
          <w:iCs/>
          <w:lang w:val="sr-Latn-C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122</w:t>
      </w:r>
      <w:r w:rsidRPr="0074630C">
        <w:rPr>
          <w:iCs/>
          <w:lang w:val="sr-Latn-CS"/>
        </w:rPr>
        <w:fldChar w:fldCharType="end"/>
      </w:r>
      <w:r w:rsidRPr="0074630C">
        <w:rPr>
          <w:iCs/>
          <w:lang w:val="sr-Latn-CS"/>
        </w:rPr>
        <w:t>.  </w:t>
      </w:r>
      <w:r w:rsidR="00495D5B" w:rsidRPr="0074630C">
        <w:rPr>
          <w:iCs/>
          <w:lang w:val="sr-Latn-CS"/>
        </w:rPr>
        <w:t xml:space="preserve">Vlada pri tom tvrdi i da se pozitivna obaveza </w:t>
      </w:r>
      <w:r w:rsidR="00357D83" w:rsidRPr="0074630C">
        <w:rPr>
          <w:iCs/>
          <w:lang w:val="sr-Latn-CS"/>
        </w:rPr>
        <w:t>države</w:t>
      </w:r>
      <w:r w:rsidR="00495D5B" w:rsidRPr="0074630C">
        <w:rPr>
          <w:iCs/>
          <w:lang w:val="sr-Latn-CS"/>
        </w:rPr>
        <w:t xml:space="preserve"> u oblasti slobode izražavanja navodno ne primenjuje na govor mržnje ili na dela kojima se ugrožava javni </w:t>
      </w:r>
      <w:r w:rsidR="00357D83" w:rsidRPr="0074630C">
        <w:rPr>
          <w:iCs/>
          <w:lang w:val="sr-Latn-CS"/>
        </w:rPr>
        <w:t>poredak</w:t>
      </w:r>
      <w:r w:rsidR="00495D5B" w:rsidRPr="0074630C">
        <w:rPr>
          <w:iCs/>
          <w:lang w:val="sr-Latn-CS"/>
        </w:rPr>
        <w:t xml:space="preserve">. Naprotiv, represija govora mržnje i predviđanje sistema zaštite žrtava takvog tipa govora navodno je sastavni deo obaveza </w:t>
      </w:r>
      <w:r w:rsidR="00357D83" w:rsidRPr="0074630C">
        <w:rPr>
          <w:iCs/>
          <w:lang w:val="sr-Latn-CS"/>
        </w:rPr>
        <w:t>države</w:t>
      </w:r>
      <w:r w:rsidR="00495D5B" w:rsidRPr="0074630C">
        <w:rPr>
          <w:iCs/>
          <w:lang w:val="sr-Latn-CS"/>
        </w:rPr>
        <w:t xml:space="preserve"> koje proističu iz međunarodnih dokumenata, posebno iz rezolucija komiteta ministara Saveta Evrope.</w:t>
      </w:r>
    </w:p>
    <w:p w:rsidR="009D5DBB" w:rsidRPr="0074630C" w:rsidRDefault="009D5DBB" w:rsidP="009D5DBB">
      <w:pPr>
        <w:pStyle w:val="JuHi"/>
        <w:outlineLvl w:val="0"/>
        <w:rPr>
          <w:lang w:val="sr-Latn-CS"/>
        </w:rPr>
      </w:pPr>
      <w:r w:rsidRPr="0074630C">
        <w:rPr>
          <w:lang w:val="sr-Latn-CS"/>
        </w:rPr>
        <w:t>ii.  </w:t>
      </w:r>
      <w:r w:rsidR="00495D5B" w:rsidRPr="0074630C">
        <w:rPr>
          <w:lang w:val="sr-Latn-CS"/>
        </w:rPr>
        <w:t>Opšta načela</w:t>
      </w:r>
    </w:p>
    <w:p w:rsidR="009D5DBB" w:rsidRPr="0074630C" w:rsidRDefault="009D5DBB" w:rsidP="009D5DBB">
      <w:pPr>
        <w:pStyle w:val="JuPara"/>
        <w:rPr>
          <w:iCs/>
          <w:lang w:val="sr-Latn-C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123</w:t>
      </w:r>
      <w:r w:rsidRPr="0074630C">
        <w:rPr>
          <w:iCs/>
          <w:lang w:val="sr-Latn-CS"/>
        </w:rPr>
        <w:fldChar w:fldCharType="end"/>
      </w:r>
      <w:r w:rsidRPr="0074630C">
        <w:rPr>
          <w:iCs/>
          <w:lang w:val="sr-Latn-CS"/>
        </w:rPr>
        <w:t>.  </w:t>
      </w:r>
      <w:r w:rsidR="003512AA" w:rsidRPr="0074630C">
        <w:rPr>
          <w:iCs/>
          <w:lang w:val="sr-Latn-CS"/>
        </w:rPr>
        <w:t xml:space="preserve">Sud podseća da sloboda izražavanja </w:t>
      </w:r>
      <w:r w:rsidR="00357D83" w:rsidRPr="0074630C">
        <w:rPr>
          <w:iCs/>
          <w:lang w:val="sr-Latn-CS"/>
        </w:rPr>
        <w:t>predstavlja</w:t>
      </w:r>
      <w:r w:rsidR="003512AA" w:rsidRPr="0074630C">
        <w:rPr>
          <w:iCs/>
          <w:lang w:val="sr-Latn-CS"/>
        </w:rPr>
        <w:t xml:space="preserve"> jedan od suštinskih temelja</w:t>
      </w:r>
      <w:r w:rsidR="0074630C">
        <w:rPr>
          <w:iCs/>
          <w:lang w:val="sr-Latn-CS"/>
        </w:rPr>
        <w:t xml:space="preserve"> </w:t>
      </w:r>
      <w:r w:rsidR="003512AA" w:rsidRPr="0074630C">
        <w:rPr>
          <w:iCs/>
          <w:lang w:val="sr-Latn-CS"/>
        </w:rPr>
        <w:t>demokratskog društva.</w:t>
      </w:r>
      <w:r w:rsidRPr="0074630C">
        <w:rPr>
          <w:iCs/>
          <w:lang w:val="sr-Latn-CS"/>
        </w:rPr>
        <w:t xml:space="preserve"> </w:t>
      </w:r>
      <w:r w:rsidR="00357D83" w:rsidRPr="0074630C">
        <w:rPr>
          <w:iCs/>
          <w:lang w:val="sr-Latn-CS"/>
        </w:rPr>
        <w:t>Osim u slučajevima predviđenim stavom 2 člana 10 Konvencije, sloboda izražavanja važi ne samo za</w:t>
      </w:r>
      <w:r w:rsidR="00357D83" w:rsidRPr="0074630C">
        <w:rPr>
          <w:lang w:val="sr-Latn-CS"/>
        </w:rPr>
        <w:t xml:space="preserve"> «informacije» «ideje» koje su povoljno prihvaćene ili koje se smatraju bezopasnim ili nebitnim, već i za one koje povređuju, šokiraju ili zabrinjavaju državu ili bilo koji deo stanovništva (</w:t>
      </w:r>
      <w:r w:rsidR="00357D83" w:rsidRPr="0074630C">
        <w:rPr>
          <w:i/>
          <w:lang w:val="sr-Latn-CS" w:eastAsia="en-US"/>
        </w:rPr>
        <w:t>Prager i Oberschlick protiv Austrije</w:t>
      </w:r>
      <w:r w:rsidR="00357D83" w:rsidRPr="0074630C">
        <w:rPr>
          <w:lang w:val="sr-Latn-CS" w:eastAsia="en-US"/>
        </w:rPr>
        <w:t xml:space="preserve">, 26. </w:t>
      </w:r>
      <w:r w:rsidR="003512AA" w:rsidRPr="0074630C">
        <w:rPr>
          <w:lang w:val="sr-Latn-CS" w:eastAsia="en-US"/>
        </w:rPr>
        <w:t>april</w:t>
      </w:r>
      <w:r w:rsidRPr="0074630C">
        <w:rPr>
          <w:lang w:val="sr-Latn-CS" w:eastAsia="en-US"/>
        </w:rPr>
        <w:t xml:space="preserve"> 1995, § 38, s</w:t>
      </w:r>
      <w:r w:rsidR="003512AA" w:rsidRPr="0074630C">
        <w:rPr>
          <w:lang w:val="sr-Latn-CS" w:eastAsia="en-US"/>
        </w:rPr>
        <w:t>erija</w:t>
      </w:r>
      <w:r w:rsidRPr="0074630C">
        <w:rPr>
          <w:lang w:val="sr-Latn-CS" w:eastAsia="en-US"/>
        </w:rPr>
        <w:t xml:space="preserve"> A </w:t>
      </w:r>
      <w:r w:rsidR="003512AA" w:rsidRPr="0074630C">
        <w:rPr>
          <w:lang w:val="sr-Latn-CS" w:eastAsia="en-US"/>
        </w:rPr>
        <w:t>br.</w:t>
      </w:r>
      <w:r w:rsidRPr="0074630C">
        <w:rPr>
          <w:lang w:val="sr-Latn-CS" w:eastAsia="en-US"/>
        </w:rPr>
        <w:t xml:space="preserve"> 313, </w:t>
      </w:r>
      <w:r w:rsidRPr="0074630C">
        <w:rPr>
          <w:i/>
          <w:lang w:val="sr-Latn-CS" w:eastAsia="en-US"/>
        </w:rPr>
        <w:t xml:space="preserve">Castells </w:t>
      </w:r>
      <w:r w:rsidR="003512AA" w:rsidRPr="0074630C">
        <w:rPr>
          <w:i/>
          <w:lang w:val="sr-Latn-CS" w:eastAsia="en-US"/>
        </w:rPr>
        <w:t>protiv Španije</w:t>
      </w:r>
      <w:r w:rsidRPr="0074630C">
        <w:rPr>
          <w:lang w:val="sr-Latn-CS" w:eastAsia="en-US"/>
        </w:rPr>
        <w:t>, 23</w:t>
      </w:r>
      <w:r w:rsidR="003512AA" w:rsidRPr="0074630C">
        <w:rPr>
          <w:lang w:val="sr-Latn-CS" w:eastAsia="en-US"/>
        </w:rPr>
        <w:t>. april</w:t>
      </w:r>
      <w:r w:rsidRPr="0074630C">
        <w:rPr>
          <w:lang w:val="sr-Latn-CS" w:eastAsia="en-US"/>
        </w:rPr>
        <w:t xml:space="preserve"> 1992, § </w:t>
      </w:r>
      <w:r w:rsidRPr="0074630C">
        <w:rPr>
          <w:lang w:val="sr-Latn-CS"/>
        </w:rPr>
        <w:t>42</w:t>
      </w:r>
      <w:r w:rsidRPr="0074630C">
        <w:rPr>
          <w:lang w:val="sr-Latn-CS" w:eastAsia="en-US"/>
        </w:rPr>
        <w:t>, s</w:t>
      </w:r>
      <w:r w:rsidR="003512AA" w:rsidRPr="0074630C">
        <w:rPr>
          <w:lang w:val="sr-Latn-CS" w:eastAsia="en-US"/>
        </w:rPr>
        <w:t>erija</w:t>
      </w:r>
      <w:r w:rsidRPr="0074630C">
        <w:rPr>
          <w:lang w:val="sr-Latn-CS" w:eastAsia="en-US"/>
        </w:rPr>
        <w:t xml:space="preserve"> A </w:t>
      </w:r>
      <w:r w:rsidR="003512AA" w:rsidRPr="0074630C">
        <w:rPr>
          <w:lang w:val="sr-Latn-CS" w:eastAsia="en-US"/>
        </w:rPr>
        <w:t>br.</w:t>
      </w:r>
      <w:r w:rsidRPr="0074630C">
        <w:rPr>
          <w:lang w:val="sr-Latn-CS" w:eastAsia="en-US"/>
        </w:rPr>
        <w:t xml:space="preserve"> 236, </w:t>
      </w:r>
      <w:r w:rsidRPr="0074630C">
        <w:rPr>
          <w:i/>
          <w:iCs/>
          <w:lang w:val="sr-Latn-CS"/>
        </w:rPr>
        <w:t xml:space="preserve">Handyside </w:t>
      </w:r>
      <w:r w:rsidR="003512AA" w:rsidRPr="0074630C">
        <w:rPr>
          <w:i/>
          <w:iCs/>
          <w:lang w:val="sr-Latn-CS"/>
        </w:rPr>
        <w:t>protiv Ujedinjenog Kraljevstva</w:t>
      </w:r>
      <w:r w:rsidRPr="0074630C">
        <w:rPr>
          <w:iCs/>
          <w:lang w:val="sr-Latn-CS"/>
        </w:rPr>
        <w:t>, 7</w:t>
      </w:r>
      <w:r w:rsidR="003512AA" w:rsidRPr="0074630C">
        <w:rPr>
          <w:iCs/>
          <w:lang w:val="sr-Latn-CS"/>
        </w:rPr>
        <w:t>. decembar</w:t>
      </w:r>
      <w:r w:rsidRPr="0074630C">
        <w:rPr>
          <w:iCs/>
          <w:lang w:val="sr-Latn-CS"/>
        </w:rPr>
        <w:t xml:space="preserve"> 1976, § 49, s</w:t>
      </w:r>
      <w:r w:rsidR="003512AA" w:rsidRPr="0074630C">
        <w:rPr>
          <w:iCs/>
          <w:lang w:val="sr-Latn-CS"/>
        </w:rPr>
        <w:t>erija</w:t>
      </w:r>
      <w:r w:rsidRPr="0074630C">
        <w:rPr>
          <w:iCs/>
          <w:lang w:val="sr-Latn-CS"/>
        </w:rPr>
        <w:t xml:space="preserve"> A </w:t>
      </w:r>
      <w:r w:rsidR="003512AA" w:rsidRPr="0074630C">
        <w:rPr>
          <w:iCs/>
          <w:lang w:val="sr-Latn-CS"/>
        </w:rPr>
        <w:t>br.</w:t>
      </w:r>
      <w:r w:rsidRPr="0074630C">
        <w:rPr>
          <w:iCs/>
          <w:lang w:val="sr-Latn-CS"/>
        </w:rPr>
        <w:t xml:space="preserve"> 24, </w:t>
      </w:r>
      <w:r w:rsidR="003512AA" w:rsidRPr="0074630C">
        <w:rPr>
          <w:iCs/>
          <w:lang w:val="sr-Latn-CS"/>
        </w:rPr>
        <w:t>i</w:t>
      </w:r>
      <w:r w:rsidRPr="0074630C">
        <w:rPr>
          <w:iCs/>
          <w:lang w:val="sr-Latn-CS"/>
        </w:rPr>
        <w:t xml:space="preserve"> </w:t>
      </w:r>
      <w:r w:rsidRPr="0074630C">
        <w:rPr>
          <w:i/>
          <w:iCs/>
          <w:lang w:val="sr-Latn-CS"/>
        </w:rPr>
        <w:t xml:space="preserve">Jersild </w:t>
      </w:r>
      <w:r w:rsidR="003512AA" w:rsidRPr="0074630C">
        <w:rPr>
          <w:i/>
          <w:iCs/>
          <w:lang w:val="sr-Latn-CS"/>
        </w:rPr>
        <w:t>protiv Danske</w:t>
      </w:r>
      <w:r w:rsidRPr="0074630C">
        <w:rPr>
          <w:iCs/>
          <w:lang w:val="sr-Latn-CS"/>
        </w:rPr>
        <w:t>, 23</w:t>
      </w:r>
      <w:r w:rsidR="003512AA" w:rsidRPr="0074630C">
        <w:rPr>
          <w:iCs/>
          <w:lang w:val="sr-Latn-CS"/>
        </w:rPr>
        <w:t>.</w:t>
      </w:r>
      <w:r w:rsidRPr="0074630C">
        <w:rPr>
          <w:iCs/>
          <w:lang w:val="sr-Latn-CS"/>
        </w:rPr>
        <w:t xml:space="preserve"> septemb</w:t>
      </w:r>
      <w:r w:rsidR="003512AA" w:rsidRPr="0074630C">
        <w:rPr>
          <w:iCs/>
          <w:lang w:val="sr-Latn-CS"/>
        </w:rPr>
        <w:t>a</w:t>
      </w:r>
      <w:r w:rsidRPr="0074630C">
        <w:rPr>
          <w:iCs/>
          <w:lang w:val="sr-Latn-CS"/>
        </w:rPr>
        <w:t xml:space="preserve">r 1994, § 37, </w:t>
      </w:r>
      <w:r w:rsidR="003512AA" w:rsidRPr="0074630C">
        <w:rPr>
          <w:iCs/>
          <w:lang w:val="sr-Latn-CS"/>
        </w:rPr>
        <w:t>serija</w:t>
      </w:r>
      <w:r w:rsidRPr="0074630C">
        <w:rPr>
          <w:iCs/>
          <w:lang w:val="sr-Latn-CS"/>
        </w:rPr>
        <w:t xml:space="preserve"> A </w:t>
      </w:r>
      <w:r w:rsidR="003512AA" w:rsidRPr="0074630C">
        <w:rPr>
          <w:iCs/>
          <w:lang w:val="sr-Latn-CS"/>
        </w:rPr>
        <w:t>br.</w:t>
      </w:r>
      <w:r w:rsidRPr="0074630C">
        <w:rPr>
          <w:iCs/>
          <w:lang w:val="sr-Latn-CS"/>
        </w:rPr>
        <w:t xml:space="preserve"> 298).</w:t>
      </w:r>
    </w:p>
    <w:p w:rsidR="009D5DBB" w:rsidRPr="0074630C" w:rsidRDefault="009D5DBB" w:rsidP="009D5DBB">
      <w:pPr>
        <w:pStyle w:val="JuPara"/>
        <w:rPr>
          <w:iCs/>
          <w:lang w:val="sr-Latn-C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124</w:t>
      </w:r>
      <w:r w:rsidRPr="0074630C">
        <w:rPr>
          <w:iCs/>
          <w:lang w:val="sr-Latn-CS"/>
        </w:rPr>
        <w:fldChar w:fldCharType="end"/>
      </w:r>
      <w:r w:rsidRPr="0074630C">
        <w:rPr>
          <w:iCs/>
          <w:lang w:val="sr-Latn-CS"/>
        </w:rPr>
        <w:t>.  </w:t>
      </w:r>
      <w:r w:rsidR="004F28FE" w:rsidRPr="0074630C">
        <w:rPr>
          <w:iCs/>
          <w:lang w:val="sr-Latn-CS"/>
        </w:rPr>
        <w:t>Štampa igra eminentnu ulogu u demokratskom društvu</w:t>
      </w:r>
      <w:r w:rsidRPr="0074630C">
        <w:rPr>
          <w:iCs/>
          <w:lang w:val="sr-Latn-CS"/>
        </w:rPr>
        <w:t xml:space="preserve">: </w:t>
      </w:r>
      <w:r w:rsidR="004F28FE" w:rsidRPr="0074630C">
        <w:rPr>
          <w:iCs/>
          <w:lang w:val="sr-Latn-CS"/>
        </w:rPr>
        <w:t>iako ona ne sme prelaziti određene granice, koje se odnose posebno na zaštitu ugleda, njen zadatak je ipak da savesno i odgovorno saopštava informacije i ideje o svim pitanjima od opšteg interesa</w:t>
      </w:r>
      <w:r w:rsidRPr="0074630C">
        <w:rPr>
          <w:iCs/>
          <w:lang w:val="sr-Latn-CS"/>
        </w:rPr>
        <w:t xml:space="preserve"> (</w:t>
      </w:r>
      <w:r w:rsidRPr="0074630C">
        <w:rPr>
          <w:i/>
          <w:iCs/>
          <w:lang w:val="sr-Latn-CS"/>
        </w:rPr>
        <w:t xml:space="preserve">De Haes </w:t>
      </w:r>
      <w:r w:rsidR="004F28FE" w:rsidRPr="0074630C">
        <w:rPr>
          <w:i/>
          <w:iCs/>
          <w:lang w:val="sr-Latn-CS"/>
        </w:rPr>
        <w:t>i</w:t>
      </w:r>
      <w:r w:rsidRPr="0074630C">
        <w:rPr>
          <w:i/>
          <w:iCs/>
          <w:lang w:val="sr-Latn-CS"/>
        </w:rPr>
        <w:t xml:space="preserve"> Gijsels </w:t>
      </w:r>
      <w:r w:rsidR="004F28FE" w:rsidRPr="0074630C">
        <w:rPr>
          <w:i/>
          <w:iCs/>
          <w:lang w:val="sr-Latn-CS"/>
        </w:rPr>
        <w:t>protiv Belgije</w:t>
      </w:r>
      <w:r w:rsidRPr="0074630C">
        <w:rPr>
          <w:i/>
          <w:iCs/>
          <w:lang w:val="sr-Latn-CS"/>
        </w:rPr>
        <w:t>,</w:t>
      </w:r>
      <w:r w:rsidRPr="0074630C">
        <w:rPr>
          <w:iCs/>
          <w:lang w:val="sr-Latn-CS"/>
        </w:rPr>
        <w:t xml:space="preserve"> 24</w:t>
      </w:r>
      <w:r w:rsidR="004F28FE" w:rsidRPr="0074630C">
        <w:rPr>
          <w:iCs/>
          <w:lang w:val="sr-Latn-CS"/>
        </w:rPr>
        <w:t>. februar</w:t>
      </w:r>
      <w:r w:rsidRPr="0074630C">
        <w:rPr>
          <w:iCs/>
          <w:lang w:val="sr-Latn-CS"/>
        </w:rPr>
        <w:t xml:space="preserve"> 1997, § 37, </w:t>
      </w:r>
      <w:r w:rsidR="004F28FE" w:rsidRPr="0074630C">
        <w:rPr>
          <w:i/>
          <w:iCs/>
          <w:lang w:val="sr-Latn-CS"/>
        </w:rPr>
        <w:t>Zbirka</w:t>
      </w:r>
      <w:r w:rsidRPr="0074630C">
        <w:rPr>
          <w:iCs/>
          <w:lang w:val="sr-Latn-CS"/>
        </w:rPr>
        <w:t xml:space="preserve"> 1997-I). </w:t>
      </w:r>
      <w:r w:rsidR="004F28FE" w:rsidRPr="0074630C">
        <w:rPr>
          <w:iCs/>
          <w:lang w:val="sr-Latn-CS"/>
        </w:rPr>
        <w:t xml:space="preserve">Sloboda novinara </w:t>
      </w:r>
      <w:r w:rsidR="00357D83" w:rsidRPr="0074630C">
        <w:rPr>
          <w:iCs/>
          <w:lang w:val="sr-Latn-CS"/>
        </w:rPr>
        <w:t>podrazumeva</w:t>
      </w:r>
      <w:r w:rsidR="004F28FE" w:rsidRPr="0074630C">
        <w:rPr>
          <w:iCs/>
          <w:lang w:val="sr-Latn-CS"/>
        </w:rPr>
        <w:t xml:space="preserve"> i moguće pribegavanje izvesnoj dozi preterivanja, čak i provokacije</w:t>
      </w:r>
      <w:r w:rsidRPr="0074630C">
        <w:rPr>
          <w:iCs/>
          <w:lang w:val="sr-Latn-CS"/>
        </w:rPr>
        <w:t xml:space="preserve"> (</w:t>
      </w:r>
      <w:r w:rsidR="00357D83" w:rsidRPr="0074630C">
        <w:rPr>
          <w:iCs/>
          <w:lang w:val="sr-Latn-CS"/>
        </w:rPr>
        <w:t>već</w:t>
      </w:r>
      <w:r w:rsidR="004F28FE" w:rsidRPr="0074630C">
        <w:rPr>
          <w:iCs/>
          <w:lang w:val="sr-Latn-CS"/>
        </w:rPr>
        <w:t xml:space="preserve"> navođeni slučaj </w:t>
      </w:r>
      <w:r w:rsidRPr="0074630C">
        <w:rPr>
          <w:i/>
          <w:iCs/>
          <w:lang w:val="sr-Latn-CS"/>
        </w:rPr>
        <w:t xml:space="preserve">Prager </w:t>
      </w:r>
      <w:r w:rsidR="004F28FE" w:rsidRPr="0074630C">
        <w:rPr>
          <w:i/>
          <w:iCs/>
          <w:lang w:val="sr-Latn-CS"/>
        </w:rPr>
        <w:t>i</w:t>
      </w:r>
      <w:r w:rsidRPr="0074630C">
        <w:rPr>
          <w:i/>
          <w:iCs/>
          <w:lang w:val="sr-Latn-CS"/>
        </w:rPr>
        <w:t xml:space="preserve"> Oberschlick</w:t>
      </w:r>
      <w:r w:rsidRPr="0074630C">
        <w:rPr>
          <w:iCs/>
          <w:lang w:val="sr-Latn-CS"/>
        </w:rPr>
        <w:t>, § 38).</w:t>
      </w:r>
    </w:p>
    <w:p w:rsidR="009D5DBB" w:rsidRPr="0074630C" w:rsidRDefault="009D5DBB" w:rsidP="009D5DBB">
      <w:pPr>
        <w:pStyle w:val="JuPara"/>
        <w:rPr>
          <w:lang w:val="sr-Latn-CS" w:eastAsia="en-U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125</w:t>
      </w:r>
      <w:r w:rsidRPr="0074630C">
        <w:rPr>
          <w:iCs/>
          <w:lang w:val="sr-Latn-CS"/>
        </w:rPr>
        <w:fldChar w:fldCharType="end"/>
      </w:r>
      <w:r w:rsidRPr="0074630C">
        <w:rPr>
          <w:iCs/>
          <w:lang w:val="sr-Latn-CS"/>
        </w:rPr>
        <w:t>.  </w:t>
      </w:r>
      <w:r w:rsidR="00E617B9" w:rsidRPr="0074630C">
        <w:rPr>
          <w:iCs/>
          <w:lang w:val="sr-Latn-CS"/>
        </w:rPr>
        <w:t>Generalno</w:t>
      </w:r>
      <w:r w:rsidRPr="0074630C">
        <w:rPr>
          <w:iCs/>
          <w:lang w:val="sr-Latn-CS"/>
        </w:rPr>
        <w:t>, «</w:t>
      </w:r>
      <w:r w:rsidR="00E617B9" w:rsidRPr="0074630C">
        <w:rPr>
          <w:iCs/>
          <w:lang w:val="sr-Latn-CS"/>
        </w:rPr>
        <w:t>nužnost</w:t>
      </w:r>
      <w:r w:rsidRPr="0074630C">
        <w:rPr>
          <w:iCs/>
          <w:lang w:val="sr-Latn-CS"/>
        </w:rPr>
        <w:t xml:space="preserve">» </w:t>
      </w:r>
      <w:r w:rsidR="00E617B9" w:rsidRPr="0074630C">
        <w:rPr>
          <w:iCs/>
          <w:lang w:val="sr-Latn-CS"/>
        </w:rPr>
        <w:t>bilo kakvog ograničavanja korišćenja slobode izražavanja mora biti utvrđena na uverljiv način.</w:t>
      </w:r>
      <w:r w:rsidR="0074630C">
        <w:rPr>
          <w:iCs/>
          <w:lang w:val="sr-Latn-CS"/>
        </w:rPr>
        <w:t xml:space="preserve"> </w:t>
      </w:r>
      <w:r w:rsidR="00E617B9" w:rsidRPr="0074630C">
        <w:rPr>
          <w:iCs/>
          <w:lang w:val="sr-Latn-CS"/>
        </w:rPr>
        <w:t>Naravno, pre svega na državnim organima je da ocene</w:t>
      </w:r>
      <w:r w:rsidR="0074630C">
        <w:rPr>
          <w:iCs/>
          <w:lang w:val="sr-Latn-CS"/>
        </w:rPr>
        <w:t xml:space="preserve"> </w:t>
      </w:r>
      <w:r w:rsidR="00E617B9" w:rsidRPr="0074630C">
        <w:rPr>
          <w:iCs/>
          <w:lang w:val="sr-Latn-CS"/>
        </w:rPr>
        <w:t>da li postoji</w:t>
      </w:r>
      <w:r w:rsidRPr="0074630C">
        <w:rPr>
          <w:iCs/>
          <w:lang w:val="sr-Latn-CS"/>
        </w:rPr>
        <w:t xml:space="preserve"> «</w:t>
      </w:r>
      <w:r w:rsidR="00E617B9" w:rsidRPr="0074630C">
        <w:rPr>
          <w:iCs/>
          <w:lang w:val="sr-Latn-CS"/>
        </w:rPr>
        <w:t>imperativna društvena potreba</w:t>
      </w:r>
      <w:r w:rsidRPr="0074630C">
        <w:rPr>
          <w:iCs/>
          <w:lang w:val="sr-Latn-CS"/>
        </w:rPr>
        <w:t xml:space="preserve">» </w:t>
      </w:r>
      <w:r w:rsidR="00E617B9" w:rsidRPr="0074630C">
        <w:rPr>
          <w:iCs/>
          <w:lang w:val="sr-Latn-CS"/>
        </w:rPr>
        <w:t>kojom bi se moglo opravdati takvo ograničavanje</w:t>
      </w:r>
      <w:r w:rsidRPr="0074630C">
        <w:rPr>
          <w:iCs/>
          <w:lang w:val="sr-Latn-CS"/>
        </w:rPr>
        <w:t xml:space="preserve">, </w:t>
      </w:r>
      <w:r w:rsidR="00E617B9" w:rsidRPr="0074630C">
        <w:rPr>
          <w:iCs/>
          <w:lang w:val="sr-Latn-CS"/>
        </w:rPr>
        <w:t>za šta je</w:t>
      </w:r>
      <w:r w:rsidR="0074630C">
        <w:rPr>
          <w:iCs/>
          <w:lang w:val="sr-Latn-CS"/>
        </w:rPr>
        <w:t xml:space="preserve"> </w:t>
      </w:r>
      <w:r w:rsidR="00E617B9" w:rsidRPr="0074630C">
        <w:rPr>
          <w:iCs/>
          <w:lang w:val="sr-Latn-CS"/>
        </w:rPr>
        <w:t>tim organima na raspolaganju određen prostor za procenu.</w:t>
      </w:r>
      <w:r w:rsidR="0074630C">
        <w:rPr>
          <w:iCs/>
          <w:lang w:val="sr-Latn-CS"/>
        </w:rPr>
        <w:t xml:space="preserve"> </w:t>
      </w:r>
      <w:r w:rsidR="00E617B9" w:rsidRPr="0074630C">
        <w:rPr>
          <w:iCs/>
          <w:lang w:val="sr-Latn-CS"/>
        </w:rPr>
        <w:t>Kad je reč o štampi</w:t>
      </w:r>
      <w:r w:rsidR="002523CC" w:rsidRPr="0074630C">
        <w:rPr>
          <w:iCs/>
          <w:lang w:val="sr-Latn-CS"/>
        </w:rPr>
        <w:t>, kao u konkretnom slučaju, moć države da procenjuje suočena je s interesom demokratskog društva da obezbeđuje i štiti slobodu štampe.</w:t>
      </w:r>
      <w:r w:rsidR="0074630C">
        <w:rPr>
          <w:iCs/>
          <w:lang w:val="sr-Latn-CS"/>
        </w:rPr>
        <w:t xml:space="preserve"> </w:t>
      </w:r>
      <w:r w:rsidR="002523CC" w:rsidRPr="0074630C">
        <w:rPr>
          <w:iCs/>
          <w:lang w:val="sr-Latn-CS"/>
        </w:rPr>
        <w:t xml:space="preserve">Isto tako </w:t>
      </w:r>
      <w:r w:rsidR="00CD7270" w:rsidRPr="0074630C">
        <w:rPr>
          <w:iCs/>
          <w:lang w:val="sr-Latn-CS"/>
        </w:rPr>
        <w:t>tom interesu se mora dati velika težina kad treba utvrditi, kako to nalaže stav 2 člana 10, da li je ograničavanje srazmerno postizanju legitimnog cilja</w:t>
      </w:r>
      <w:r w:rsidRPr="0074630C">
        <w:rPr>
          <w:iCs/>
          <w:lang w:val="sr-Latn-CS"/>
        </w:rPr>
        <w:t xml:space="preserve"> (</w:t>
      </w:r>
      <w:r w:rsidRPr="0074630C">
        <w:rPr>
          <w:i/>
          <w:lang w:val="sr-Latn-CS" w:eastAsia="en-US"/>
        </w:rPr>
        <w:t xml:space="preserve">Fressoz </w:t>
      </w:r>
      <w:r w:rsidR="00CD7270" w:rsidRPr="0074630C">
        <w:rPr>
          <w:i/>
          <w:lang w:val="sr-Latn-CS" w:eastAsia="en-US"/>
        </w:rPr>
        <w:t>i</w:t>
      </w:r>
      <w:r w:rsidRPr="0074630C">
        <w:rPr>
          <w:i/>
          <w:lang w:val="sr-Latn-CS" w:eastAsia="en-US"/>
        </w:rPr>
        <w:t xml:space="preserve"> Roire </w:t>
      </w:r>
      <w:r w:rsidR="00CD7270" w:rsidRPr="0074630C">
        <w:rPr>
          <w:i/>
          <w:lang w:val="sr-Latn-CS" w:eastAsia="en-US"/>
        </w:rPr>
        <w:t xml:space="preserve">protiv Francuske </w:t>
      </w:r>
      <w:r w:rsidRPr="0074630C">
        <w:rPr>
          <w:lang w:val="sr-Latn-CS" w:eastAsia="en-US"/>
        </w:rPr>
        <w:t>[</w:t>
      </w:r>
      <w:r w:rsidR="00CD7270" w:rsidRPr="0074630C">
        <w:rPr>
          <w:lang w:val="sr-Latn-CS" w:eastAsia="en-US"/>
        </w:rPr>
        <w:t>Veliko veće</w:t>
      </w:r>
      <w:r w:rsidRPr="0074630C">
        <w:rPr>
          <w:lang w:val="sr-Latn-CS" w:eastAsia="en-US"/>
        </w:rPr>
        <w:t xml:space="preserve">], </w:t>
      </w:r>
      <w:r w:rsidR="00CD7270" w:rsidRPr="0074630C">
        <w:rPr>
          <w:lang w:val="sr-Latn-CS" w:eastAsia="en-US"/>
        </w:rPr>
        <w:t>br.</w:t>
      </w:r>
      <w:r w:rsidRPr="0074630C">
        <w:rPr>
          <w:lang w:val="sr-Latn-CS" w:eastAsia="en-US"/>
        </w:rPr>
        <w:t xml:space="preserve"> 29183/95, § 45, CEDH 1999</w:t>
      </w:r>
      <w:r w:rsidRPr="0074630C">
        <w:rPr>
          <w:lang w:val="sr-Latn-CS" w:eastAsia="en-US"/>
        </w:rPr>
        <w:noBreakHyphen/>
        <w:t>I).</w:t>
      </w:r>
    </w:p>
    <w:p w:rsidR="009D5DBB" w:rsidRPr="0074630C" w:rsidRDefault="009D5DBB" w:rsidP="009D5DBB">
      <w:pPr>
        <w:pStyle w:val="JuPara"/>
        <w:rPr>
          <w:lang w:val="sr-Latn-CS" w:eastAsia="en-U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126</w:t>
      </w:r>
      <w:r w:rsidRPr="0074630C">
        <w:rPr>
          <w:iCs/>
          <w:lang w:val="sr-Latn-CS"/>
        </w:rPr>
        <w:fldChar w:fldCharType="end"/>
      </w:r>
      <w:r w:rsidRPr="0074630C">
        <w:rPr>
          <w:iCs/>
          <w:lang w:val="sr-Latn-CS"/>
        </w:rPr>
        <w:t>.  </w:t>
      </w:r>
      <w:r w:rsidR="00CD7270" w:rsidRPr="0074630C">
        <w:rPr>
          <w:iCs/>
          <w:lang w:val="sr-Latn-CS"/>
        </w:rPr>
        <w:t>Sudu ni u kom slučaju ne pripada</w:t>
      </w:r>
      <w:r w:rsidRPr="0074630C">
        <w:rPr>
          <w:iCs/>
          <w:lang w:val="sr-Latn-CS"/>
        </w:rPr>
        <w:t xml:space="preserve">, </w:t>
      </w:r>
      <w:r w:rsidR="00CD7270" w:rsidRPr="0074630C">
        <w:rPr>
          <w:iCs/>
          <w:lang w:val="sr-Latn-CS"/>
        </w:rPr>
        <w:t xml:space="preserve">u vršenju te kontrole, da preuzima ulogu </w:t>
      </w:r>
      <w:r w:rsidR="00357D83" w:rsidRPr="0074630C">
        <w:rPr>
          <w:iCs/>
          <w:lang w:val="sr-Latn-CS"/>
        </w:rPr>
        <w:t>nacionalnih</w:t>
      </w:r>
      <w:r w:rsidR="00CD7270" w:rsidRPr="0074630C">
        <w:rPr>
          <w:iCs/>
          <w:lang w:val="sr-Latn-CS"/>
        </w:rPr>
        <w:t xml:space="preserve"> sudova, već da proverava sa stanovišta člana 10 presude koje su ti sudovi doneli na osnovu njihov</w:t>
      </w:r>
      <w:r w:rsidR="00BB0AE9" w:rsidRPr="0074630C">
        <w:rPr>
          <w:iCs/>
          <w:lang w:val="sr-Latn-CS"/>
        </w:rPr>
        <w:t>e moći procenjivanja.</w:t>
      </w:r>
      <w:r w:rsidR="0074630C">
        <w:rPr>
          <w:iCs/>
          <w:lang w:val="sr-Latn-CS"/>
        </w:rPr>
        <w:t xml:space="preserve"> </w:t>
      </w:r>
      <w:r w:rsidR="00BB0AE9" w:rsidRPr="0074630C">
        <w:rPr>
          <w:iCs/>
          <w:lang w:val="sr-Latn-CS"/>
        </w:rPr>
        <w:t xml:space="preserve">Radi toga Sud mora posmatrati sporno </w:t>
      </w:r>
      <w:r w:rsidRPr="0074630C">
        <w:rPr>
          <w:iCs/>
          <w:lang w:val="sr-Latn-CS"/>
        </w:rPr>
        <w:t>«</w:t>
      </w:r>
      <w:r w:rsidR="00BB0AE9" w:rsidRPr="0074630C">
        <w:rPr>
          <w:iCs/>
          <w:lang w:val="sr-Latn-CS"/>
        </w:rPr>
        <w:t>mešanje</w:t>
      </w:r>
      <w:r w:rsidRPr="0074630C">
        <w:rPr>
          <w:iCs/>
          <w:lang w:val="sr-Latn-CS"/>
        </w:rPr>
        <w:t xml:space="preserve">» </w:t>
      </w:r>
      <w:r w:rsidR="00BB0AE9" w:rsidRPr="0074630C">
        <w:rPr>
          <w:iCs/>
          <w:lang w:val="sr-Latn-CS"/>
        </w:rPr>
        <w:t xml:space="preserve">u svetlu ukupnosti predmeta da bi utvrdio da li su motivi na koje se pozivaju državni organi da bi opravdali to </w:t>
      </w:r>
      <w:r w:rsidR="00357D83" w:rsidRPr="0074630C">
        <w:rPr>
          <w:iCs/>
          <w:lang w:val="sr-Latn-CS"/>
        </w:rPr>
        <w:t>mešanje</w:t>
      </w:r>
      <w:r w:rsidR="00BB0AE9" w:rsidRPr="0074630C">
        <w:rPr>
          <w:iCs/>
          <w:lang w:val="sr-Latn-CS"/>
        </w:rPr>
        <w:t xml:space="preserve"> </w:t>
      </w:r>
      <w:r w:rsidRPr="0074630C">
        <w:rPr>
          <w:iCs/>
          <w:lang w:val="sr-Latn-CS"/>
        </w:rPr>
        <w:t>«</w:t>
      </w:r>
      <w:r w:rsidR="00357D83" w:rsidRPr="0074630C">
        <w:rPr>
          <w:iCs/>
          <w:lang w:val="sr-Latn-CS"/>
        </w:rPr>
        <w:t>relevantni</w:t>
      </w:r>
      <w:r w:rsidR="00BB0AE9" w:rsidRPr="0074630C">
        <w:rPr>
          <w:iCs/>
          <w:lang w:val="sr-Latn-CS"/>
        </w:rPr>
        <w:t xml:space="preserve"> i dovoljni</w:t>
      </w:r>
      <w:r w:rsidRPr="0074630C">
        <w:rPr>
          <w:iCs/>
          <w:lang w:val="sr-Latn-CS"/>
        </w:rPr>
        <w:t>» (</w:t>
      </w:r>
      <w:r w:rsidR="00BB0AE9" w:rsidRPr="0074630C">
        <w:rPr>
          <w:iCs/>
          <w:lang w:val="sr-Latn-CS"/>
        </w:rPr>
        <w:t>videti</w:t>
      </w:r>
      <w:r w:rsidRPr="0074630C">
        <w:rPr>
          <w:iCs/>
          <w:lang w:val="sr-Latn-CS"/>
        </w:rPr>
        <w:t xml:space="preserve">, </w:t>
      </w:r>
      <w:r w:rsidR="00BB0AE9" w:rsidRPr="0074630C">
        <w:rPr>
          <w:iCs/>
          <w:lang w:val="sr-Latn-CS"/>
        </w:rPr>
        <w:t>među brojnim prethodnim slučajevima</w:t>
      </w:r>
      <w:r w:rsidRPr="0074630C">
        <w:rPr>
          <w:iCs/>
          <w:lang w:val="sr-Latn-CS"/>
        </w:rPr>
        <w:t xml:space="preserve">, </w:t>
      </w:r>
      <w:r w:rsidRPr="0074630C">
        <w:rPr>
          <w:i/>
          <w:lang w:val="sr-Latn-CS" w:eastAsia="en-US"/>
        </w:rPr>
        <w:t xml:space="preserve">Goodwin </w:t>
      </w:r>
      <w:r w:rsidR="00BB0AE9" w:rsidRPr="0074630C">
        <w:rPr>
          <w:i/>
          <w:lang w:val="sr-Latn-CS" w:eastAsia="en-US"/>
        </w:rPr>
        <w:t xml:space="preserve">protiv </w:t>
      </w:r>
      <w:r w:rsidR="00357D83" w:rsidRPr="0074630C">
        <w:rPr>
          <w:i/>
          <w:lang w:val="sr-Latn-CS" w:eastAsia="en-US"/>
        </w:rPr>
        <w:t>Ujedinjenog</w:t>
      </w:r>
      <w:r w:rsidR="00BB0AE9" w:rsidRPr="0074630C">
        <w:rPr>
          <w:i/>
          <w:lang w:val="sr-Latn-CS" w:eastAsia="en-US"/>
        </w:rPr>
        <w:t xml:space="preserve"> Kraljevstva</w:t>
      </w:r>
      <w:r w:rsidRPr="0074630C">
        <w:rPr>
          <w:lang w:val="sr-Latn-CS" w:eastAsia="en-US"/>
        </w:rPr>
        <w:t>, 27</w:t>
      </w:r>
      <w:r w:rsidR="00BB0AE9" w:rsidRPr="0074630C">
        <w:rPr>
          <w:lang w:val="sr-Latn-CS" w:eastAsia="en-US"/>
        </w:rPr>
        <w:t>.</w:t>
      </w:r>
      <w:r w:rsidRPr="0074630C">
        <w:rPr>
          <w:lang w:val="sr-Latn-CS" w:eastAsia="en-US"/>
        </w:rPr>
        <w:t xml:space="preserve"> mar</w:t>
      </w:r>
      <w:r w:rsidR="00BB0AE9" w:rsidRPr="0074630C">
        <w:rPr>
          <w:lang w:val="sr-Latn-CS" w:eastAsia="en-US"/>
        </w:rPr>
        <w:t>t</w:t>
      </w:r>
      <w:r w:rsidRPr="0074630C">
        <w:rPr>
          <w:lang w:val="sr-Latn-CS" w:eastAsia="en-US"/>
        </w:rPr>
        <w:t xml:space="preserve"> 1996, § </w:t>
      </w:r>
      <w:r w:rsidRPr="0074630C">
        <w:rPr>
          <w:iCs/>
          <w:lang w:val="sr-Latn-CS"/>
        </w:rPr>
        <w:t>40</w:t>
      </w:r>
      <w:r w:rsidRPr="0074630C">
        <w:rPr>
          <w:lang w:val="sr-Latn-CS" w:eastAsia="en-US"/>
        </w:rPr>
        <w:t xml:space="preserve">, </w:t>
      </w:r>
      <w:r w:rsidR="00BB0AE9" w:rsidRPr="0074630C">
        <w:rPr>
          <w:i/>
          <w:lang w:val="sr-Latn-CS" w:eastAsia="en-US"/>
        </w:rPr>
        <w:t>Zbirka</w:t>
      </w:r>
      <w:r w:rsidRPr="0074630C">
        <w:rPr>
          <w:i/>
          <w:lang w:val="sr-Latn-CS" w:eastAsia="en-US"/>
        </w:rPr>
        <w:t xml:space="preserve"> </w:t>
      </w:r>
      <w:r w:rsidRPr="0074630C">
        <w:rPr>
          <w:lang w:val="sr-Latn-CS" w:eastAsia="en-US"/>
        </w:rPr>
        <w:t>1996</w:t>
      </w:r>
      <w:r w:rsidRPr="0074630C">
        <w:rPr>
          <w:lang w:val="sr-Latn-CS" w:eastAsia="en-US"/>
        </w:rPr>
        <w:noBreakHyphen/>
        <w:t>II)</w:t>
      </w:r>
      <w:r w:rsidRPr="0074630C">
        <w:rPr>
          <w:iCs/>
          <w:lang w:val="sr-Latn-CS"/>
        </w:rPr>
        <w:t>.</w:t>
      </w:r>
      <w:r w:rsidRPr="0074630C">
        <w:rPr>
          <w:lang w:val="sr-Latn-CS"/>
        </w:rPr>
        <w:t xml:space="preserve"> </w:t>
      </w:r>
      <w:r w:rsidR="00BB0AE9" w:rsidRPr="0074630C">
        <w:rPr>
          <w:lang w:val="sr-Latn-CS"/>
        </w:rPr>
        <w:t>Na taj način se Sud mora uveriti da su državni organi</w:t>
      </w:r>
      <w:r w:rsidR="00F21B58" w:rsidRPr="0074630C">
        <w:rPr>
          <w:lang w:val="sr-Latn-CS"/>
        </w:rPr>
        <w:t xml:space="preserve"> primenili pravila koja su u skladu sa načelima iz člana 10, i to, šta više, na osnovu prihvatljive procene relevantnih činjenica</w:t>
      </w:r>
      <w:r w:rsidRPr="0074630C">
        <w:rPr>
          <w:lang w:val="sr-Latn-CS"/>
        </w:rPr>
        <w:t xml:space="preserve"> (</w:t>
      </w:r>
      <w:r w:rsidRPr="0074630C">
        <w:rPr>
          <w:i/>
          <w:lang w:val="sr-Latn-CS" w:eastAsia="en-US"/>
        </w:rPr>
        <w:t xml:space="preserve">Ceylan </w:t>
      </w:r>
      <w:r w:rsidR="00F21B58" w:rsidRPr="0074630C">
        <w:rPr>
          <w:i/>
          <w:lang w:val="sr-Latn-CS" w:eastAsia="en-US"/>
        </w:rPr>
        <w:t>protiv Turske</w:t>
      </w:r>
      <w:r w:rsidRPr="0074630C">
        <w:rPr>
          <w:i/>
          <w:lang w:val="sr-Latn-CS" w:eastAsia="en-US"/>
        </w:rPr>
        <w:t xml:space="preserve"> </w:t>
      </w:r>
      <w:r w:rsidRPr="0074630C">
        <w:rPr>
          <w:lang w:val="sr-Latn-CS" w:eastAsia="en-US"/>
        </w:rPr>
        <w:t>[</w:t>
      </w:r>
      <w:r w:rsidR="00F21B58" w:rsidRPr="0074630C">
        <w:rPr>
          <w:lang w:val="sr-Latn-CS" w:eastAsia="en-US"/>
        </w:rPr>
        <w:t>Veliko veće</w:t>
      </w:r>
      <w:r w:rsidRPr="0074630C">
        <w:rPr>
          <w:lang w:val="sr-Latn-CS" w:eastAsia="en-US"/>
        </w:rPr>
        <w:t xml:space="preserve">], </w:t>
      </w:r>
      <w:r w:rsidR="00F21B58" w:rsidRPr="0074630C">
        <w:rPr>
          <w:lang w:val="sr-Latn-CS" w:eastAsia="en-US"/>
        </w:rPr>
        <w:t>br.</w:t>
      </w:r>
      <w:r w:rsidRPr="0074630C">
        <w:rPr>
          <w:lang w:val="sr-Latn-CS" w:eastAsia="en-US"/>
        </w:rPr>
        <w:t xml:space="preserve"> 23556/94, § 32, CEDH 1999</w:t>
      </w:r>
      <w:r w:rsidRPr="0074630C">
        <w:rPr>
          <w:lang w:val="sr-Latn-CS" w:eastAsia="en-US"/>
        </w:rPr>
        <w:noBreakHyphen/>
        <w:t>IV)</w:t>
      </w:r>
      <w:r w:rsidRPr="0074630C">
        <w:rPr>
          <w:lang w:val="sr-Latn-CS"/>
        </w:rPr>
        <w:t>.</w:t>
      </w:r>
    </w:p>
    <w:p w:rsidR="009D5DBB" w:rsidRPr="0074630C" w:rsidRDefault="009D5DBB" w:rsidP="009D5DBB">
      <w:pPr>
        <w:pStyle w:val="JuHi"/>
        <w:rPr>
          <w:lang w:val="sr-Latn-CS" w:eastAsia="en-US"/>
        </w:rPr>
      </w:pPr>
      <w:r w:rsidRPr="0074630C">
        <w:rPr>
          <w:lang w:val="sr-Latn-CS" w:eastAsia="en-US"/>
        </w:rPr>
        <w:t>iii.  </w:t>
      </w:r>
      <w:r w:rsidR="00B07E14" w:rsidRPr="0074630C">
        <w:rPr>
          <w:lang w:val="sr-Latn-CS" w:eastAsia="en-US"/>
        </w:rPr>
        <w:t xml:space="preserve">Ocena činjenica i primena opštih </w:t>
      </w:r>
      <w:r w:rsidR="00357D83" w:rsidRPr="0074630C">
        <w:rPr>
          <w:lang w:val="sr-Latn-CS" w:eastAsia="en-US"/>
        </w:rPr>
        <w:t>načela u</w:t>
      </w:r>
      <w:r w:rsidR="00B07E14" w:rsidRPr="0074630C">
        <w:rPr>
          <w:lang w:val="sr-Latn-CS" w:eastAsia="en-US"/>
        </w:rPr>
        <w:t xml:space="preserve"> konkretnom slučaju</w:t>
      </w:r>
    </w:p>
    <w:p w:rsidR="009D5DBB" w:rsidRPr="0074630C" w:rsidRDefault="009D5DBB" w:rsidP="009D5DBB">
      <w:pPr>
        <w:pStyle w:val="JuPara"/>
        <w:rPr>
          <w:lang w:val="sr-Latn-CS"/>
        </w:rPr>
      </w:pPr>
      <w:r w:rsidRPr="0074630C">
        <w:rPr>
          <w:lang w:val="sr-Latn-CS" w:eastAsia="en-US"/>
        </w:rPr>
        <w:fldChar w:fldCharType="begin"/>
      </w:r>
      <w:r w:rsidRPr="0074630C">
        <w:rPr>
          <w:lang w:val="sr-Latn-CS" w:eastAsia="en-US"/>
        </w:rPr>
        <w:instrText xml:space="preserve"> SEQ level0 \*arabic </w:instrText>
      </w:r>
      <w:r w:rsidRPr="0074630C">
        <w:rPr>
          <w:lang w:val="sr-Latn-CS" w:eastAsia="en-US"/>
        </w:rPr>
        <w:fldChar w:fldCharType="separate"/>
      </w:r>
      <w:r w:rsidR="0074630C">
        <w:rPr>
          <w:noProof/>
          <w:lang w:val="sr-Latn-CS" w:eastAsia="en-US"/>
        </w:rPr>
        <w:t>127</w:t>
      </w:r>
      <w:r w:rsidRPr="0074630C">
        <w:rPr>
          <w:lang w:val="sr-Latn-CS" w:eastAsia="en-US"/>
        </w:rPr>
        <w:fldChar w:fldCharType="end"/>
      </w:r>
      <w:r w:rsidRPr="0074630C">
        <w:rPr>
          <w:lang w:val="sr-Latn-CS" w:eastAsia="en-US"/>
        </w:rPr>
        <w:t>.  </w:t>
      </w:r>
      <w:r w:rsidR="000805F2" w:rsidRPr="0074630C">
        <w:rPr>
          <w:lang w:val="sr-Latn-CS" w:eastAsia="en-US"/>
        </w:rPr>
        <w:t>Sporne izjave podnosioca predstavke</w:t>
      </w:r>
      <w:r w:rsidRPr="0074630C">
        <w:rPr>
          <w:lang w:val="sr-Latn-CS"/>
        </w:rPr>
        <w:t xml:space="preserve"> Fırat</w:t>
      </w:r>
      <w:r w:rsidR="000805F2" w:rsidRPr="0074630C">
        <w:rPr>
          <w:lang w:val="sr-Latn-CS"/>
        </w:rPr>
        <w:t>a</w:t>
      </w:r>
      <w:r w:rsidRPr="0074630C">
        <w:rPr>
          <w:lang w:val="sr-Latn-CS"/>
        </w:rPr>
        <w:t xml:space="preserve"> Dink</w:t>
      </w:r>
      <w:r w:rsidR="000805F2" w:rsidRPr="0074630C">
        <w:rPr>
          <w:lang w:val="sr-Latn-CS"/>
        </w:rPr>
        <w:t>a</w:t>
      </w:r>
      <w:r w:rsidRPr="0074630C">
        <w:rPr>
          <w:lang w:val="sr-Latn-CS"/>
        </w:rPr>
        <w:t xml:space="preserve"> </w:t>
      </w:r>
      <w:r w:rsidR="000805F2" w:rsidRPr="0074630C">
        <w:rPr>
          <w:lang w:val="sr-Latn-CS"/>
        </w:rPr>
        <w:t>bile su sastavni deo serije članaka u vezi s pitanjima identiteta jermenske dijaspore.</w:t>
      </w:r>
      <w:r w:rsidRPr="0074630C">
        <w:rPr>
          <w:lang w:val="sr-Latn-CS"/>
        </w:rPr>
        <w:t xml:space="preserve"> </w:t>
      </w:r>
      <w:r w:rsidR="000805F2" w:rsidRPr="0074630C">
        <w:rPr>
          <w:lang w:val="sr-Latn-CS"/>
        </w:rPr>
        <w:t>Ta serija članaka</w:t>
      </w:r>
      <w:r w:rsidRPr="0074630C">
        <w:rPr>
          <w:lang w:val="sr-Latn-CS"/>
        </w:rPr>
        <w:t xml:space="preserve">, </w:t>
      </w:r>
      <w:r w:rsidR="000805F2" w:rsidRPr="0074630C">
        <w:rPr>
          <w:lang w:val="sr-Latn-CS"/>
        </w:rPr>
        <w:t>objavljena u jednom dvojezičnom tursko-jermenskom listu</w:t>
      </w:r>
      <w:r w:rsidRPr="0074630C">
        <w:rPr>
          <w:lang w:val="sr-Latn-CS"/>
        </w:rPr>
        <w:t xml:space="preserve">, </w:t>
      </w:r>
      <w:r w:rsidR="004404EF" w:rsidRPr="0074630C">
        <w:rPr>
          <w:lang w:val="sr-Latn-CS"/>
        </w:rPr>
        <w:t>imala je oblik razmišljanja o istorijskim događajima povezanim s Jermenima, konkretno o onim iz 1915, kao i oblik političkog govora, kako po svojoj sadržini tako i po korišćenim izrazima, u smislu da su u njoj predložena rešenja za pripadnike dijaspore kako bi ovi redefinisali svoj identitet.</w:t>
      </w:r>
    </w:p>
    <w:p w:rsidR="009D5DBB" w:rsidRPr="0074630C" w:rsidRDefault="009D5DBB" w:rsidP="009D5DBB">
      <w:pPr>
        <w:pStyle w:val="JuPara"/>
        <w:rPr>
          <w:lang w:val="sr-Latn-CS"/>
        </w:rPr>
      </w:pPr>
      <w:r w:rsidRPr="0074630C">
        <w:rPr>
          <w:lang w:val="sr-Latn-CS" w:eastAsia="en-US"/>
        </w:rPr>
        <w:fldChar w:fldCharType="begin"/>
      </w:r>
      <w:r w:rsidRPr="0074630C">
        <w:rPr>
          <w:lang w:val="sr-Latn-CS" w:eastAsia="en-US"/>
        </w:rPr>
        <w:instrText xml:space="preserve"> SEQ level0 \*arabic </w:instrText>
      </w:r>
      <w:r w:rsidRPr="0074630C">
        <w:rPr>
          <w:lang w:val="sr-Latn-CS" w:eastAsia="en-US"/>
        </w:rPr>
        <w:fldChar w:fldCharType="separate"/>
      </w:r>
      <w:r w:rsidR="0074630C">
        <w:rPr>
          <w:noProof/>
          <w:lang w:val="sr-Latn-CS" w:eastAsia="en-US"/>
        </w:rPr>
        <w:t>128</w:t>
      </w:r>
      <w:r w:rsidRPr="0074630C">
        <w:rPr>
          <w:lang w:val="sr-Latn-CS" w:eastAsia="en-US"/>
        </w:rPr>
        <w:fldChar w:fldCharType="end"/>
      </w:r>
      <w:r w:rsidRPr="0074630C">
        <w:rPr>
          <w:lang w:val="sr-Latn-CS" w:eastAsia="en-US"/>
        </w:rPr>
        <w:t>.  </w:t>
      </w:r>
      <w:r w:rsidR="00F348CE" w:rsidRPr="0074630C">
        <w:rPr>
          <w:lang w:val="sr-Latn-CS" w:eastAsia="en-US"/>
        </w:rPr>
        <w:t>Sud uočava pre svega da</w:t>
      </w:r>
      <w:r w:rsidRPr="0074630C">
        <w:rPr>
          <w:lang w:val="sr-Latn-CS" w:eastAsia="en-US"/>
        </w:rPr>
        <w:t xml:space="preserve">, </w:t>
      </w:r>
      <w:r w:rsidR="00F348CE" w:rsidRPr="0074630C">
        <w:rPr>
          <w:lang w:val="sr-Latn-CS" w:eastAsia="en-US"/>
        </w:rPr>
        <w:t xml:space="preserve">kako je to istakao i javni tužilac pri Kasacionom sudu u svom pravnom leku u interesu zakona, iz razmatranja ukupne serije članaka u kojima je </w:t>
      </w:r>
      <w:r w:rsidR="00357D83" w:rsidRPr="0074630C">
        <w:rPr>
          <w:lang w:val="sr-Latn-CS" w:eastAsia="en-US"/>
        </w:rPr>
        <w:t>podnosilac</w:t>
      </w:r>
      <w:r w:rsidR="00F348CE" w:rsidRPr="0074630C">
        <w:rPr>
          <w:lang w:val="sr-Latn-CS" w:eastAsia="en-US"/>
        </w:rPr>
        <w:t xml:space="preserve"> predstavke upotrebio sporni izraz jasno proističe da je ono što on </w:t>
      </w:r>
      <w:r w:rsidR="00357D83" w:rsidRPr="0074630C">
        <w:rPr>
          <w:lang w:val="sr-Latn-CS" w:eastAsia="en-US"/>
        </w:rPr>
        <w:t>kvalifikuje</w:t>
      </w:r>
      <w:r w:rsidR="00F348CE" w:rsidRPr="0074630C">
        <w:rPr>
          <w:lang w:val="sr-Latn-CS" w:eastAsia="en-US"/>
        </w:rPr>
        <w:t xml:space="preserve"> kao</w:t>
      </w:r>
      <w:r w:rsidRPr="0074630C">
        <w:rPr>
          <w:lang w:val="sr-Latn-CS"/>
        </w:rPr>
        <w:t xml:space="preserve"> «</w:t>
      </w:r>
      <w:r w:rsidR="00F348CE" w:rsidRPr="0074630C">
        <w:rPr>
          <w:lang w:val="sr-Latn-CS"/>
        </w:rPr>
        <w:t>otrov</w:t>
      </w:r>
      <w:r w:rsidRPr="0074630C">
        <w:rPr>
          <w:lang w:val="sr-Latn-CS"/>
        </w:rPr>
        <w:t xml:space="preserve">» </w:t>
      </w:r>
      <w:r w:rsidR="00F348CE" w:rsidRPr="0074630C">
        <w:rPr>
          <w:lang w:val="sr-Latn-CS"/>
        </w:rPr>
        <w:t>zapravo</w:t>
      </w:r>
      <w:r w:rsidRPr="0074630C">
        <w:rPr>
          <w:lang w:val="sr-Latn-CS"/>
        </w:rPr>
        <w:t xml:space="preserve"> «</w:t>
      </w:r>
      <w:r w:rsidR="00F348CE" w:rsidRPr="0074630C">
        <w:rPr>
          <w:lang w:val="sr-Latn-CS"/>
        </w:rPr>
        <w:t>percepcija Turčina</w:t>
      </w:r>
      <w:r w:rsidRPr="0074630C">
        <w:rPr>
          <w:lang w:val="sr-Latn-CS"/>
        </w:rPr>
        <w:t xml:space="preserve">» </w:t>
      </w:r>
      <w:r w:rsidR="00F348CE" w:rsidRPr="0074630C">
        <w:rPr>
          <w:lang w:val="sr-Latn-CS"/>
        </w:rPr>
        <w:t>kod Jermena</w:t>
      </w:r>
      <w:r w:rsidRPr="0074630C">
        <w:rPr>
          <w:lang w:val="sr-Latn-CS"/>
        </w:rPr>
        <w:t xml:space="preserve">, </w:t>
      </w:r>
      <w:r w:rsidR="00F348CE" w:rsidRPr="0074630C">
        <w:rPr>
          <w:lang w:val="sr-Latn-CS"/>
        </w:rPr>
        <w:t xml:space="preserve">kao i </w:t>
      </w:r>
      <w:r w:rsidRPr="0074630C">
        <w:rPr>
          <w:lang w:val="sr-Latn-CS"/>
        </w:rPr>
        <w:t>«</w:t>
      </w:r>
      <w:r w:rsidR="00F348CE" w:rsidRPr="0074630C">
        <w:rPr>
          <w:lang w:val="sr-Latn-CS"/>
        </w:rPr>
        <w:t>opsesivni</w:t>
      </w:r>
      <w:r w:rsidRPr="0074630C">
        <w:rPr>
          <w:lang w:val="sr-Latn-CS"/>
        </w:rPr>
        <w:t xml:space="preserve">» </w:t>
      </w:r>
      <w:r w:rsidR="00F348CE" w:rsidRPr="0074630C">
        <w:rPr>
          <w:lang w:val="sr-Latn-CS"/>
        </w:rPr>
        <w:t xml:space="preserve">karakter </w:t>
      </w:r>
      <w:r w:rsidR="00C80362" w:rsidRPr="0074630C">
        <w:rPr>
          <w:lang w:val="sr-Latn-CS"/>
        </w:rPr>
        <w:t xml:space="preserve">truda jermenske dijaspore da Turci priznaju da događaji iz 1915. predstavljaju genocid. Sud konstatuje da je </w:t>
      </w:r>
      <w:r w:rsidRPr="0074630C">
        <w:rPr>
          <w:lang w:val="sr-Latn-CS"/>
        </w:rPr>
        <w:t xml:space="preserve">Fırat Dink </w:t>
      </w:r>
      <w:r w:rsidR="00C80362" w:rsidRPr="0074630C">
        <w:rPr>
          <w:lang w:val="sr-Latn-CS"/>
        </w:rPr>
        <w:t>tvrdio ta opsesija, zbog koje su se Jermeni još smatrali</w:t>
      </w:r>
      <w:r w:rsidRPr="0074630C">
        <w:rPr>
          <w:lang w:val="sr-Latn-CS"/>
        </w:rPr>
        <w:t xml:space="preserve"> «</w:t>
      </w:r>
      <w:r w:rsidR="00C80362" w:rsidRPr="0074630C">
        <w:rPr>
          <w:lang w:val="sr-Latn-CS"/>
        </w:rPr>
        <w:t>žrtvama</w:t>
      </w:r>
      <w:r w:rsidRPr="0074630C">
        <w:rPr>
          <w:lang w:val="sr-Latn-CS"/>
        </w:rPr>
        <w:t xml:space="preserve">», </w:t>
      </w:r>
      <w:r w:rsidR="00C80362" w:rsidRPr="0074630C">
        <w:rPr>
          <w:lang w:val="sr-Latn-CS"/>
        </w:rPr>
        <w:t>truje život pripadnika jermenske dijaspore i sprečava ih da svoj identitet razvijaju na zdravim osnovama.</w:t>
      </w:r>
      <w:r w:rsidRPr="0074630C">
        <w:rPr>
          <w:lang w:val="sr-Latn-CS"/>
        </w:rPr>
        <w:t xml:space="preserve"> </w:t>
      </w:r>
      <w:r w:rsidR="00C80362" w:rsidRPr="0074630C">
        <w:rPr>
          <w:lang w:val="sr-Latn-CS"/>
        </w:rPr>
        <w:t>Sud iz toga zaključuje</w:t>
      </w:r>
      <w:r w:rsidRPr="0074630C">
        <w:rPr>
          <w:lang w:val="sr-Latn-CS"/>
        </w:rPr>
        <w:t xml:space="preserve">, </w:t>
      </w:r>
      <w:r w:rsidR="00C80362" w:rsidRPr="0074630C">
        <w:rPr>
          <w:lang w:val="sr-Latn-CS"/>
        </w:rPr>
        <w:t>suprotno tezi Vlade</w:t>
      </w:r>
      <w:r w:rsidRPr="0074630C">
        <w:rPr>
          <w:lang w:val="sr-Latn-CS"/>
        </w:rPr>
        <w:t xml:space="preserve">, </w:t>
      </w:r>
      <w:r w:rsidR="00C80362" w:rsidRPr="0074630C">
        <w:rPr>
          <w:lang w:val="sr-Latn-CS"/>
        </w:rPr>
        <w:t>da se ta tvrđenja, koja se ni u čemu ne odnose na</w:t>
      </w:r>
      <w:r w:rsidRPr="0074630C">
        <w:rPr>
          <w:lang w:val="sr-Latn-CS"/>
        </w:rPr>
        <w:t xml:space="preserve"> «</w:t>
      </w:r>
      <w:r w:rsidR="00C80362" w:rsidRPr="0074630C">
        <w:rPr>
          <w:lang w:val="sr-Latn-CS"/>
        </w:rPr>
        <w:t>Turke</w:t>
      </w:r>
      <w:r w:rsidRPr="0074630C">
        <w:rPr>
          <w:lang w:val="sr-Latn-CS"/>
        </w:rPr>
        <w:t xml:space="preserve">», </w:t>
      </w:r>
      <w:r w:rsidR="00C80362" w:rsidRPr="0074630C">
        <w:rPr>
          <w:lang w:val="sr-Latn-CS"/>
        </w:rPr>
        <w:t>ne mogu smatrati govorom mržnje.</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129</w:t>
      </w:r>
      <w:r w:rsidRPr="0074630C">
        <w:rPr>
          <w:lang w:val="sr-Latn-CS"/>
        </w:rPr>
        <w:fldChar w:fldCharType="end"/>
      </w:r>
      <w:r w:rsidRPr="0074630C">
        <w:rPr>
          <w:lang w:val="sr-Latn-CS"/>
        </w:rPr>
        <w:t>.  </w:t>
      </w:r>
      <w:r w:rsidR="00D82620" w:rsidRPr="0074630C">
        <w:rPr>
          <w:lang w:val="sr-Latn-CS"/>
        </w:rPr>
        <w:t xml:space="preserve">Sud primećuje da je Kasacioni sud došao do drugačijeg zaključka, odnosno da izraz </w:t>
      </w:r>
      <w:r w:rsidRPr="0074630C">
        <w:rPr>
          <w:lang w:val="sr-Latn-CS"/>
        </w:rPr>
        <w:t>«</w:t>
      </w:r>
      <w:r w:rsidR="00D82620" w:rsidRPr="0074630C">
        <w:rPr>
          <w:lang w:val="sr-Latn-CS"/>
        </w:rPr>
        <w:t>otrov</w:t>
      </w:r>
      <w:r w:rsidRPr="0074630C">
        <w:rPr>
          <w:lang w:val="sr-Latn-CS"/>
        </w:rPr>
        <w:t xml:space="preserve">» </w:t>
      </w:r>
      <w:r w:rsidR="00D82620" w:rsidRPr="0074630C">
        <w:rPr>
          <w:lang w:val="sr-Latn-CS"/>
        </w:rPr>
        <w:t>koji je upotrebio</w:t>
      </w:r>
      <w:r w:rsidRPr="0074630C">
        <w:rPr>
          <w:lang w:val="sr-Latn-CS"/>
        </w:rPr>
        <w:t xml:space="preserve"> Fırat Dink </w:t>
      </w:r>
      <w:r w:rsidR="00D82620" w:rsidRPr="0074630C">
        <w:rPr>
          <w:lang w:val="sr-Latn-CS"/>
        </w:rPr>
        <w:t>označava</w:t>
      </w:r>
      <w:r w:rsidRPr="0074630C">
        <w:rPr>
          <w:lang w:val="sr-Latn-CS"/>
        </w:rPr>
        <w:t xml:space="preserve"> «</w:t>
      </w:r>
      <w:r w:rsidR="00D82620" w:rsidRPr="0074630C">
        <w:rPr>
          <w:lang w:val="sr-Latn-CS"/>
        </w:rPr>
        <w:t>tursku krv</w:t>
      </w:r>
      <w:r w:rsidRPr="0074630C">
        <w:rPr>
          <w:lang w:val="sr-Latn-CS"/>
        </w:rPr>
        <w:t xml:space="preserve">». </w:t>
      </w:r>
      <w:r w:rsidR="00D82620" w:rsidRPr="0074630C">
        <w:rPr>
          <w:lang w:val="sr-Latn-CS"/>
        </w:rPr>
        <w:t>Da došao do njega Kasacioni sud se oslonio na neka druga tvrđenja podnosioca predstavke</w:t>
      </w:r>
      <w:r w:rsidRPr="0074630C">
        <w:rPr>
          <w:lang w:val="sr-Latn-CS"/>
        </w:rPr>
        <w:t xml:space="preserve">: Fırat Dink </w:t>
      </w:r>
      <w:r w:rsidR="00D82620" w:rsidRPr="0074630C">
        <w:rPr>
          <w:lang w:val="sr-Latn-CS"/>
        </w:rPr>
        <w:t xml:space="preserve">je takođe bio upotrebio </w:t>
      </w:r>
      <w:r w:rsidR="00243ED5" w:rsidRPr="0074630C">
        <w:rPr>
          <w:lang w:val="sr-Latn-CS"/>
        </w:rPr>
        <w:t>u svojoj analizi tursko-jermenskih odnosa izraze kao</w:t>
      </w:r>
      <w:r w:rsidRPr="0074630C">
        <w:rPr>
          <w:lang w:val="sr-Latn-CS"/>
        </w:rPr>
        <w:t xml:space="preserve"> «</w:t>
      </w:r>
      <w:r w:rsidR="00243ED5" w:rsidRPr="0074630C">
        <w:rPr>
          <w:lang w:val="sr-Latn-CS"/>
        </w:rPr>
        <w:t>paranoja</w:t>
      </w:r>
      <w:r w:rsidRPr="0074630C">
        <w:rPr>
          <w:lang w:val="sr-Latn-CS"/>
        </w:rPr>
        <w:t xml:space="preserve">» </w:t>
      </w:r>
      <w:r w:rsidR="00243ED5" w:rsidRPr="0074630C">
        <w:rPr>
          <w:lang w:val="sr-Latn-CS"/>
        </w:rPr>
        <w:t>i «</w:t>
      </w:r>
      <w:r w:rsidRPr="0074630C">
        <w:rPr>
          <w:lang w:val="sr-Latn-CS"/>
        </w:rPr>
        <w:t xml:space="preserve">trauma» ; </w:t>
      </w:r>
      <w:r w:rsidR="00243ED5" w:rsidRPr="0074630C">
        <w:rPr>
          <w:lang w:val="sr-Latn-CS"/>
        </w:rPr>
        <w:t>takođe je tvrdio da</w:t>
      </w:r>
      <w:r w:rsidR="0074630C">
        <w:rPr>
          <w:lang w:val="sr-Latn-CS"/>
        </w:rPr>
        <w:t xml:space="preserve"> </w:t>
      </w:r>
      <w:r w:rsidRPr="0074630C">
        <w:rPr>
          <w:lang w:val="sr-Latn-CS"/>
        </w:rPr>
        <w:t>« n[</w:t>
      </w:r>
      <w:r w:rsidR="00243ED5" w:rsidRPr="0074630C">
        <w:rPr>
          <w:lang w:val="sr-Latn-CS"/>
        </w:rPr>
        <w:t>ije</w:t>
      </w:r>
      <w:r w:rsidRPr="0074630C">
        <w:rPr>
          <w:lang w:val="sr-Latn-CS"/>
        </w:rPr>
        <w:t xml:space="preserve">] </w:t>
      </w:r>
      <w:r w:rsidR="00243ED5" w:rsidRPr="0074630C">
        <w:rPr>
          <w:lang w:val="sr-Latn-CS"/>
        </w:rPr>
        <w:t>prerano da se svako suoči sam sa svojom savešću</w:t>
      </w:r>
      <w:r w:rsidRPr="0074630C">
        <w:rPr>
          <w:lang w:val="sr-Latn-CS"/>
        </w:rPr>
        <w:t xml:space="preserve">» </w:t>
      </w:r>
      <w:r w:rsidR="00243ED5" w:rsidRPr="0074630C">
        <w:rPr>
          <w:lang w:val="sr-Latn-CS"/>
        </w:rPr>
        <w:t xml:space="preserve">i da je činjenica </w:t>
      </w:r>
      <w:r w:rsidRPr="0074630C">
        <w:rPr>
          <w:lang w:val="sr-Latn-CS"/>
        </w:rPr>
        <w:t>«</w:t>
      </w:r>
      <w:r w:rsidR="00243ED5" w:rsidRPr="0074630C">
        <w:rPr>
          <w:lang w:val="sr-Latn-CS"/>
        </w:rPr>
        <w:t>prihvatanja ili neprihvatanja</w:t>
      </w:r>
      <w:r w:rsidRPr="0074630C">
        <w:rPr>
          <w:lang w:val="sr-Latn-CS"/>
        </w:rPr>
        <w:t xml:space="preserve"> </w:t>
      </w:r>
      <w:r w:rsidR="00243ED5" w:rsidRPr="0074630C">
        <w:rPr>
          <w:lang w:val="sr-Latn-CS"/>
        </w:rPr>
        <w:t>realnosti</w:t>
      </w:r>
      <w:r w:rsidRPr="0074630C">
        <w:rPr>
          <w:lang w:val="sr-Latn-CS"/>
        </w:rPr>
        <w:t xml:space="preserve"> [</w:t>
      </w:r>
      <w:r w:rsidR="00243ED5" w:rsidRPr="0074630C">
        <w:rPr>
          <w:lang w:val="sr-Latn-CS"/>
        </w:rPr>
        <w:t>genocida</w:t>
      </w:r>
      <w:r w:rsidRPr="0074630C">
        <w:rPr>
          <w:lang w:val="sr-Latn-CS"/>
        </w:rPr>
        <w:t xml:space="preserve">] </w:t>
      </w:r>
      <w:r w:rsidR="00243ED5" w:rsidRPr="0074630C">
        <w:rPr>
          <w:lang w:val="sr-Latn-CS"/>
        </w:rPr>
        <w:t>u suštini</w:t>
      </w:r>
      <w:r w:rsidR="00D65524" w:rsidRPr="0074630C">
        <w:rPr>
          <w:lang w:val="sr-Latn-CS"/>
        </w:rPr>
        <w:t xml:space="preserve"> stvar savesti sva</w:t>
      </w:r>
      <w:r w:rsidR="00243ED5" w:rsidRPr="0074630C">
        <w:rPr>
          <w:lang w:val="sr-Latn-CS"/>
        </w:rPr>
        <w:t>kog pojedinca</w:t>
      </w:r>
      <w:r w:rsidRPr="0074630C">
        <w:rPr>
          <w:lang w:val="sr-Latn-CS"/>
        </w:rPr>
        <w:t>, [</w:t>
      </w:r>
      <w:r w:rsidR="00D65524" w:rsidRPr="0074630C">
        <w:rPr>
          <w:lang w:val="sr-Latn-CS"/>
        </w:rPr>
        <w:t>koja ima</w:t>
      </w:r>
      <w:r w:rsidRPr="0074630C">
        <w:rPr>
          <w:lang w:val="sr-Latn-CS"/>
        </w:rPr>
        <w:t xml:space="preserve">] </w:t>
      </w:r>
      <w:r w:rsidR="00D65524" w:rsidRPr="0074630C">
        <w:rPr>
          <w:lang w:val="sr-Latn-CS"/>
        </w:rPr>
        <w:t>svoje</w:t>
      </w:r>
      <w:r w:rsidR="0074630C">
        <w:rPr>
          <w:lang w:val="sr-Latn-CS"/>
        </w:rPr>
        <w:t xml:space="preserve"> </w:t>
      </w:r>
      <w:r w:rsidR="00D65524" w:rsidRPr="0074630C">
        <w:rPr>
          <w:lang w:val="sr-Latn-CS"/>
        </w:rPr>
        <w:t>izvorište u našem ljudskom identitetu i našim zajedničkim vrednostima čovečnosti.</w:t>
      </w:r>
      <w:r w:rsidRPr="0074630C">
        <w:rPr>
          <w:lang w:val="sr-Latn-CS"/>
        </w:rPr>
        <w:t xml:space="preserve">» ; Fırat Dink </w:t>
      </w:r>
      <w:r w:rsidR="00D65524" w:rsidRPr="0074630C">
        <w:rPr>
          <w:lang w:val="sr-Latn-CS"/>
        </w:rPr>
        <w:t>je najzad zaključio da</w:t>
      </w:r>
      <w:r w:rsidRPr="0074630C">
        <w:rPr>
          <w:lang w:val="sr-Latn-CS"/>
        </w:rPr>
        <w:t xml:space="preserve"> «</w:t>
      </w:r>
      <w:r w:rsidR="00D65524" w:rsidRPr="0074630C">
        <w:rPr>
          <w:lang w:val="sr-Latn-CS"/>
        </w:rPr>
        <w:t>on i koji prihvataju realnost</w:t>
      </w:r>
      <w:r w:rsidRPr="0074630C">
        <w:rPr>
          <w:lang w:val="sr-Latn-CS"/>
        </w:rPr>
        <w:t xml:space="preserve"> </w:t>
      </w:r>
      <w:r w:rsidR="00D65524" w:rsidRPr="0074630C">
        <w:rPr>
          <w:lang w:val="sr-Latn-CS"/>
        </w:rPr>
        <w:t>pročišćuju upravo svoju čovečnost</w:t>
      </w:r>
      <w:r w:rsidRPr="0074630C">
        <w:rPr>
          <w:lang w:val="sr-Latn-CS"/>
        </w:rPr>
        <w:t>».</w:t>
      </w:r>
    </w:p>
    <w:p w:rsidR="009D5DBB" w:rsidRPr="0074630C" w:rsidRDefault="009D5DBB" w:rsidP="009D5DBB">
      <w:pPr>
        <w:pStyle w:val="JuPara"/>
        <w:rPr>
          <w:iCs/>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130</w:t>
      </w:r>
      <w:r w:rsidRPr="0074630C">
        <w:rPr>
          <w:lang w:val="sr-Latn-CS"/>
        </w:rPr>
        <w:fldChar w:fldCharType="end"/>
      </w:r>
      <w:r w:rsidRPr="0074630C">
        <w:rPr>
          <w:lang w:val="sr-Latn-CS"/>
        </w:rPr>
        <w:t>.  </w:t>
      </w:r>
      <w:r w:rsidR="00B2159A" w:rsidRPr="0074630C">
        <w:rPr>
          <w:lang w:val="sr-Latn-CS"/>
        </w:rPr>
        <w:t xml:space="preserve">Kako bi </w:t>
      </w:r>
      <w:r w:rsidR="007075D8" w:rsidRPr="0074630C">
        <w:rPr>
          <w:lang w:val="sr-Latn-CS"/>
        </w:rPr>
        <w:t>dokučio</w:t>
      </w:r>
      <w:r w:rsidR="00B2159A" w:rsidRPr="0074630C">
        <w:rPr>
          <w:lang w:val="sr-Latn-CS"/>
        </w:rPr>
        <w:t xml:space="preserve"> kako je Kasacioni sud došao do zaključka, na osnovu tih činjenica, da je počinjena</w:t>
      </w:r>
      <w:r w:rsidRPr="0074630C">
        <w:rPr>
          <w:lang w:val="sr-Latn-CS"/>
        </w:rPr>
        <w:t xml:space="preserve"> «</w:t>
      </w:r>
      <w:r w:rsidR="00B2159A" w:rsidRPr="0074630C">
        <w:rPr>
          <w:lang w:val="sr-Latn-CS"/>
        </w:rPr>
        <w:t>difamacija turskosti</w:t>
      </w:r>
      <w:r w:rsidRPr="0074630C">
        <w:rPr>
          <w:lang w:val="sr-Latn-CS"/>
        </w:rPr>
        <w:t xml:space="preserve"> (</w:t>
      </w:r>
      <w:r w:rsidRPr="0074630C">
        <w:rPr>
          <w:i/>
          <w:lang w:val="sr-Latn-CS"/>
        </w:rPr>
        <w:t>Türklük</w:t>
      </w:r>
      <w:r w:rsidRPr="0074630C">
        <w:rPr>
          <w:lang w:val="sr-Latn-CS"/>
        </w:rPr>
        <w:t xml:space="preserve">)» </w:t>
      </w:r>
      <w:r w:rsidR="00B2159A" w:rsidRPr="0074630C">
        <w:rPr>
          <w:lang w:val="sr-Latn-CS"/>
        </w:rPr>
        <w:t>od strane</w:t>
      </w:r>
      <w:r w:rsidRPr="0074630C">
        <w:rPr>
          <w:lang w:val="sr-Latn-CS"/>
        </w:rPr>
        <w:t xml:space="preserve"> Fırat</w:t>
      </w:r>
      <w:r w:rsidR="00B2159A" w:rsidRPr="0074630C">
        <w:rPr>
          <w:lang w:val="sr-Latn-CS"/>
        </w:rPr>
        <w:t>a</w:t>
      </w:r>
      <w:r w:rsidRPr="0074630C">
        <w:rPr>
          <w:lang w:val="sr-Latn-CS"/>
        </w:rPr>
        <w:t xml:space="preserve"> Dink</w:t>
      </w:r>
      <w:r w:rsidR="00B2159A" w:rsidRPr="0074630C">
        <w:rPr>
          <w:lang w:val="sr-Latn-CS"/>
        </w:rPr>
        <w:t>a</w:t>
      </w:r>
      <w:r w:rsidRPr="0074630C">
        <w:rPr>
          <w:lang w:val="sr-Latn-CS"/>
        </w:rPr>
        <w:t xml:space="preserve">, </w:t>
      </w:r>
      <w:r w:rsidR="007075D8" w:rsidRPr="0074630C">
        <w:rPr>
          <w:lang w:val="sr-Latn-CS"/>
        </w:rPr>
        <w:t>Sud će razmotriti na koji način je Kasacioni sud tumačio taj potonji .</w:t>
      </w:r>
      <w:r w:rsidRPr="0074630C">
        <w:rPr>
          <w:lang w:val="sr-Latn-CS"/>
        </w:rPr>
        <w:t xml:space="preserve"> </w:t>
      </w:r>
      <w:r w:rsidR="00C43623" w:rsidRPr="0074630C">
        <w:rPr>
          <w:lang w:val="sr-Latn-CS"/>
        </w:rPr>
        <w:t>Sud primećuje da se po tumačenju Kasacionog suda turskost</w:t>
      </w:r>
      <w:r w:rsidRPr="0074630C">
        <w:rPr>
          <w:lang w:val="sr-Latn-CS"/>
        </w:rPr>
        <w:t xml:space="preserve"> (</w:t>
      </w:r>
      <w:r w:rsidRPr="0074630C">
        <w:rPr>
          <w:i/>
          <w:lang w:val="sr-Latn-CS"/>
        </w:rPr>
        <w:t>Türklük</w:t>
      </w:r>
      <w:r w:rsidRPr="0074630C">
        <w:rPr>
          <w:lang w:val="sr-Latn-CS"/>
        </w:rPr>
        <w:t xml:space="preserve">) </w:t>
      </w:r>
      <w:r w:rsidR="00C43623" w:rsidRPr="0074630C">
        <w:rPr>
          <w:iCs/>
          <w:lang w:val="sr-Latn-CS"/>
        </w:rPr>
        <w:t>odnosi na jedan od konstitutivnih elemenata države, odnosno na</w:t>
      </w:r>
      <w:r w:rsidRPr="0074630C">
        <w:rPr>
          <w:iCs/>
          <w:lang w:val="sr-Latn-CS"/>
        </w:rPr>
        <w:t xml:space="preserve"> «</w:t>
      </w:r>
      <w:r w:rsidR="00C43623" w:rsidRPr="0074630C">
        <w:rPr>
          <w:iCs/>
          <w:lang w:val="sr-Latn-CS"/>
        </w:rPr>
        <w:t>tursku naciju</w:t>
      </w:r>
      <w:r w:rsidRPr="0074630C">
        <w:rPr>
          <w:iCs/>
          <w:lang w:val="sr-Latn-CS"/>
        </w:rPr>
        <w:t xml:space="preserve">». </w:t>
      </w:r>
      <w:r w:rsidR="00C43623" w:rsidRPr="0074630C">
        <w:rPr>
          <w:iCs/>
          <w:lang w:val="sr-Latn-CS"/>
        </w:rPr>
        <w:t>Naime</w:t>
      </w:r>
      <w:r w:rsidRPr="0074630C">
        <w:rPr>
          <w:iCs/>
          <w:lang w:val="sr-Latn-CS"/>
        </w:rPr>
        <w:t xml:space="preserve">, </w:t>
      </w:r>
      <w:r w:rsidR="00C43623" w:rsidRPr="0074630C">
        <w:rPr>
          <w:iCs/>
          <w:lang w:val="sr-Latn-CS"/>
        </w:rPr>
        <w:t>turskost</w:t>
      </w:r>
      <w:r w:rsidRPr="0074630C">
        <w:rPr>
          <w:i/>
          <w:lang w:val="sr-Latn-CS"/>
        </w:rPr>
        <w:t xml:space="preserve"> </w:t>
      </w:r>
      <w:r w:rsidRPr="0074630C">
        <w:rPr>
          <w:lang w:val="sr-Latn-CS"/>
        </w:rPr>
        <w:t>(</w:t>
      </w:r>
      <w:r w:rsidRPr="0074630C">
        <w:rPr>
          <w:i/>
          <w:lang w:val="sr-Latn-CS"/>
        </w:rPr>
        <w:t>Türklük</w:t>
      </w:r>
      <w:r w:rsidRPr="0074630C">
        <w:rPr>
          <w:iCs/>
          <w:lang w:val="sr-Latn-CS"/>
        </w:rPr>
        <w:t xml:space="preserve">) </w:t>
      </w:r>
      <w:r w:rsidR="00C43623" w:rsidRPr="0074630C">
        <w:rPr>
          <w:iCs/>
          <w:lang w:val="sr-Latn-CS"/>
        </w:rPr>
        <w:t>po tom tumačenju</w:t>
      </w:r>
      <w:r w:rsidRPr="0074630C">
        <w:rPr>
          <w:iCs/>
          <w:lang w:val="sr-Latn-CS"/>
        </w:rPr>
        <w:t xml:space="preserve"> </w:t>
      </w:r>
      <w:r w:rsidR="00C43623" w:rsidRPr="0074630C">
        <w:rPr>
          <w:iCs/>
          <w:lang w:val="sr-Latn-CS"/>
        </w:rPr>
        <w:t xml:space="preserve">bila </w:t>
      </w:r>
      <w:r w:rsidRPr="0074630C">
        <w:rPr>
          <w:iCs/>
          <w:lang w:val="sr-Latn-CS"/>
        </w:rPr>
        <w:t>«</w:t>
      </w:r>
      <w:r w:rsidR="00C43623" w:rsidRPr="0074630C">
        <w:rPr>
          <w:iCs/>
          <w:lang w:val="sr-Latn-CS"/>
        </w:rPr>
        <w:t>skup nacionalnih i moralnih vrednosti</w:t>
      </w:r>
      <w:r w:rsidRPr="0074630C">
        <w:rPr>
          <w:iCs/>
          <w:lang w:val="sr-Latn-CS"/>
        </w:rPr>
        <w:t xml:space="preserve">, </w:t>
      </w:r>
      <w:r w:rsidR="00C43623" w:rsidRPr="0074630C">
        <w:rPr>
          <w:iCs/>
          <w:lang w:val="sr-Latn-CS"/>
        </w:rPr>
        <w:t>koji se sastoji od ljudskih, verskih i istorijskih vrednosti</w:t>
      </w:r>
      <w:r w:rsidRPr="0074630C">
        <w:rPr>
          <w:iCs/>
          <w:lang w:val="sr-Latn-CS"/>
        </w:rPr>
        <w:t xml:space="preserve">, </w:t>
      </w:r>
      <w:r w:rsidR="00C43623" w:rsidRPr="0074630C">
        <w:rPr>
          <w:iCs/>
          <w:lang w:val="sr-Latn-CS"/>
        </w:rPr>
        <w:t xml:space="preserve">kao i od nacionalnog jezika, </w:t>
      </w:r>
      <w:r w:rsidR="00357D83" w:rsidRPr="0074630C">
        <w:rPr>
          <w:iCs/>
          <w:lang w:val="sr-Latn-CS"/>
        </w:rPr>
        <w:t>nacionalnih</w:t>
      </w:r>
      <w:r w:rsidR="00C43623" w:rsidRPr="0074630C">
        <w:rPr>
          <w:iCs/>
          <w:lang w:val="sr-Latn-CS"/>
        </w:rPr>
        <w:t xml:space="preserve"> osećanja i nacionalnih tradicija</w:t>
      </w:r>
      <w:r w:rsidRPr="0074630C">
        <w:rPr>
          <w:iCs/>
          <w:lang w:val="sr-Latn-CS"/>
        </w:rPr>
        <w:t>».</w:t>
      </w:r>
    </w:p>
    <w:p w:rsidR="009D5DBB" w:rsidRPr="0074630C" w:rsidRDefault="009D5DBB" w:rsidP="009D5DBB">
      <w:pPr>
        <w:pStyle w:val="JuPara"/>
        <w:rPr>
          <w:iCs/>
          <w:lang w:val="sr-Latn-C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131</w:t>
      </w:r>
      <w:r w:rsidRPr="0074630C">
        <w:rPr>
          <w:iCs/>
          <w:lang w:val="sr-Latn-CS"/>
        </w:rPr>
        <w:fldChar w:fldCharType="end"/>
      </w:r>
      <w:r w:rsidRPr="0074630C">
        <w:rPr>
          <w:iCs/>
          <w:lang w:val="sr-Latn-CS"/>
        </w:rPr>
        <w:t>.  </w:t>
      </w:r>
      <w:r w:rsidR="00C43623" w:rsidRPr="0074630C">
        <w:rPr>
          <w:iCs/>
          <w:lang w:val="sr-Latn-CS"/>
        </w:rPr>
        <w:t>Sud konstatuje da je način na koji je Kasacioni sud tumačio pojam turskosti</w:t>
      </w:r>
      <w:r w:rsidRPr="0074630C">
        <w:rPr>
          <w:iCs/>
          <w:lang w:val="sr-Latn-CS"/>
        </w:rPr>
        <w:t xml:space="preserve"> (</w:t>
      </w:r>
      <w:r w:rsidRPr="0074630C">
        <w:rPr>
          <w:i/>
          <w:lang w:val="sr-Latn-CS"/>
        </w:rPr>
        <w:t>Türklük</w:t>
      </w:r>
      <w:r w:rsidRPr="0074630C">
        <w:rPr>
          <w:iCs/>
          <w:lang w:val="sr-Latn-CS"/>
        </w:rPr>
        <w:t xml:space="preserve">) </w:t>
      </w:r>
      <w:r w:rsidR="00C43623" w:rsidRPr="0074630C">
        <w:rPr>
          <w:iCs/>
          <w:lang w:val="sr-Latn-CS"/>
        </w:rPr>
        <w:t>u okviru ovog predmeta</w:t>
      </w:r>
      <w:r w:rsidRPr="0074630C">
        <w:rPr>
          <w:iCs/>
          <w:lang w:val="sr-Latn-CS"/>
        </w:rPr>
        <w:t xml:space="preserve"> </w:t>
      </w:r>
      <w:r w:rsidR="00C43623" w:rsidRPr="0074630C">
        <w:rPr>
          <w:iCs/>
          <w:lang w:val="sr-Latn-CS"/>
        </w:rPr>
        <w:t>imao dvostruki efekat sa stanovišta interesa</w:t>
      </w:r>
      <w:r w:rsidR="00576D7B" w:rsidRPr="0074630C">
        <w:rPr>
          <w:iCs/>
          <w:lang w:val="sr-Latn-CS"/>
        </w:rPr>
        <w:t xml:space="preserve"> koje član 301 turskog krivičnog zakonika (odnosno člana 159 starog krivičnog zakonika) treba da štiti.</w:t>
      </w:r>
      <w:r w:rsidR="0074630C">
        <w:rPr>
          <w:iCs/>
          <w:lang w:val="sr-Latn-CS"/>
        </w:rPr>
        <w:t xml:space="preserve"> </w:t>
      </w:r>
      <w:r w:rsidR="00140FFD" w:rsidRPr="0074630C">
        <w:rPr>
          <w:iCs/>
          <w:lang w:val="sr-Latn-CS"/>
        </w:rPr>
        <w:t>Prvo</w:t>
      </w:r>
      <w:r w:rsidRPr="0074630C">
        <w:rPr>
          <w:iCs/>
          <w:lang w:val="sr-Latn-CS"/>
        </w:rPr>
        <w:t xml:space="preserve">, </w:t>
      </w:r>
      <w:r w:rsidR="00140FFD" w:rsidRPr="0074630C">
        <w:rPr>
          <w:iCs/>
          <w:lang w:val="sr-Latn-CS"/>
        </w:rPr>
        <w:t>vezujući</w:t>
      </w:r>
      <w:r w:rsidR="0074630C">
        <w:rPr>
          <w:iCs/>
          <w:lang w:val="sr-Latn-CS"/>
        </w:rPr>
        <w:t xml:space="preserve"> </w:t>
      </w:r>
      <w:r w:rsidR="00140FFD" w:rsidRPr="0074630C">
        <w:rPr>
          <w:iCs/>
          <w:lang w:val="sr-Latn-CS"/>
        </w:rPr>
        <w:t xml:space="preserve">se za </w:t>
      </w:r>
      <w:r w:rsidRPr="0074630C">
        <w:rPr>
          <w:iCs/>
          <w:lang w:val="sr-Latn-CS"/>
        </w:rPr>
        <w:t>«</w:t>
      </w:r>
      <w:r w:rsidR="00140FFD" w:rsidRPr="0074630C">
        <w:rPr>
          <w:iCs/>
          <w:lang w:val="sr-Latn-CS"/>
        </w:rPr>
        <w:t>tursku naciju</w:t>
      </w:r>
      <w:r w:rsidRPr="0074630C">
        <w:rPr>
          <w:iCs/>
          <w:lang w:val="sr-Latn-CS"/>
        </w:rPr>
        <w:t xml:space="preserve">», </w:t>
      </w:r>
      <w:r w:rsidR="00140FFD" w:rsidRPr="0074630C">
        <w:rPr>
          <w:iCs/>
          <w:lang w:val="sr-Latn-CS"/>
        </w:rPr>
        <w:t>dakle za jedan od konstitutivnih elemenata države</w:t>
      </w:r>
      <w:r w:rsidRPr="0074630C">
        <w:rPr>
          <w:iCs/>
          <w:lang w:val="sr-Latn-CS"/>
        </w:rPr>
        <w:t xml:space="preserve">, </w:t>
      </w:r>
      <w:r w:rsidR="00140FFD" w:rsidRPr="0074630C">
        <w:rPr>
          <w:iCs/>
          <w:lang w:val="sr-Latn-CS"/>
        </w:rPr>
        <w:t>turskost</w:t>
      </w:r>
      <w:r w:rsidRPr="0074630C">
        <w:rPr>
          <w:iCs/>
          <w:lang w:val="sr-Latn-CS"/>
        </w:rPr>
        <w:t xml:space="preserve"> (</w:t>
      </w:r>
      <w:r w:rsidRPr="0074630C">
        <w:rPr>
          <w:i/>
          <w:lang w:val="sr-Latn-CS"/>
        </w:rPr>
        <w:t>Türklük</w:t>
      </w:r>
      <w:r w:rsidRPr="0074630C">
        <w:rPr>
          <w:iCs/>
          <w:lang w:val="sr-Latn-CS"/>
        </w:rPr>
        <w:t xml:space="preserve">) </w:t>
      </w:r>
      <w:r w:rsidR="00140FFD" w:rsidRPr="0074630C">
        <w:rPr>
          <w:iCs/>
          <w:lang w:val="sr-Latn-CS"/>
        </w:rPr>
        <w:t>se vezuje za samu državu</w:t>
      </w:r>
      <w:r w:rsidRPr="0074630C">
        <w:rPr>
          <w:iCs/>
          <w:lang w:val="sr-Latn-CS"/>
        </w:rPr>
        <w:t xml:space="preserve">, </w:t>
      </w:r>
      <w:r w:rsidR="00140FFD" w:rsidRPr="0074630C">
        <w:rPr>
          <w:iCs/>
          <w:lang w:val="sr-Latn-CS"/>
        </w:rPr>
        <w:t xml:space="preserve">kakva se konkretno materijalizuje u politici koju vodi njena Vlada i u </w:t>
      </w:r>
      <w:r w:rsidR="00357D83" w:rsidRPr="0074630C">
        <w:rPr>
          <w:iCs/>
          <w:lang w:val="sr-Latn-CS"/>
        </w:rPr>
        <w:t>činjenjima</w:t>
      </w:r>
      <w:r w:rsidR="00140FFD" w:rsidRPr="0074630C">
        <w:rPr>
          <w:iCs/>
          <w:lang w:val="sr-Latn-CS"/>
        </w:rPr>
        <w:t xml:space="preserve"> njenih institucija.</w:t>
      </w:r>
      <w:r w:rsidRPr="0074630C">
        <w:rPr>
          <w:iCs/>
          <w:lang w:val="sr-Latn-CS"/>
        </w:rPr>
        <w:t xml:space="preserve"> </w:t>
      </w:r>
      <w:r w:rsidR="00140FFD" w:rsidRPr="0074630C">
        <w:rPr>
          <w:iCs/>
          <w:lang w:val="sr-Latn-CS"/>
        </w:rPr>
        <w:t>Drugo</w:t>
      </w:r>
      <w:r w:rsidRPr="0074630C">
        <w:rPr>
          <w:iCs/>
          <w:lang w:val="sr-Latn-CS"/>
        </w:rPr>
        <w:t xml:space="preserve">, </w:t>
      </w:r>
      <w:r w:rsidR="00140FFD" w:rsidRPr="0074630C">
        <w:rPr>
          <w:iCs/>
          <w:lang w:val="sr-Latn-CS"/>
        </w:rPr>
        <w:t>ograničavajući</w:t>
      </w:r>
      <w:r w:rsidRPr="0074630C">
        <w:rPr>
          <w:iCs/>
          <w:lang w:val="sr-Latn-CS"/>
        </w:rPr>
        <w:t xml:space="preserve"> «</w:t>
      </w:r>
      <w:r w:rsidR="00140FFD" w:rsidRPr="0074630C">
        <w:rPr>
          <w:iCs/>
          <w:lang w:val="sr-Latn-CS"/>
        </w:rPr>
        <w:t xml:space="preserve">turskost </w:t>
      </w:r>
      <w:r w:rsidRPr="0074630C">
        <w:rPr>
          <w:iCs/>
          <w:lang w:val="sr-Latn-CS"/>
        </w:rPr>
        <w:t>(</w:t>
      </w:r>
      <w:r w:rsidRPr="0074630C">
        <w:rPr>
          <w:i/>
          <w:lang w:val="sr-Latn-CS"/>
        </w:rPr>
        <w:t>Türklük</w:t>
      </w:r>
      <w:r w:rsidR="00140FFD" w:rsidRPr="0074630C">
        <w:rPr>
          <w:iCs/>
          <w:lang w:val="sr-Latn-CS"/>
        </w:rPr>
        <w:t>)</w:t>
      </w:r>
      <w:r w:rsidRPr="0074630C">
        <w:rPr>
          <w:iCs/>
          <w:lang w:val="sr-Latn-CS"/>
        </w:rPr>
        <w:t xml:space="preserve">» </w:t>
      </w:r>
      <w:r w:rsidR="00140FFD" w:rsidRPr="0074630C">
        <w:rPr>
          <w:iCs/>
          <w:lang w:val="sr-Latn-CS"/>
        </w:rPr>
        <w:t xml:space="preserve">na tradicionalnu tursku versku, istorijsku i jezičku pripadnost, definicija koju daje Kasacioni sud isključila je </w:t>
      </w:r>
      <w:r w:rsidR="00905E59" w:rsidRPr="0074630C">
        <w:rPr>
          <w:iCs/>
          <w:lang w:val="sr-Latn-CS"/>
        </w:rPr>
        <w:t>iz definicije turskosti (</w:t>
      </w:r>
      <w:r w:rsidR="00905E59" w:rsidRPr="0074630C">
        <w:rPr>
          <w:i/>
          <w:lang w:val="sr-Latn-CS"/>
        </w:rPr>
        <w:t>Türklük</w:t>
      </w:r>
      <w:r w:rsidR="00905E59" w:rsidRPr="0074630C">
        <w:rPr>
          <w:iCs/>
          <w:lang w:val="sr-Latn-CS"/>
        </w:rPr>
        <w:t xml:space="preserve">) </w:t>
      </w:r>
      <w:r w:rsidR="00140FFD" w:rsidRPr="0074630C">
        <w:rPr>
          <w:iCs/>
          <w:lang w:val="sr-Latn-CS"/>
        </w:rPr>
        <w:t xml:space="preserve">sve verske, jezičke ili etničke manjine, bilo da jesu ili nisu priznate </w:t>
      </w:r>
      <w:r w:rsidR="00905E59" w:rsidRPr="0074630C">
        <w:rPr>
          <w:iCs/>
          <w:lang w:val="sr-Latn-CS"/>
        </w:rPr>
        <w:t>međunarodnim sporazumima.</w:t>
      </w:r>
    </w:p>
    <w:p w:rsidR="009D5DBB" w:rsidRPr="0074630C" w:rsidRDefault="009D5DBB" w:rsidP="009D5DBB">
      <w:pPr>
        <w:pStyle w:val="JuPara"/>
        <w:rPr>
          <w:lang w:val="sr-Latn-C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132</w:t>
      </w:r>
      <w:r w:rsidRPr="0074630C">
        <w:rPr>
          <w:iCs/>
          <w:lang w:val="sr-Latn-CS"/>
        </w:rPr>
        <w:fldChar w:fldCharType="end"/>
      </w:r>
      <w:r w:rsidRPr="0074630C">
        <w:rPr>
          <w:iCs/>
          <w:lang w:val="sr-Latn-CS"/>
        </w:rPr>
        <w:t>.  </w:t>
      </w:r>
      <w:r w:rsidR="00905E59" w:rsidRPr="0074630C">
        <w:rPr>
          <w:iCs/>
          <w:lang w:val="sr-Latn-CS"/>
        </w:rPr>
        <w:t xml:space="preserve">Sud primećuje da kad se tumače na taj način, pojmovi turskosti </w:t>
      </w:r>
      <w:r w:rsidRPr="0074630C">
        <w:rPr>
          <w:iCs/>
          <w:lang w:val="sr-Latn-CS"/>
        </w:rPr>
        <w:t>(</w:t>
      </w:r>
      <w:r w:rsidRPr="0074630C">
        <w:rPr>
          <w:i/>
          <w:lang w:val="sr-Latn-CS"/>
        </w:rPr>
        <w:t>Türklük</w:t>
      </w:r>
      <w:r w:rsidRPr="0074630C">
        <w:rPr>
          <w:iCs/>
          <w:lang w:val="sr-Latn-CS"/>
        </w:rPr>
        <w:t xml:space="preserve">) </w:t>
      </w:r>
      <w:r w:rsidR="00905E59" w:rsidRPr="0074630C">
        <w:rPr>
          <w:iCs/>
          <w:lang w:val="sr-Latn-CS"/>
        </w:rPr>
        <w:t xml:space="preserve">ili turske nacije postaju za Kasacioni sud simboli konkretne politike institucija države o jednom određenom pitanju, pitanju identiteta jermenske manjine. Samim tim i svaka kritika uperena protiv te politike ili, drugim rečima, protiv zvanične teze o tome mogla bi da se shvati kao da </w:t>
      </w:r>
      <w:r w:rsidR="003E7796" w:rsidRPr="0074630C">
        <w:rPr>
          <w:iCs/>
          <w:lang w:val="sr-Latn-CS"/>
        </w:rPr>
        <w:t>predstavlja</w:t>
      </w:r>
      <w:r w:rsidR="00905E59" w:rsidRPr="0074630C">
        <w:rPr>
          <w:iCs/>
          <w:lang w:val="sr-Latn-CS"/>
        </w:rPr>
        <w:t xml:space="preserve"> </w:t>
      </w:r>
      <w:r w:rsidRPr="0074630C">
        <w:rPr>
          <w:iCs/>
          <w:lang w:val="sr-Latn-CS"/>
        </w:rPr>
        <w:t>«</w:t>
      </w:r>
      <w:r w:rsidR="00905E59" w:rsidRPr="0074630C">
        <w:rPr>
          <w:iCs/>
          <w:lang w:val="sr-Latn-CS"/>
        </w:rPr>
        <w:t>karikira</w:t>
      </w:r>
      <w:r w:rsidR="003E7796" w:rsidRPr="0074630C">
        <w:rPr>
          <w:iCs/>
          <w:lang w:val="sr-Latn-CS"/>
        </w:rPr>
        <w:t>nje</w:t>
      </w:r>
      <w:r w:rsidRPr="0074630C">
        <w:rPr>
          <w:iCs/>
          <w:lang w:val="sr-Latn-CS"/>
        </w:rPr>
        <w:t xml:space="preserve">, </w:t>
      </w:r>
      <w:r w:rsidR="00905E59" w:rsidRPr="0074630C">
        <w:rPr>
          <w:iCs/>
          <w:lang w:val="sr-Latn-CS"/>
        </w:rPr>
        <w:t>unižava</w:t>
      </w:r>
      <w:r w:rsidR="003E7796" w:rsidRPr="0074630C">
        <w:rPr>
          <w:iCs/>
          <w:lang w:val="sr-Latn-CS"/>
        </w:rPr>
        <w:t>nje</w:t>
      </w:r>
      <w:r w:rsidR="00905E59" w:rsidRPr="0074630C">
        <w:rPr>
          <w:iCs/>
          <w:lang w:val="sr-Latn-CS"/>
        </w:rPr>
        <w:t xml:space="preserve"> ili </w:t>
      </w:r>
      <w:r w:rsidR="003E7796" w:rsidRPr="0074630C">
        <w:rPr>
          <w:iCs/>
          <w:lang w:val="sr-Latn-CS"/>
        </w:rPr>
        <w:t>prezir</w:t>
      </w:r>
      <w:r w:rsidRPr="0074630C">
        <w:rPr>
          <w:iCs/>
          <w:lang w:val="sr-Latn-CS"/>
        </w:rPr>
        <w:t xml:space="preserve">» </w:t>
      </w:r>
      <w:r w:rsidR="003E7796" w:rsidRPr="0074630C">
        <w:rPr>
          <w:iCs/>
          <w:lang w:val="sr-Latn-CS"/>
        </w:rPr>
        <w:t>turskosti</w:t>
      </w:r>
      <w:r w:rsidRPr="0074630C">
        <w:rPr>
          <w:iCs/>
          <w:lang w:val="sr-Latn-CS"/>
        </w:rPr>
        <w:t xml:space="preserve"> (</w:t>
      </w:r>
      <w:r w:rsidRPr="0074630C">
        <w:rPr>
          <w:i/>
          <w:lang w:val="sr-Latn-CS"/>
        </w:rPr>
        <w:t>Türklük</w:t>
      </w:r>
      <w:r w:rsidRPr="0074630C">
        <w:rPr>
          <w:iCs/>
          <w:lang w:val="sr-Latn-CS"/>
        </w:rPr>
        <w:t xml:space="preserve">) </w:t>
      </w:r>
      <w:r w:rsidR="003E7796" w:rsidRPr="0074630C">
        <w:rPr>
          <w:iCs/>
          <w:lang w:val="sr-Latn-CS"/>
        </w:rPr>
        <w:t>ili turske nacije</w:t>
      </w:r>
      <w:r w:rsidRPr="0074630C">
        <w:rPr>
          <w:iCs/>
          <w:lang w:val="sr-Latn-CS"/>
        </w:rPr>
        <w:t xml:space="preserve">. </w:t>
      </w:r>
      <w:r w:rsidR="003E7796" w:rsidRPr="0074630C">
        <w:rPr>
          <w:iCs/>
          <w:lang w:val="sr-Latn-CS"/>
        </w:rPr>
        <w:t xml:space="preserve">U svetlu tih zapažanja, Sud konstatuje da je Kasacioni sud, u ovom predmetu, </w:t>
      </w:r>
      <w:r w:rsidR="00357D83" w:rsidRPr="0074630C">
        <w:rPr>
          <w:iCs/>
          <w:lang w:val="sr-Latn-CS"/>
        </w:rPr>
        <w:t>proglašavajući</w:t>
      </w:r>
      <w:r w:rsidR="003E7796" w:rsidRPr="0074630C">
        <w:rPr>
          <w:iCs/>
          <w:lang w:val="sr-Latn-CS"/>
        </w:rPr>
        <w:t xml:space="preserve"> podnosioca krivim zbog njegovih reči, ovoga indirektno kaznilo zato što je kritikovao činjenicu da institucije države poriču genocid u vezi s događajima iz 1915.</w:t>
      </w:r>
    </w:p>
    <w:p w:rsidR="009D5DBB" w:rsidRPr="0074630C" w:rsidRDefault="009D5DBB" w:rsidP="009D5DBB">
      <w:pPr>
        <w:pStyle w:val="JuPara"/>
        <w:rPr>
          <w:lang w:val="sr-Latn-CS" w:eastAsia="en-US"/>
        </w:rPr>
      </w:pPr>
      <w:r w:rsidRPr="0074630C">
        <w:rPr>
          <w:iCs/>
          <w:lang w:val="sr-Latn-CS"/>
        </w:rPr>
        <w:fldChar w:fldCharType="begin"/>
      </w:r>
      <w:r w:rsidRPr="0074630C">
        <w:rPr>
          <w:iCs/>
          <w:lang w:val="sr-Latn-CS"/>
        </w:rPr>
        <w:instrText xml:space="preserve"> SEQ level0 \*arabic </w:instrText>
      </w:r>
      <w:r w:rsidRPr="0074630C">
        <w:rPr>
          <w:iCs/>
          <w:lang w:val="sr-Latn-CS"/>
        </w:rPr>
        <w:fldChar w:fldCharType="separate"/>
      </w:r>
      <w:r w:rsidR="0074630C">
        <w:rPr>
          <w:iCs/>
          <w:noProof/>
          <w:lang w:val="sr-Latn-CS"/>
        </w:rPr>
        <w:t>133</w:t>
      </w:r>
      <w:r w:rsidRPr="0074630C">
        <w:rPr>
          <w:iCs/>
          <w:lang w:val="sr-Latn-CS"/>
        </w:rPr>
        <w:fldChar w:fldCharType="end"/>
      </w:r>
      <w:r w:rsidRPr="0074630C">
        <w:rPr>
          <w:iCs/>
          <w:lang w:val="sr-Latn-CS"/>
        </w:rPr>
        <w:t>.  </w:t>
      </w:r>
      <w:r w:rsidR="003E7796" w:rsidRPr="0074630C">
        <w:rPr>
          <w:iCs/>
          <w:lang w:val="sr-Latn-CS"/>
        </w:rPr>
        <w:t>Sud podseća međutim da član</w:t>
      </w:r>
      <w:r w:rsidRPr="0074630C">
        <w:rPr>
          <w:lang w:val="sr-Latn-CS"/>
        </w:rPr>
        <w:t xml:space="preserve"> 10 § 2 </w:t>
      </w:r>
      <w:r w:rsidR="003E7796" w:rsidRPr="0074630C">
        <w:rPr>
          <w:lang w:val="sr-Latn-CS"/>
        </w:rPr>
        <w:t>Konvencije ne</w:t>
      </w:r>
      <w:r w:rsidR="0074630C">
        <w:rPr>
          <w:lang w:val="sr-Latn-CS"/>
        </w:rPr>
        <w:t xml:space="preserve"> </w:t>
      </w:r>
      <w:r w:rsidR="003E7796" w:rsidRPr="0074630C">
        <w:rPr>
          <w:lang w:val="sr-Latn-CS"/>
        </w:rPr>
        <w:t>ostavlja mnogo prostora za ograničavanja slobode izražavanja u oblasti političkog govora ili u pogledu pitanja od opšteg interesa</w:t>
      </w:r>
      <w:r w:rsidRPr="0074630C">
        <w:rPr>
          <w:lang w:val="sr-Latn-CS"/>
        </w:rPr>
        <w:t xml:space="preserve"> (</w:t>
      </w:r>
      <w:r w:rsidRPr="0074630C">
        <w:rPr>
          <w:i/>
          <w:lang w:val="sr-Latn-CS" w:eastAsia="en-US"/>
        </w:rPr>
        <w:t xml:space="preserve">Wingrove </w:t>
      </w:r>
      <w:r w:rsidR="003E7796" w:rsidRPr="0074630C">
        <w:rPr>
          <w:i/>
          <w:lang w:val="sr-Latn-CS" w:eastAsia="en-US"/>
        </w:rPr>
        <w:t>protiv Ujedinjenog Kraljevstba</w:t>
      </w:r>
      <w:r w:rsidRPr="0074630C">
        <w:rPr>
          <w:lang w:val="sr-Latn-CS" w:eastAsia="en-US"/>
        </w:rPr>
        <w:t>, 25</w:t>
      </w:r>
      <w:r w:rsidR="003E7796" w:rsidRPr="0074630C">
        <w:rPr>
          <w:lang w:val="sr-Latn-CS" w:eastAsia="en-US"/>
        </w:rPr>
        <w:t>.</w:t>
      </w:r>
      <w:r w:rsidRPr="0074630C">
        <w:rPr>
          <w:lang w:val="sr-Latn-CS" w:eastAsia="en-US"/>
        </w:rPr>
        <w:t xml:space="preserve"> novembr</w:t>
      </w:r>
      <w:r w:rsidR="003E7796" w:rsidRPr="0074630C">
        <w:rPr>
          <w:lang w:val="sr-Latn-CS" w:eastAsia="en-US"/>
        </w:rPr>
        <w:t>a</w:t>
      </w:r>
      <w:r w:rsidRPr="0074630C">
        <w:rPr>
          <w:lang w:val="sr-Latn-CS" w:eastAsia="en-US"/>
        </w:rPr>
        <w:t xml:space="preserve"> 1996, § </w:t>
      </w:r>
      <w:r w:rsidRPr="0074630C">
        <w:rPr>
          <w:lang w:val="sr-Latn-CS"/>
        </w:rPr>
        <w:t>58</w:t>
      </w:r>
      <w:r w:rsidRPr="0074630C">
        <w:rPr>
          <w:lang w:val="sr-Latn-CS" w:eastAsia="en-US"/>
        </w:rPr>
        <w:t xml:space="preserve">, </w:t>
      </w:r>
      <w:r w:rsidR="003E7796" w:rsidRPr="0074630C">
        <w:rPr>
          <w:i/>
          <w:lang w:val="sr-Latn-CS" w:eastAsia="en-US"/>
        </w:rPr>
        <w:t>Izbor</w:t>
      </w:r>
      <w:r w:rsidRPr="0074630C">
        <w:rPr>
          <w:lang w:val="sr-Latn-CS" w:eastAsia="en-US"/>
        </w:rPr>
        <w:t xml:space="preserve"> 1996</w:t>
      </w:r>
      <w:r w:rsidRPr="0074630C">
        <w:rPr>
          <w:lang w:val="sr-Latn-CS" w:eastAsia="en-US"/>
        </w:rPr>
        <w:noBreakHyphen/>
        <w:t xml:space="preserve">V, </w:t>
      </w:r>
      <w:r w:rsidR="003E7796" w:rsidRPr="0074630C">
        <w:rPr>
          <w:lang w:val="sr-Latn-CS" w:eastAsia="en-US"/>
        </w:rPr>
        <w:t>i</w:t>
      </w:r>
      <w:r w:rsidRPr="0074630C">
        <w:rPr>
          <w:lang w:val="sr-Latn-CS" w:eastAsia="en-US"/>
        </w:rPr>
        <w:t xml:space="preserve"> </w:t>
      </w:r>
      <w:r w:rsidRPr="0074630C">
        <w:rPr>
          <w:i/>
          <w:lang w:val="sr-Latn-CS"/>
        </w:rPr>
        <w:t xml:space="preserve">Seher Karataş </w:t>
      </w:r>
      <w:r w:rsidR="003E7796" w:rsidRPr="0074630C">
        <w:rPr>
          <w:i/>
          <w:lang w:val="sr-Latn-CS"/>
        </w:rPr>
        <w:t>protiv Turske</w:t>
      </w:r>
      <w:r w:rsidRPr="0074630C">
        <w:rPr>
          <w:lang w:val="sr-Latn-CS"/>
        </w:rPr>
        <w:t xml:space="preserve">, </w:t>
      </w:r>
      <w:r w:rsidR="003E7796" w:rsidRPr="0074630C">
        <w:rPr>
          <w:lang w:val="sr-Latn-CS"/>
        </w:rPr>
        <w:t>br.</w:t>
      </w:r>
      <w:r w:rsidRPr="0074630C">
        <w:rPr>
          <w:lang w:val="sr-Latn-CS"/>
        </w:rPr>
        <w:t xml:space="preserve"> 33179/96, § 37, 9</w:t>
      </w:r>
      <w:r w:rsidR="00933AA8" w:rsidRPr="0074630C">
        <w:rPr>
          <w:lang w:val="sr-Latn-CS"/>
        </w:rPr>
        <w:t>. jul</w:t>
      </w:r>
      <w:r w:rsidRPr="0074630C">
        <w:rPr>
          <w:lang w:val="sr-Latn-CS"/>
        </w:rPr>
        <w:t xml:space="preserve"> 2002). </w:t>
      </w:r>
      <w:r w:rsidR="00933AA8" w:rsidRPr="0074630C">
        <w:rPr>
          <w:lang w:val="sr-Latn-CS"/>
        </w:rPr>
        <w:t>Šta više</w:t>
      </w:r>
      <w:r w:rsidRPr="0074630C">
        <w:rPr>
          <w:lang w:val="sr-Latn-CS"/>
        </w:rPr>
        <w:t xml:space="preserve">, </w:t>
      </w:r>
      <w:r w:rsidR="00933AA8" w:rsidRPr="0074630C">
        <w:rPr>
          <w:lang w:val="sr-Latn-CS"/>
        </w:rPr>
        <w:t>granice prihvatljive kritike mnogo su šire u odnosu na Vladu nego u odnosu na običnog pojedinca, ili čak u odnosu na nekog političara.</w:t>
      </w:r>
      <w:r w:rsidR="0074630C">
        <w:rPr>
          <w:lang w:val="sr-Latn-CS"/>
        </w:rPr>
        <w:t xml:space="preserve"> </w:t>
      </w:r>
      <w:r w:rsidR="00933AA8" w:rsidRPr="0074630C">
        <w:rPr>
          <w:lang w:val="sr-Latn-CS"/>
        </w:rPr>
        <w:t>Osim toga, dominantan položaj koji Vlada zauzima</w:t>
      </w:r>
      <w:r w:rsidR="0074630C">
        <w:rPr>
          <w:lang w:val="sr-Latn-CS"/>
        </w:rPr>
        <w:t xml:space="preserve"> </w:t>
      </w:r>
      <w:r w:rsidR="00933AA8" w:rsidRPr="0074630C">
        <w:rPr>
          <w:lang w:val="sr-Latn-CS"/>
        </w:rPr>
        <w:t>nalaže uzdržanost u pribegavanju krivičnom gonjenju, pogotovo ako postoje druga sredstva</w:t>
      </w:r>
      <w:r w:rsidR="0074630C">
        <w:rPr>
          <w:lang w:val="sr-Latn-CS"/>
        </w:rPr>
        <w:t xml:space="preserve"> </w:t>
      </w:r>
      <w:r w:rsidR="00933AA8" w:rsidRPr="0074630C">
        <w:rPr>
          <w:lang w:val="sr-Latn-CS"/>
        </w:rPr>
        <w:t>da bi se odgovorilo na neopravdane napade i kritike njenih protivnika</w:t>
      </w:r>
      <w:r w:rsidRPr="0074630C">
        <w:rPr>
          <w:lang w:val="sr-Latn-CS"/>
        </w:rPr>
        <w:t xml:space="preserve"> (</w:t>
      </w:r>
      <w:r w:rsidRPr="0074630C">
        <w:rPr>
          <w:i/>
          <w:lang w:val="sr-Latn-CS" w:eastAsia="en-US"/>
        </w:rPr>
        <w:t xml:space="preserve">Incal </w:t>
      </w:r>
      <w:r w:rsidR="00933AA8" w:rsidRPr="0074630C">
        <w:rPr>
          <w:i/>
          <w:lang w:val="sr-Latn-CS" w:eastAsia="en-US"/>
        </w:rPr>
        <w:t>protiv Turske,</w:t>
      </w:r>
      <w:r w:rsidRPr="0074630C">
        <w:rPr>
          <w:lang w:val="sr-Latn-CS" w:eastAsia="en-US"/>
        </w:rPr>
        <w:t xml:space="preserve"> 9</w:t>
      </w:r>
      <w:r w:rsidR="00933AA8" w:rsidRPr="0074630C">
        <w:rPr>
          <w:lang w:val="sr-Latn-CS" w:eastAsia="en-US"/>
        </w:rPr>
        <w:t>. ju</w:t>
      </w:r>
      <w:r w:rsidRPr="0074630C">
        <w:rPr>
          <w:lang w:val="sr-Latn-CS" w:eastAsia="en-US"/>
        </w:rPr>
        <w:t xml:space="preserve">n 1998, § </w:t>
      </w:r>
      <w:r w:rsidRPr="0074630C">
        <w:rPr>
          <w:lang w:val="sr-Latn-CS"/>
        </w:rPr>
        <w:t>54</w:t>
      </w:r>
      <w:r w:rsidRPr="0074630C">
        <w:rPr>
          <w:lang w:val="sr-Latn-CS" w:eastAsia="en-US"/>
        </w:rPr>
        <w:t xml:space="preserve">, </w:t>
      </w:r>
      <w:r w:rsidR="00933AA8" w:rsidRPr="0074630C">
        <w:rPr>
          <w:i/>
          <w:lang w:val="sr-Latn-CS" w:eastAsia="en-US"/>
        </w:rPr>
        <w:t>Zbirka</w:t>
      </w:r>
      <w:r w:rsidRPr="0074630C">
        <w:rPr>
          <w:i/>
          <w:lang w:val="sr-Latn-CS" w:eastAsia="en-US"/>
        </w:rPr>
        <w:t xml:space="preserve"> </w:t>
      </w:r>
      <w:r w:rsidRPr="0074630C">
        <w:rPr>
          <w:lang w:val="sr-Latn-CS" w:eastAsia="en-US"/>
        </w:rPr>
        <w:t>1998</w:t>
      </w:r>
      <w:r w:rsidRPr="0074630C">
        <w:rPr>
          <w:lang w:val="sr-Latn-CS" w:eastAsia="en-US"/>
        </w:rPr>
        <w:noBreakHyphen/>
        <w:t>IV</w:t>
      </w:r>
      <w:r w:rsidRPr="0074630C">
        <w:rPr>
          <w:lang w:val="sr-Latn-CS"/>
        </w:rPr>
        <w:t xml:space="preserve">). </w:t>
      </w:r>
      <w:r w:rsidR="00357D83" w:rsidRPr="0074630C">
        <w:rPr>
          <w:lang w:val="sr-Latn-CS"/>
        </w:rPr>
        <w:t xml:space="preserve">Najzad u slučajevima kad sporne izjave podstiču na pribegavanje nasilju protiv nekog pojedinca, nekog predstavnika države ili jednog dela stanovništva, državni organi imaju određen širi prostor za ocenjivanje u razmatranju nužnosti mešanja u korišćenje slobode izražavanja (navedeni slučaj </w:t>
      </w:r>
      <w:r w:rsidR="00357D83" w:rsidRPr="0074630C">
        <w:rPr>
          <w:i/>
          <w:lang w:val="sr-Latn-CS" w:eastAsia="en-US"/>
        </w:rPr>
        <w:t>Ceylan</w:t>
      </w:r>
      <w:r w:rsidR="00357D83" w:rsidRPr="0074630C">
        <w:rPr>
          <w:lang w:val="sr-Latn-CS" w:eastAsia="en-US"/>
        </w:rPr>
        <w:t>, § 34)</w:t>
      </w:r>
      <w:r w:rsidR="00357D83"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134</w:t>
      </w:r>
      <w:r w:rsidRPr="0074630C">
        <w:rPr>
          <w:lang w:val="sr-Latn-CS"/>
        </w:rPr>
        <w:fldChar w:fldCharType="end"/>
      </w:r>
      <w:r w:rsidRPr="0074630C">
        <w:rPr>
          <w:lang w:val="sr-Latn-CS"/>
        </w:rPr>
        <w:t>.  </w:t>
      </w:r>
      <w:r w:rsidR="007569E7" w:rsidRPr="0074630C">
        <w:rPr>
          <w:lang w:val="sr-Latn-CS"/>
        </w:rPr>
        <w:t>Sud međutim primećuje da predmetna serija članaka, kad se čita kao celina, ne podstiče ni na nasilje, ni na oružani otpor, ni na ustanak, što u njegovim očima jeste suštinski element koji treba uzeti u obzir.</w:t>
      </w:r>
    </w:p>
    <w:p w:rsidR="009D5DBB" w:rsidRPr="0074630C" w:rsidRDefault="009D5DBB" w:rsidP="009D5DBB">
      <w:pPr>
        <w:pStyle w:val="JuPara"/>
        <w:rPr>
          <w:lang w:val="sr-Latn-CS" w:eastAsia="en-U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135</w:t>
      </w:r>
      <w:r w:rsidRPr="0074630C">
        <w:rPr>
          <w:lang w:val="sr-Latn-CS"/>
        </w:rPr>
        <w:fldChar w:fldCharType="end"/>
      </w:r>
      <w:r w:rsidRPr="0074630C">
        <w:rPr>
          <w:lang w:val="sr-Latn-CS"/>
        </w:rPr>
        <w:t>.  </w:t>
      </w:r>
      <w:r w:rsidR="007569E7" w:rsidRPr="0074630C">
        <w:rPr>
          <w:lang w:val="sr-Latn-CS"/>
        </w:rPr>
        <w:t>Iako taj element nije odlučujući</w:t>
      </w:r>
      <w:r w:rsidRPr="0074630C">
        <w:rPr>
          <w:lang w:val="sr-Latn-CS"/>
        </w:rPr>
        <w:t xml:space="preserve">, </w:t>
      </w:r>
      <w:r w:rsidR="007569E7" w:rsidRPr="0074630C">
        <w:rPr>
          <w:lang w:val="sr-Latn-CS"/>
        </w:rPr>
        <w:t xml:space="preserve">Sud takođe uzima u obzir činjenicu da je </w:t>
      </w:r>
      <w:r w:rsidRPr="0074630C">
        <w:rPr>
          <w:lang w:val="sr-Latn-CS"/>
        </w:rPr>
        <w:t>Fırat Dink</w:t>
      </w:r>
      <w:r w:rsidR="007569E7" w:rsidRPr="0074630C">
        <w:rPr>
          <w:lang w:val="sr-Latn-CS"/>
        </w:rPr>
        <w:t xml:space="preserve"> izražavao svoje stavove u svojstvu novinara i glavnog urednika jednog dvojezičnog tursko-jermenskog lista, obrađujući pitanja vezana za jermensku manjinu</w:t>
      </w:r>
      <w:r w:rsidR="0090112D" w:rsidRPr="0074630C">
        <w:rPr>
          <w:lang w:val="sr-Latn-CS"/>
        </w:rPr>
        <w:t>, u okviru svoje uloge aktera turskog političkog života.</w:t>
      </w:r>
      <w:r w:rsidRPr="0074630C">
        <w:rPr>
          <w:lang w:val="sr-Latn-CS"/>
        </w:rPr>
        <w:t xml:space="preserve"> </w:t>
      </w:r>
      <w:r w:rsidR="0090112D" w:rsidRPr="0074630C">
        <w:rPr>
          <w:lang w:val="sr-Latn-CS"/>
        </w:rPr>
        <w:t>Kad je</w:t>
      </w:r>
      <w:r w:rsidRPr="0074630C">
        <w:rPr>
          <w:lang w:val="sr-Latn-CS"/>
        </w:rPr>
        <w:t xml:space="preserve"> Fırat Dink </w:t>
      </w:r>
      <w:r w:rsidR="0090112D" w:rsidRPr="0074630C">
        <w:rPr>
          <w:lang w:val="sr-Latn-CS"/>
        </w:rPr>
        <w:t xml:space="preserve">izražavao svoje nezadovoljstvo stavovima koje je smatrao kao poricanje događaja iz 1915, on je samo saopštavao ideje i mišljenja o </w:t>
      </w:r>
      <w:r w:rsidR="00357D83" w:rsidRPr="0074630C">
        <w:rPr>
          <w:lang w:val="sr-Latn-CS"/>
        </w:rPr>
        <w:t>jednom</w:t>
      </w:r>
      <w:r w:rsidR="0090112D" w:rsidRPr="0074630C">
        <w:rPr>
          <w:lang w:val="sr-Latn-CS"/>
        </w:rPr>
        <w:t xml:space="preserve"> pitanju koje je nesporno od opšteg interesa u demokratskom društvu</w:t>
      </w:r>
      <w:r w:rsidRPr="0074630C">
        <w:rPr>
          <w:lang w:val="sr-Latn-CS"/>
        </w:rPr>
        <w:t xml:space="preserve">. </w:t>
      </w:r>
      <w:r w:rsidR="0090112D" w:rsidRPr="0074630C">
        <w:rPr>
          <w:lang w:val="sr-Latn-CS"/>
        </w:rPr>
        <w:t>Sud smatra</w:t>
      </w:r>
      <w:r w:rsidRPr="0074630C">
        <w:rPr>
          <w:lang w:val="sr-Latn-CS"/>
        </w:rPr>
        <w:t xml:space="preserve"> </w:t>
      </w:r>
      <w:r w:rsidR="0090112D" w:rsidRPr="0074630C">
        <w:rPr>
          <w:lang w:val="sr-Latn-CS"/>
        </w:rPr>
        <w:t>da je od prvenstvene važnosti u takvom društvu</w:t>
      </w:r>
      <w:r w:rsidR="00A35FFC" w:rsidRPr="0074630C">
        <w:rPr>
          <w:lang w:val="sr-Latn-CS"/>
        </w:rPr>
        <w:t xml:space="preserve"> da rasprava o istorijskim činjenicama od posebnog značaja može slobodno da se odvija</w:t>
      </w:r>
      <w:r w:rsidRPr="0074630C">
        <w:rPr>
          <w:lang w:val="sr-Latn-CS"/>
        </w:rPr>
        <w:t xml:space="preserve"> (</w:t>
      </w:r>
      <w:r w:rsidR="00A35FFC" w:rsidRPr="0074630C">
        <w:rPr>
          <w:lang w:val="sr-Latn-CS"/>
        </w:rPr>
        <w:t>videti</w:t>
      </w:r>
      <w:r w:rsidRPr="0074630C">
        <w:rPr>
          <w:lang w:val="sr-Latn-CS"/>
        </w:rPr>
        <w:t xml:space="preserve">, </w:t>
      </w:r>
      <w:r w:rsidRPr="0074630C">
        <w:rPr>
          <w:i/>
          <w:lang w:val="sr-Latn-CS"/>
        </w:rPr>
        <w:t>mutatis mutandis</w:t>
      </w:r>
      <w:r w:rsidRPr="0074630C">
        <w:rPr>
          <w:lang w:val="sr-Latn-CS"/>
        </w:rPr>
        <w:t xml:space="preserve">, </w:t>
      </w:r>
      <w:r w:rsidRPr="0074630C">
        <w:rPr>
          <w:i/>
          <w:lang w:val="sr-Latn-CS" w:eastAsia="en-US"/>
        </w:rPr>
        <w:t xml:space="preserve">Giniewski </w:t>
      </w:r>
      <w:r w:rsidR="00A35FFC" w:rsidRPr="0074630C">
        <w:rPr>
          <w:i/>
          <w:lang w:val="sr-Latn-CS" w:eastAsia="en-US"/>
        </w:rPr>
        <w:t>protiv Francuske</w:t>
      </w:r>
      <w:r w:rsidRPr="0074630C">
        <w:rPr>
          <w:lang w:val="sr-Latn-CS" w:eastAsia="en-US"/>
        </w:rPr>
        <w:t xml:space="preserve">, </w:t>
      </w:r>
      <w:r w:rsidR="00A35FFC" w:rsidRPr="0074630C">
        <w:rPr>
          <w:lang w:val="sr-Latn-CS" w:eastAsia="en-US"/>
        </w:rPr>
        <w:t>br.</w:t>
      </w:r>
      <w:r w:rsidRPr="0074630C">
        <w:rPr>
          <w:lang w:val="sr-Latn-CS" w:eastAsia="en-US"/>
        </w:rPr>
        <w:t> 64016/00, § 51, CEDH 2006</w:t>
      </w:r>
      <w:r w:rsidRPr="0074630C">
        <w:rPr>
          <w:lang w:val="sr-Latn-CS" w:eastAsia="en-US"/>
        </w:rPr>
        <w:noBreakHyphen/>
        <w:t>I).</w:t>
      </w:r>
      <w:r w:rsidRPr="0074630C">
        <w:rPr>
          <w:lang w:val="sr-Latn-CS"/>
        </w:rPr>
        <w:t xml:space="preserve"> </w:t>
      </w:r>
      <w:r w:rsidR="00A35FFC" w:rsidRPr="0074630C">
        <w:rPr>
          <w:lang w:val="sr-Latn-CS"/>
        </w:rPr>
        <w:t>Sud je osim toga bio u prilici da zapazi da</w:t>
      </w:r>
      <w:r w:rsidRPr="0074630C">
        <w:rPr>
          <w:lang w:val="sr-Latn-CS"/>
        </w:rPr>
        <w:t xml:space="preserve"> «</w:t>
      </w:r>
      <w:r w:rsidR="00A35FFC" w:rsidRPr="0074630C">
        <w:rPr>
          <w:lang w:val="sr-Latn-CS"/>
        </w:rPr>
        <w:t>istraživanje istorijske istine predstavlja sastavni deo slobode izražavanja</w:t>
      </w:r>
      <w:r w:rsidRPr="0074630C">
        <w:rPr>
          <w:lang w:val="sr-Latn-CS"/>
        </w:rPr>
        <w:t xml:space="preserve">» </w:t>
      </w:r>
      <w:r w:rsidR="00A35FFC" w:rsidRPr="0074630C">
        <w:rPr>
          <w:lang w:val="sr-Latn-CS"/>
        </w:rPr>
        <w:t>i</w:t>
      </w:r>
      <w:r w:rsidRPr="0074630C">
        <w:rPr>
          <w:lang w:val="sr-Latn-CS"/>
        </w:rPr>
        <w:t xml:space="preserve"> «</w:t>
      </w:r>
      <w:r w:rsidR="00A35FFC" w:rsidRPr="0074630C">
        <w:rPr>
          <w:lang w:val="sr-Latn-CS"/>
        </w:rPr>
        <w:t>da nije na njemu da arbitrira</w:t>
      </w:r>
      <w:r w:rsidRPr="0074630C">
        <w:rPr>
          <w:lang w:val="sr-Latn-CS"/>
        </w:rPr>
        <w:t xml:space="preserve">» </w:t>
      </w:r>
      <w:r w:rsidR="00A35FFC" w:rsidRPr="0074630C">
        <w:rPr>
          <w:lang w:val="sr-Latn-CS"/>
        </w:rPr>
        <w:t>o jednom suštinskom istorijskom pitanju koje je predmet javne rasprave koja je i dalje u toku</w:t>
      </w:r>
      <w:r w:rsidRPr="0074630C">
        <w:rPr>
          <w:lang w:val="sr-Latn-CS"/>
        </w:rPr>
        <w:t xml:space="preserve"> (</w:t>
      </w:r>
      <w:r w:rsidR="00A35FFC" w:rsidRPr="0074630C">
        <w:rPr>
          <w:lang w:val="sr-Latn-CS"/>
        </w:rPr>
        <w:t>videti</w:t>
      </w:r>
      <w:r w:rsidRPr="0074630C">
        <w:rPr>
          <w:lang w:val="sr-Latn-CS"/>
        </w:rPr>
        <w:t xml:space="preserve">, </w:t>
      </w:r>
      <w:r w:rsidRPr="0074630C">
        <w:rPr>
          <w:i/>
          <w:lang w:val="sr-Latn-CS"/>
        </w:rPr>
        <w:t>mutatis mutandis</w:t>
      </w:r>
      <w:r w:rsidRPr="0074630C">
        <w:rPr>
          <w:lang w:val="sr-Latn-CS"/>
        </w:rPr>
        <w:t xml:space="preserve">, </w:t>
      </w:r>
      <w:r w:rsidRPr="0074630C">
        <w:rPr>
          <w:i/>
          <w:lang w:val="sr-Latn-CS"/>
        </w:rPr>
        <w:t xml:space="preserve">Chauvy </w:t>
      </w:r>
      <w:r w:rsidR="00A35FFC" w:rsidRPr="0074630C">
        <w:rPr>
          <w:i/>
          <w:lang w:val="sr-Latn-CS"/>
        </w:rPr>
        <w:t xml:space="preserve">i ostali protiv Francuske, </w:t>
      </w:r>
      <w:r w:rsidR="00A35FFC" w:rsidRPr="0074630C">
        <w:rPr>
          <w:lang w:val="sr-Latn-CS"/>
        </w:rPr>
        <w:t>br.</w:t>
      </w:r>
      <w:r w:rsidRPr="0074630C">
        <w:rPr>
          <w:lang w:val="sr-Latn-CS"/>
        </w:rPr>
        <w:t xml:space="preserve"> 64915/01, § 69, CEDH 2004</w:t>
      </w:r>
      <w:r w:rsidRPr="0074630C">
        <w:rPr>
          <w:lang w:val="sr-Latn-CS"/>
        </w:rPr>
        <w:noBreakHyphen/>
        <w:t xml:space="preserve">VI). </w:t>
      </w:r>
      <w:r w:rsidR="004C01DD" w:rsidRPr="0074630C">
        <w:rPr>
          <w:lang w:val="sr-Latn-CS"/>
        </w:rPr>
        <w:t>Šta više, po mišljenju Suda, članci koje je napisao</w:t>
      </w:r>
      <w:r w:rsidRPr="0074630C">
        <w:rPr>
          <w:lang w:val="sr-Latn-CS"/>
        </w:rPr>
        <w:t xml:space="preserve"> Fırat Dink </w:t>
      </w:r>
      <w:r w:rsidR="004C01DD" w:rsidRPr="0074630C">
        <w:rPr>
          <w:lang w:val="sr-Latn-CS"/>
        </w:rPr>
        <w:t xml:space="preserve">nisu ni u čemu imali karakter </w:t>
      </w:r>
      <w:r w:rsidRPr="0074630C">
        <w:rPr>
          <w:lang w:val="sr-Latn-CS"/>
        </w:rPr>
        <w:t>«</w:t>
      </w:r>
      <w:r w:rsidR="004C01DD" w:rsidRPr="0074630C">
        <w:rPr>
          <w:lang w:val="sr-Latn-CS"/>
        </w:rPr>
        <w:t>bezrazložnog napada</w:t>
      </w:r>
      <w:r w:rsidRPr="0074630C">
        <w:rPr>
          <w:lang w:val="sr-Latn-CS"/>
        </w:rPr>
        <w:t>», ni</w:t>
      </w:r>
      <w:r w:rsidR="004C01DD" w:rsidRPr="0074630C">
        <w:rPr>
          <w:lang w:val="sr-Latn-CS"/>
        </w:rPr>
        <w:t>ti uvrede i ne podstiču ni na nepoštovanje ni na mržnju.</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136</w:t>
      </w:r>
      <w:r w:rsidRPr="0074630C">
        <w:rPr>
          <w:lang w:val="sr-Latn-CS"/>
        </w:rPr>
        <w:fldChar w:fldCharType="end"/>
      </w:r>
      <w:r w:rsidRPr="0074630C">
        <w:rPr>
          <w:lang w:val="sr-Latn-CS"/>
        </w:rPr>
        <w:t>.  </w:t>
      </w:r>
      <w:r w:rsidR="00A87A0A" w:rsidRPr="0074630C">
        <w:rPr>
          <w:lang w:val="sr-Latn-CS"/>
        </w:rPr>
        <w:t>Iz toga proističe činjenica da proglašavanje</w:t>
      </w:r>
      <w:r w:rsidRPr="0074630C">
        <w:rPr>
          <w:lang w:val="sr-Latn-CS"/>
        </w:rPr>
        <w:t xml:space="preserve"> Fırat</w:t>
      </w:r>
      <w:r w:rsidR="00A87A0A" w:rsidRPr="0074630C">
        <w:rPr>
          <w:lang w:val="sr-Latn-CS"/>
        </w:rPr>
        <w:t>a</w:t>
      </w:r>
      <w:r w:rsidRPr="0074630C">
        <w:rPr>
          <w:lang w:val="sr-Latn-CS"/>
        </w:rPr>
        <w:t xml:space="preserve"> Dink</w:t>
      </w:r>
      <w:r w:rsidR="00A87A0A" w:rsidRPr="0074630C">
        <w:rPr>
          <w:lang w:val="sr-Latn-CS"/>
        </w:rPr>
        <w:t>a</w:t>
      </w:r>
      <w:r w:rsidRPr="0074630C">
        <w:rPr>
          <w:lang w:val="sr-Latn-CS"/>
        </w:rPr>
        <w:t xml:space="preserve"> </w:t>
      </w:r>
      <w:r w:rsidR="00A87A0A" w:rsidRPr="0074630C">
        <w:rPr>
          <w:lang w:val="sr-Latn-CS"/>
        </w:rPr>
        <w:t xml:space="preserve">krivim za difamaciju turskosti </w:t>
      </w:r>
      <w:r w:rsidRPr="0074630C">
        <w:rPr>
          <w:lang w:val="sr-Latn-CS"/>
        </w:rPr>
        <w:t>(</w:t>
      </w:r>
      <w:r w:rsidRPr="0074630C">
        <w:rPr>
          <w:i/>
          <w:lang w:val="sr-Latn-CS"/>
        </w:rPr>
        <w:t>Türklük</w:t>
      </w:r>
      <w:r w:rsidRPr="0074630C">
        <w:rPr>
          <w:lang w:val="sr-Latn-CS"/>
        </w:rPr>
        <w:t xml:space="preserve">) </w:t>
      </w:r>
      <w:r w:rsidR="00A87A0A" w:rsidRPr="0074630C">
        <w:rPr>
          <w:lang w:val="sr-Latn-CS"/>
        </w:rPr>
        <w:t>ne odgovara nikakvoj</w:t>
      </w:r>
      <w:r w:rsidRPr="0074630C">
        <w:rPr>
          <w:lang w:val="sr-Latn-CS"/>
        </w:rPr>
        <w:t xml:space="preserve"> «</w:t>
      </w:r>
      <w:r w:rsidR="00A87A0A" w:rsidRPr="0074630C">
        <w:rPr>
          <w:lang w:val="sr-Latn-CS"/>
        </w:rPr>
        <w:t>imperativnoj društvenoj potrebi</w:t>
      </w:r>
      <w:r w:rsidRPr="0074630C">
        <w:rPr>
          <w:lang w:val="sr-Latn-CS"/>
        </w:rPr>
        <w:t xml:space="preserve">», </w:t>
      </w:r>
      <w:r w:rsidR="00A87A0A" w:rsidRPr="0074630C">
        <w:rPr>
          <w:lang w:val="sr-Latn-CS"/>
        </w:rPr>
        <w:t xml:space="preserve">što je jedan od glavnih uslova </w:t>
      </w:r>
      <w:r w:rsidR="00357D83" w:rsidRPr="0074630C">
        <w:rPr>
          <w:lang w:val="sr-Latn-CS"/>
        </w:rPr>
        <w:t>opravdanosti</w:t>
      </w:r>
      <w:r w:rsidR="00A87A0A" w:rsidRPr="0074630C">
        <w:rPr>
          <w:lang w:val="sr-Latn-CS"/>
        </w:rPr>
        <w:t xml:space="preserve"> potrebe za mešanjem u slobodu izražavanja u demokratskom društvu.</w:t>
      </w:r>
    </w:p>
    <w:p w:rsidR="009D5DBB" w:rsidRPr="0074630C" w:rsidRDefault="009D5DBB" w:rsidP="009D5DBB">
      <w:pPr>
        <w:pStyle w:val="JuHi"/>
        <w:outlineLvl w:val="0"/>
        <w:rPr>
          <w:lang w:val="sr-Latn-CS"/>
        </w:rPr>
      </w:pPr>
      <w:r w:rsidRPr="0074630C">
        <w:rPr>
          <w:lang w:val="sr-Latn-CS"/>
        </w:rPr>
        <w:t>iv.  </w:t>
      </w:r>
      <w:r w:rsidR="00A87A0A" w:rsidRPr="0074630C">
        <w:rPr>
          <w:lang w:val="sr-Latn-CS"/>
        </w:rPr>
        <w:t>Pozitivne obaveze države</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137</w:t>
      </w:r>
      <w:r w:rsidRPr="0074630C">
        <w:rPr>
          <w:lang w:val="sr-Latn-CS"/>
        </w:rPr>
        <w:fldChar w:fldCharType="end"/>
      </w:r>
      <w:r w:rsidRPr="0074630C">
        <w:rPr>
          <w:lang w:val="sr-Latn-CS"/>
        </w:rPr>
        <w:t>.  </w:t>
      </w:r>
      <w:r w:rsidR="00A87A0A" w:rsidRPr="0074630C">
        <w:rPr>
          <w:lang w:val="sr-Latn-CS"/>
        </w:rPr>
        <w:t xml:space="preserve">U odgovoru na optužbe ostalih podnosilaca predstavke po kojima je presuda o krivici navodno označila </w:t>
      </w:r>
      <w:r w:rsidRPr="0074630C">
        <w:rPr>
          <w:lang w:val="sr-Latn-CS"/>
        </w:rPr>
        <w:t>Fırat</w:t>
      </w:r>
      <w:r w:rsidR="00A87A0A" w:rsidRPr="0074630C">
        <w:rPr>
          <w:lang w:val="sr-Latn-CS"/>
        </w:rPr>
        <w:t>a</w:t>
      </w:r>
      <w:r w:rsidRPr="0074630C">
        <w:rPr>
          <w:lang w:val="sr-Latn-CS"/>
        </w:rPr>
        <w:t xml:space="preserve"> Dink</w:t>
      </w:r>
      <w:r w:rsidR="00A87A0A" w:rsidRPr="0074630C">
        <w:rPr>
          <w:lang w:val="sr-Latn-CS"/>
        </w:rPr>
        <w:t>a</w:t>
      </w:r>
      <w:r w:rsidRPr="0074630C">
        <w:rPr>
          <w:lang w:val="sr-Latn-CS"/>
        </w:rPr>
        <w:t xml:space="preserve"> </w:t>
      </w:r>
      <w:r w:rsidR="00A87A0A" w:rsidRPr="0074630C">
        <w:rPr>
          <w:lang w:val="sr-Latn-CS"/>
        </w:rPr>
        <w:t xml:space="preserve">kao metu za ultranacionalističke grupe, koje su ga najzad i ubile, Sud </w:t>
      </w:r>
      <w:r w:rsidR="00357D83" w:rsidRPr="0074630C">
        <w:rPr>
          <w:lang w:val="sr-Latn-CS"/>
        </w:rPr>
        <w:t>ponavlja</w:t>
      </w:r>
      <w:r w:rsidR="00A87A0A" w:rsidRPr="0074630C">
        <w:rPr>
          <w:lang w:val="sr-Latn-CS"/>
        </w:rPr>
        <w:t xml:space="preserve"> svoj stav u vezi s po</w:t>
      </w:r>
      <w:r w:rsidR="00904823" w:rsidRPr="0074630C">
        <w:rPr>
          <w:lang w:val="sr-Latn-CS"/>
        </w:rPr>
        <w:t>z</w:t>
      </w:r>
      <w:r w:rsidR="00A87A0A" w:rsidRPr="0074630C">
        <w:rPr>
          <w:lang w:val="sr-Latn-CS"/>
        </w:rPr>
        <w:t xml:space="preserve">itivnim </w:t>
      </w:r>
      <w:r w:rsidR="00904823" w:rsidRPr="0074630C">
        <w:rPr>
          <w:lang w:val="sr-Latn-CS"/>
        </w:rPr>
        <w:t>obavezama države u oblasti slobode izražavanja</w:t>
      </w:r>
      <w:r w:rsidRPr="0074630C">
        <w:rPr>
          <w:lang w:val="sr-Latn-CS"/>
        </w:rPr>
        <w:t xml:space="preserve"> (</w:t>
      </w:r>
      <w:r w:rsidR="00904823" w:rsidRPr="0074630C">
        <w:rPr>
          <w:lang w:val="sr-Latn-CS"/>
        </w:rPr>
        <w:t xml:space="preserve">gornji stav </w:t>
      </w:r>
      <w:r w:rsidRPr="0074630C">
        <w:rPr>
          <w:lang w:val="sr-Latn-CS"/>
        </w:rPr>
        <w:t xml:space="preserve">106). </w:t>
      </w:r>
      <w:r w:rsidR="00904823" w:rsidRPr="0074630C">
        <w:rPr>
          <w:lang w:val="sr-Latn-CS"/>
        </w:rPr>
        <w:t xml:space="preserve">Sud smatra i da pozitivne obaveze u toj materiji impliciraju, između ostalog, i to da su države dužne da, </w:t>
      </w:r>
      <w:r w:rsidR="00CF574E" w:rsidRPr="0074630C">
        <w:rPr>
          <w:lang w:val="sr-Latn-CS"/>
        </w:rPr>
        <w:t>uspostavljajući efikasan sistem zaštite autora ili novinara, stvore povoljan ambijent za učestvovanje u javnim raspravama svim zainteresovanim licima, omogućavajući im da bez straha izražavaju svoje ideje i mišljenja, čak i ako su te ideje i ta mišljenja u suprotnosti sa onim koje zastupaju zvanični organi ili jedan znatan deo javnosti, čak i ako iritiraju ili šokiraju ove potonje.</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138</w:t>
      </w:r>
      <w:r w:rsidRPr="0074630C">
        <w:rPr>
          <w:lang w:val="sr-Latn-CS"/>
        </w:rPr>
        <w:fldChar w:fldCharType="end"/>
      </w:r>
      <w:r w:rsidRPr="0074630C">
        <w:rPr>
          <w:lang w:val="sr-Latn-CS"/>
        </w:rPr>
        <w:t>.  </w:t>
      </w:r>
      <w:r w:rsidR="00357D83" w:rsidRPr="0074630C">
        <w:rPr>
          <w:lang w:val="sr-Latn-CS"/>
        </w:rPr>
        <w:t>U tom kontekstu, Sud ponavlja svoja zapažanja u vezi s posebnim okolnostima ovog predmeta koje imaju određeni efekat na svojstvo žrtve podnosioca predstavke Fırata Dinka, kako je to izloženo u gornjem stavu 107. Sud smatra da je, u takvim okolnostima, neizvršavanje dužnosti organa reda da zaštite život Fırata Dinka od napada od strane pripadnika jedne ultranacionalističke grupe (gornji stav75), uz presudu o krivici koju su izrekli krivični sudovi u odsustvu bilo kakve imperativne društvene potrebe (gornji stav 136), takođe dovelo do neizvršavanja pozitivnih obaveza Vlade u pogledu slobode izražavanja ovog podnosioca predstavke.</w:t>
      </w:r>
    </w:p>
    <w:p w:rsidR="009D5DBB" w:rsidRPr="0074630C" w:rsidRDefault="009D5DBB" w:rsidP="009D5DBB">
      <w:pPr>
        <w:pStyle w:val="JuHi"/>
        <w:outlineLvl w:val="0"/>
        <w:rPr>
          <w:lang w:val="sr-Latn-CS"/>
        </w:rPr>
      </w:pPr>
      <w:r w:rsidRPr="0074630C">
        <w:rPr>
          <w:lang w:val="sr-Latn-CS"/>
        </w:rPr>
        <w:t>v.  </w:t>
      </w:r>
      <w:r w:rsidR="00D4170D" w:rsidRPr="0074630C">
        <w:rPr>
          <w:lang w:val="sr-Latn-CS"/>
        </w:rPr>
        <w:t>Zaključci o slobodi izražavanja</w:t>
      </w:r>
      <w:r w:rsidRPr="0074630C">
        <w:rPr>
          <w:lang w:val="sr-Latn-CS"/>
        </w:rPr>
        <w:t xml:space="preserve"> Fırat</w:t>
      </w:r>
      <w:r w:rsidR="00D4170D" w:rsidRPr="0074630C">
        <w:rPr>
          <w:lang w:val="sr-Latn-CS"/>
        </w:rPr>
        <w:t>a</w:t>
      </w:r>
      <w:r w:rsidRPr="0074630C">
        <w:rPr>
          <w:lang w:val="sr-Latn-CS"/>
        </w:rPr>
        <w:t xml:space="preserve"> Dink</w:t>
      </w:r>
      <w:r w:rsidR="00D4170D" w:rsidRPr="0074630C">
        <w:rPr>
          <w:lang w:val="sr-Latn-CS"/>
        </w:rPr>
        <w:t>a</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139</w:t>
      </w:r>
      <w:r w:rsidRPr="0074630C">
        <w:rPr>
          <w:lang w:val="sr-Latn-CS"/>
        </w:rPr>
        <w:fldChar w:fldCharType="end"/>
      </w:r>
      <w:r w:rsidRPr="0074630C">
        <w:rPr>
          <w:lang w:val="sr-Latn-CS"/>
        </w:rPr>
        <w:t>.  </w:t>
      </w:r>
      <w:r w:rsidR="00E16D7B" w:rsidRPr="0074630C">
        <w:rPr>
          <w:lang w:val="sr-Latn-CS"/>
        </w:rPr>
        <w:t>U svetlu tih razmatranja</w:t>
      </w:r>
      <w:r w:rsidRPr="0074630C">
        <w:rPr>
          <w:lang w:val="sr-Latn-CS"/>
        </w:rPr>
        <w:t xml:space="preserve">, </w:t>
      </w:r>
      <w:r w:rsidR="00E16D7B" w:rsidRPr="0074630C">
        <w:rPr>
          <w:lang w:val="sr-Latn-CS"/>
        </w:rPr>
        <w:t>Sud zaključuje da je potvrđivanje presude o krivici koju su protiv</w:t>
      </w:r>
      <w:r w:rsidRPr="0074630C">
        <w:rPr>
          <w:lang w:val="sr-Latn-CS"/>
        </w:rPr>
        <w:t xml:space="preserve"> Fırat</w:t>
      </w:r>
      <w:r w:rsidR="00E16D7B" w:rsidRPr="0074630C">
        <w:rPr>
          <w:lang w:val="sr-Latn-CS"/>
        </w:rPr>
        <w:t>a</w:t>
      </w:r>
      <w:r w:rsidRPr="0074630C">
        <w:rPr>
          <w:lang w:val="sr-Latn-CS"/>
        </w:rPr>
        <w:t xml:space="preserve"> Dink</w:t>
      </w:r>
      <w:r w:rsidR="00E16D7B" w:rsidRPr="0074630C">
        <w:rPr>
          <w:lang w:val="sr-Latn-CS"/>
        </w:rPr>
        <w:t>a</w:t>
      </w:r>
      <w:r w:rsidRPr="0074630C">
        <w:rPr>
          <w:lang w:val="sr-Latn-CS"/>
        </w:rPr>
        <w:t xml:space="preserve"> </w:t>
      </w:r>
      <w:r w:rsidR="00E16D7B" w:rsidRPr="0074630C">
        <w:rPr>
          <w:lang w:val="sr-Latn-CS"/>
        </w:rPr>
        <w:t>izrekli krivični sudovi</w:t>
      </w:r>
      <w:r w:rsidRPr="0074630C">
        <w:rPr>
          <w:lang w:val="sr-Latn-CS"/>
        </w:rPr>
        <w:t xml:space="preserve">, </w:t>
      </w:r>
      <w:r w:rsidR="00E16D7B" w:rsidRPr="0074630C">
        <w:rPr>
          <w:lang w:val="sr-Latn-CS"/>
        </w:rPr>
        <w:t>uzeto zasebno ili u kombinaciji s odsustvom mera njegove zaštite od fatalnog napada ultranacionalističkih aktivista, predstavljalo neopravdano ugrožavanje njegovog prava na slobodu izražavanja.</w:t>
      </w:r>
    </w:p>
    <w:p w:rsidR="009D5DBB" w:rsidRPr="0074630C" w:rsidRDefault="00E16D7B" w:rsidP="009D5DBB">
      <w:pPr>
        <w:pStyle w:val="JuPara"/>
        <w:rPr>
          <w:lang w:val="sr-Latn-CS"/>
        </w:rPr>
      </w:pPr>
      <w:r w:rsidRPr="0074630C">
        <w:rPr>
          <w:lang w:val="sr-Latn-CS"/>
        </w:rPr>
        <w:t>Stoga je prekršen član</w:t>
      </w:r>
      <w:r w:rsidR="009D5DBB" w:rsidRPr="0074630C">
        <w:rPr>
          <w:lang w:val="sr-Latn-CS"/>
        </w:rPr>
        <w:t xml:space="preserve"> 10 </w:t>
      </w:r>
      <w:r w:rsidRPr="0074630C">
        <w:rPr>
          <w:lang w:val="sr-Latn-CS"/>
        </w:rPr>
        <w:t>Konvencije</w:t>
      </w:r>
      <w:r w:rsidR="009D5DBB"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140</w:t>
      </w:r>
      <w:r w:rsidRPr="0074630C">
        <w:rPr>
          <w:lang w:val="sr-Latn-CS"/>
        </w:rPr>
        <w:fldChar w:fldCharType="end"/>
      </w:r>
      <w:r w:rsidRPr="0074630C">
        <w:rPr>
          <w:lang w:val="sr-Latn-CS"/>
        </w:rPr>
        <w:t>.  </w:t>
      </w:r>
      <w:r w:rsidR="00E16D7B" w:rsidRPr="0074630C">
        <w:rPr>
          <w:lang w:val="sr-Latn-CS"/>
        </w:rPr>
        <w:t xml:space="preserve">S obzirom na argumentaciju koja je pred Sudom </w:t>
      </w:r>
      <w:r w:rsidR="00A64CCE" w:rsidRPr="0074630C">
        <w:rPr>
          <w:lang w:val="sr-Latn-CS"/>
        </w:rPr>
        <w:t>iznesena i na zaključak o kršenju do koga je</w:t>
      </w:r>
      <w:r w:rsidR="0074630C">
        <w:rPr>
          <w:lang w:val="sr-Latn-CS"/>
        </w:rPr>
        <w:t xml:space="preserve"> </w:t>
      </w:r>
      <w:r w:rsidR="00A64CCE" w:rsidRPr="0074630C">
        <w:rPr>
          <w:lang w:val="sr-Latn-CS"/>
        </w:rPr>
        <w:t xml:space="preserve">Sud došao u smislu člana 10 Konvencije, Sud smatra da optužbe po osnovu članova 6, 7 i 14 ne predstavljaju ni </w:t>
      </w:r>
      <w:r w:rsidR="00A64CCE" w:rsidRPr="0074630C">
        <w:rPr>
          <w:i/>
          <w:lang w:val="sr-Latn-CS"/>
        </w:rPr>
        <w:t xml:space="preserve">de facto </w:t>
      </w:r>
      <w:r w:rsidR="00A64CCE" w:rsidRPr="0074630C">
        <w:rPr>
          <w:lang w:val="sr-Latn-CS"/>
        </w:rPr>
        <w:t xml:space="preserve">ni </w:t>
      </w:r>
      <w:r w:rsidR="00A64CCE" w:rsidRPr="0074630C">
        <w:rPr>
          <w:i/>
          <w:lang w:val="sr-Latn-CS"/>
        </w:rPr>
        <w:t xml:space="preserve">de iure </w:t>
      </w:r>
      <w:r w:rsidR="00A64CCE" w:rsidRPr="0074630C">
        <w:rPr>
          <w:lang w:val="sr-Latn-CS"/>
        </w:rPr>
        <w:t>problem koji bi nalagao odvojeno razmatranje.</w:t>
      </w:r>
    </w:p>
    <w:p w:rsidR="009D5DBB" w:rsidRPr="0074630C" w:rsidRDefault="009D5DBB" w:rsidP="009D5DBB">
      <w:pPr>
        <w:pStyle w:val="JuHIRoman"/>
        <w:outlineLvl w:val="0"/>
        <w:rPr>
          <w:lang w:val="sr-Latn-CS"/>
        </w:rPr>
      </w:pPr>
      <w:r w:rsidRPr="0074630C">
        <w:rPr>
          <w:lang w:val="sr-Latn-CS"/>
        </w:rPr>
        <w:t>III.  </w:t>
      </w:r>
      <w:r w:rsidR="00A64CCE" w:rsidRPr="0074630C">
        <w:rPr>
          <w:lang w:val="sr-Latn-CS"/>
        </w:rPr>
        <w:t>O NAVODNOM KRŠENJU ČLANA</w:t>
      </w:r>
      <w:r w:rsidRPr="0074630C">
        <w:rPr>
          <w:lang w:val="sr-Latn-CS"/>
        </w:rPr>
        <w:t xml:space="preserve"> 13 </w:t>
      </w:r>
      <w:r w:rsidR="00A64CCE" w:rsidRPr="0074630C">
        <w:rPr>
          <w:lang w:val="sr-Latn-CS"/>
        </w:rPr>
        <w:t>KONVENCIJE U KOMBINACIJI SA ČLANOM 2</w:t>
      </w:r>
    </w:p>
    <w:p w:rsidR="009D5DBB" w:rsidRPr="0074630C" w:rsidRDefault="009D5DBB" w:rsidP="009D5DBB">
      <w:pPr>
        <w:pStyle w:val="JuParaChar"/>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141</w:t>
      </w:r>
      <w:r w:rsidRPr="0074630C">
        <w:rPr>
          <w:lang w:val="sr-Latn-CS"/>
        </w:rPr>
        <w:fldChar w:fldCharType="end"/>
      </w:r>
      <w:r w:rsidR="00A64CCE" w:rsidRPr="0074630C">
        <w:rPr>
          <w:lang w:val="sr-Latn-CS"/>
        </w:rPr>
        <w:t>Član</w:t>
      </w:r>
      <w:r w:rsidRPr="0074630C">
        <w:rPr>
          <w:lang w:val="sr-Latn-CS"/>
        </w:rPr>
        <w:t xml:space="preserve"> 13 </w:t>
      </w:r>
      <w:r w:rsidR="00A64CCE" w:rsidRPr="0074630C">
        <w:rPr>
          <w:lang w:val="sr-Latn-CS"/>
        </w:rPr>
        <w:t>Konvencije glasi</w:t>
      </w:r>
      <w:r w:rsidRPr="0074630C">
        <w:rPr>
          <w:lang w:val="sr-Latn-CS"/>
        </w:rPr>
        <w:t>:</w:t>
      </w:r>
    </w:p>
    <w:p w:rsidR="009D5DBB" w:rsidRPr="0074630C" w:rsidRDefault="009D5DBB" w:rsidP="00BA49AF">
      <w:pPr>
        <w:pStyle w:val="Normal1"/>
        <w:ind w:left="284"/>
        <w:jc w:val="both"/>
        <w:rPr>
          <w:sz w:val="20"/>
          <w:szCs w:val="20"/>
          <w:lang w:val="sr-Latn-CS"/>
        </w:rPr>
      </w:pPr>
      <w:r w:rsidRPr="0074630C">
        <w:rPr>
          <w:sz w:val="20"/>
          <w:szCs w:val="20"/>
          <w:lang w:val="sr-Latn-CS"/>
        </w:rPr>
        <w:t>« </w:t>
      </w:r>
      <w:r w:rsidR="00BA49AF" w:rsidRPr="0074630C">
        <w:rPr>
          <w:sz w:val="20"/>
          <w:szCs w:val="20"/>
          <w:lang w:val="sr-Latn-CS"/>
        </w:rPr>
        <w:t>Svako kome su povređena prava i slobode predviđeni u ovoj Konvenciji ima pravo na delotvoran pravni lek pred nacionalnim vlastima, bez obzira jesu li povredu izvršila lica koja su postupala u službenom svojstvu.</w:t>
      </w:r>
      <w:r w:rsidRPr="0074630C">
        <w:rPr>
          <w:sz w:val="20"/>
          <w:szCs w:val="20"/>
          <w:lang w:val="sr-Latn-CS"/>
        </w:rPr>
        <w:t>»</w:t>
      </w:r>
    </w:p>
    <w:p w:rsidR="00A64CCE" w:rsidRPr="0074630C" w:rsidRDefault="00A64CCE" w:rsidP="009D5DBB">
      <w:pPr>
        <w:pStyle w:val="JuQuot"/>
        <w:rPr>
          <w:lang w:val="sr-Latn-CS"/>
        </w:rPr>
      </w:pP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142</w:t>
      </w:r>
      <w:r w:rsidRPr="0074630C">
        <w:rPr>
          <w:lang w:val="sr-Latn-CS"/>
        </w:rPr>
        <w:fldChar w:fldCharType="end"/>
      </w:r>
      <w:r w:rsidRPr="0074630C">
        <w:rPr>
          <w:lang w:val="sr-Latn-CS"/>
        </w:rPr>
        <w:t>.  </w:t>
      </w:r>
      <w:r w:rsidR="00BA49AF" w:rsidRPr="0074630C">
        <w:rPr>
          <w:lang w:val="sr-Latn-CS"/>
        </w:rPr>
        <w:t>Sud konstatuje da ta optužba nije na očigledan način neosnovana u smislu člana</w:t>
      </w:r>
      <w:r w:rsidRPr="0074630C">
        <w:rPr>
          <w:lang w:val="sr-Latn-CS"/>
        </w:rPr>
        <w:t xml:space="preserve"> 35 § 3 </w:t>
      </w:r>
      <w:r w:rsidR="00BA49AF" w:rsidRPr="0074630C">
        <w:rPr>
          <w:lang w:val="sr-Latn-CS"/>
        </w:rPr>
        <w:t>Konvencije i da ne postoji ni jedan drugi razlog neprihvatljivost. Stoga je treba proglasiti prihvatljivom.</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143</w:t>
      </w:r>
      <w:r w:rsidRPr="0074630C">
        <w:rPr>
          <w:lang w:val="sr-Latn-CS"/>
        </w:rPr>
        <w:fldChar w:fldCharType="end"/>
      </w:r>
      <w:r w:rsidRPr="0074630C">
        <w:rPr>
          <w:lang w:val="sr-Latn-CS"/>
        </w:rPr>
        <w:t>.  </w:t>
      </w:r>
      <w:r w:rsidR="00F15A9A" w:rsidRPr="0074630C">
        <w:rPr>
          <w:lang w:val="sr-Latn-CS"/>
        </w:rPr>
        <w:t>Sud podseća da ta odredba zahteva da unutrašnji pravni poredak nudi delotvoran pravni lek koji domaćoj instanci</w:t>
      </w:r>
      <w:r w:rsidRPr="0074630C">
        <w:rPr>
          <w:lang w:val="sr-Latn-CS"/>
        </w:rPr>
        <w:t xml:space="preserve"> </w:t>
      </w:r>
      <w:r w:rsidR="00F86A63" w:rsidRPr="0074630C">
        <w:rPr>
          <w:lang w:val="sr-Latn-CS"/>
        </w:rPr>
        <w:t>daje nadležnost za sadržaj neke održive optužbe zasnovane na Konvenciji</w:t>
      </w:r>
      <w:r w:rsidRPr="0074630C">
        <w:rPr>
          <w:lang w:val="sr-Latn-CS"/>
        </w:rPr>
        <w:t xml:space="preserve"> (</w:t>
      </w:r>
      <w:r w:rsidRPr="0074630C">
        <w:rPr>
          <w:i/>
          <w:iCs/>
          <w:lang w:val="sr-Latn-CS"/>
        </w:rPr>
        <w:t xml:space="preserve">Z </w:t>
      </w:r>
      <w:r w:rsidR="00F86A63" w:rsidRPr="0074630C">
        <w:rPr>
          <w:i/>
          <w:iCs/>
          <w:lang w:val="sr-Latn-CS"/>
        </w:rPr>
        <w:t>i ostali protiv Ujedinjenog Kraljevstva</w:t>
      </w:r>
      <w:r w:rsidRPr="0074630C">
        <w:rPr>
          <w:i/>
          <w:iCs/>
          <w:lang w:val="sr-Latn-CS"/>
        </w:rPr>
        <w:t xml:space="preserve"> </w:t>
      </w:r>
      <w:r w:rsidRPr="0074630C">
        <w:rPr>
          <w:lang w:val="sr-Latn-CS"/>
        </w:rPr>
        <w:t>[</w:t>
      </w:r>
      <w:r w:rsidR="00F86A63" w:rsidRPr="0074630C">
        <w:rPr>
          <w:lang w:val="sr-Latn-CS"/>
        </w:rPr>
        <w:t>Veliko veće</w:t>
      </w:r>
      <w:r w:rsidRPr="0074630C">
        <w:rPr>
          <w:lang w:val="sr-Latn-CS"/>
        </w:rPr>
        <w:t xml:space="preserve">], </w:t>
      </w:r>
      <w:r w:rsidR="00F86A63" w:rsidRPr="0074630C">
        <w:rPr>
          <w:lang w:val="sr-Latn-CS"/>
        </w:rPr>
        <w:t>br.</w:t>
      </w:r>
      <w:r w:rsidRPr="0074630C">
        <w:rPr>
          <w:lang w:val="sr-Latn-CS"/>
        </w:rPr>
        <w:t xml:space="preserve"> 29392/95, § 108, CEDH 2001</w:t>
      </w:r>
      <w:r w:rsidRPr="0074630C">
        <w:rPr>
          <w:lang w:val="sr-Latn-CS"/>
        </w:rPr>
        <w:noBreakHyphen/>
        <w:t xml:space="preserve">V). </w:t>
      </w:r>
      <w:r w:rsidR="00F86A63" w:rsidRPr="0074630C">
        <w:rPr>
          <w:lang w:val="sr-Latn-CS"/>
        </w:rPr>
        <w:t>Predmet te odredbe jeste da obezbedi sredstvo pomoću kojeg zainteresovana lica mogu dobiti odgovarajuće zadovoljenje za kršenje njihovih prava koje garantuje Konvencija, pre nego što pribegnu međunarodnom mehanizmu obraćanja Sudu</w:t>
      </w:r>
      <w:r w:rsidRPr="0074630C">
        <w:rPr>
          <w:lang w:val="sr-Latn-CS"/>
        </w:rPr>
        <w:t xml:space="preserve"> (</w:t>
      </w:r>
      <w:r w:rsidRPr="0074630C">
        <w:rPr>
          <w:i/>
          <w:iCs/>
          <w:lang w:val="sr-Latn-CS"/>
        </w:rPr>
        <w:t>Kudła c. Pologne</w:t>
      </w:r>
      <w:r w:rsidRPr="0074630C">
        <w:rPr>
          <w:lang w:val="sr-Latn-CS"/>
        </w:rPr>
        <w:t xml:space="preserve"> [GC], n</w:t>
      </w:r>
      <w:r w:rsidRPr="0074630C">
        <w:rPr>
          <w:vertAlign w:val="superscript"/>
          <w:lang w:val="sr-Latn-CS"/>
        </w:rPr>
        <w:t>o</w:t>
      </w:r>
      <w:r w:rsidRPr="0074630C">
        <w:rPr>
          <w:lang w:val="sr-Latn-CS"/>
        </w:rPr>
        <w:t xml:space="preserve"> 30210/96, § 152, CEDH 2000</w:t>
      </w:r>
      <w:r w:rsidRPr="0074630C">
        <w:rPr>
          <w:lang w:val="sr-Latn-CS"/>
        </w:rPr>
        <w:noBreakHyphen/>
        <w:t>XI).</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144</w:t>
      </w:r>
      <w:r w:rsidRPr="0074630C">
        <w:rPr>
          <w:lang w:val="sr-Latn-CS"/>
        </w:rPr>
        <w:fldChar w:fldCharType="end"/>
      </w:r>
      <w:r w:rsidRPr="0074630C">
        <w:rPr>
          <w:lang w:val="sr-Latn-CS"/>
        </w:rPr>
        <w:t>.  </w:t>
      </w:r>
      <w:r w:rsidR="00357D83" w:rsidRPr="0074630C">
        <w:rPr>
          <w:lang w:val="sr-Latn-CS"/>
        </w:rPr>
        <w:t xml:space="preserve">Što se tiče predmeta u vezi s optužbama na osnovu člana 2, pojam delotvornog pravnog leka u smislu člana 13 podrazumeva, osim isplate odgovarajuće naknade kada za to postoji osnov, i produbljenu i delotvornu istragu koja može dovesti do identifikovanja i kažnjavanja odgovornih lica i koja obuhvata i efektivan pristup porodice istražnom postupku. </w:t>
      </w:r>
      <w:r w:rsidR="00E715F3" w:rsidRPr="0074630C">
        <w:rPr>
          <w:lang w:val="sr-Latn-CS"/>
        </w:rPr>
        <w:t>Posmatrani iz tog ugla</w:t>
      </w:r>
      <w:r w:rsidRPr="0074630C">
        <w:rPr>
          <w:lang w:val="sr-Latn-CS"/>
        </w:rPr>
        <w:t xml:space="preserve">, </w:t>
      </w:r>
      <w:r w:rsidR="00344D08" w:rsidRPr="0074630C">
        <w:rPr>
          <w:lang w:val="sr-Latn-CS"/>
        </w:rPr>
        <w:t>ti zahtevi iz člana 13 idu dalje od proceduralne obaveze vođenja delotvorne istrage koju nameće član 2</w:t>
      </w:r>
      <w:bookmarkStart w:id="20" w:name="HIT25"/>
      <w:bookmarkEnd w:id="20"/>
      <w:r w:rsidRPr="0074630C">
        <w:rPr>
          <w:lang w:val="sr-Latn-CS"/>
        </w:rPr>
        <w:t xml:space="preserve"> (</w:t>
      </w:r>
      <w:r w:rsidRPr="0074630C">
        <w:rPr>
          <w:i/>
          <w:iCs/>
          <w:lang w:val="sr-Latn-CS"/>
        </w:rPr>
        <w:t>Kaya</w:t>
      </w:r>
      <w:r w:rsidRPr="0074630C">
        <w:rPr>
          <w:lang w:val="sr-Latn-CS"/>
        </w:rPr>
        <w:t xml:space="preserve">, </w:t>
      </w:r>
      <w:r w:rsidR="00344D08" w:rsidRPr="0074630C">
        <w:rPr>
          <w:lang w:val="sr-Latn-CS"/>
        </w:rPr>
        <w:t>navedeni slučaj</w:t>
      </w:r>
      <w:r w:rsidRPr="0074630C">
        <w:rPr>
          <w:lang w:val="sr-Latn-CS"/>
        </w:rPr>
        <w:t xml:space="preserve">, § 107). </w:t>
      </w:r>
      <w:r w:rsidR="00344D08" w:rsidRPr="0074630C">
        <w:rPr>
          <w:lang w:val="sr-Latn-CS"/>
        </w:rPr>
        <w:t xml:space="preserve">Sud može dakle doći do zaključka da je neki podnosilac predstavke bio lišen delotvornog pravnog leka ukoliko nije </w:t>
      </w:r>
      <w:r w:rsidR="00D7375F" w:rsidRPr="0074630C">
        <w:rPr>
          <w:lang w:val="sr-Latn-CS"/>
        </w:rPr>
        <w:t>postojala</w:t>
      </w:r>
      <w:r w:rsidR="00344D08" w:rsidRPr="0074630C">
        <w:rPr>
          <w:lang w:val="sr-Latn-CS"/>
        </w:rPr>
        <w:t xml:space="preserve"> mogućnost</w:t>
      </w:r>
      <w:r w:rsidR="00D7375F" w:rsidRPr="0074630C">
        <w:rPr>
          <w:lang w:val="sr-Latn-CS"/>
        </w:rPr>
        <w:t xml:space="preserve"> da bude utvrđena odgovornost za činjenja na koja se žali i, posledično, da zahteva odgovarajuće obeštećenje, bilo kao umešač u nekom krivičnom postupku, bilo tako što bi se obratio građanskim ili upravnim sudovima.</w:t>
      </w:r>
      <w:r w:rsidRPr="0074630C">
        <w:rPr>
          <w:lang w:val="sr-Latn-CS"/>
        </w:rPr>
        <w:t xml:space="preserve"> </w:t>
      </w:r>
      <w:r w:rsidR="00D7375F" w:rsidRPr="0074630C">
        <w:rPr>
          <w:lang w:val="sr-Latn-CS"/>
        </w:rPr>
        <w:t>Drugim rečima</w:t>
      </w:r>
      <w:r w:rsidRPr="0074630C">
        <w:rPr>
          <w:lang w:val="sr-Latn-CS"/>
        </w:rPr>
        <w:t xml:space="preserve">, </w:t>
      </w:r>
      <w:r w:rsidR="00D7375F" w:rsidRPr="0074630C">
        <w:rPr>
          <w:lang w:val="sr-Latn-CS"/>
        </w:rPr>
        <w:t>postoji konkretan proceduraln</w:t>
      </w:r>
      <w:r w:rsidRPr="0074630C">
        <w:rPr>
          <w:lang w:val="sr-Latn-CS"/>
        </w:rPr>
        <w:t>i</w:t>
      </w:r>
      <w:r w:rsidR="00886CCC" w:rsidRPr="0074630C">
        <w:rPr>
          <w:lang w:val="sr-Latn-CS"/>
        </w:rPr>
        <w:t xml:space="preserve"> odnos između krivične </w:t>
      </w:r>
      <w:r w:rsidR="00357D83" w:rsidRPr="0074630C">
        <w:rPr>
          <w:lang w:val="sr-Latn-CS"/>
        </w:rPr>
        <w:t>istrage</w:t>
      </w:r>
      <w:r w:rsidR="00886CCC" w:rsidRPr="0074630C">
        <w:rPr>
          <w:lang w:val="sr-Latn-CS"/>
        </w:rPr>
        <w:t xml:space="preserve"> i pravnih lekova koji su na raspolaganju ti podnosioci predstavki u ukupnom pravnom poretku</w:t>
      </w:r>
      <w:r w:rsidRPr="0074630C">
        <w:rPr>
          <w:lang w:val="sr-Latn-CS"/>
        </w:rPr>
        <w:t xml:space="preserve"> (</w:t>
      </w:r>
      <w:r w:rsidRPr="0074630C">
        <w:rPr>
          <w:i/>
          <w:iCs/>
          <w:lang w:val="sr-Latn-CS"/>
        </w:rPr>
        <w:t>Öneryıldız</w:t>
      </w:r>
      <w:r w:rsidRPr="0074630C">
        <w:rPr>
          <w:iCs/>
          <w:lang w:val="sr-Latn-CS"/>
        </w:rPr>
        <w:t>,</w:t>
      </w:r>
      <w:r w:rsidRPr="0074630C">
        <w:rPr>
          <w:i/>
          <w:iCs/>
          <w:lang w:val="sr-Latn-CS"/>
        </w:rPr>
        <w:t xml:space="preserve"> </w:t>
      </w:r>
      <w:r w:rsidR="00886CCC" w:rsidRPr="0074630C">
        <w:rPr>
          <w:iCs/>
          <w:lang w:val="sr-Latn-CS"/>
        </w:rPr>
        <w:t>navedeni slučaj</w:t>
      </w:r>
      <w:r w:rsidRPr="0074630C">
        <w:rPr>
          <w:iCs/>
          <w:lang w:val="sr-Latn-CS"/>
        </w:rPr>
        <w:t>,</w:t>
      </w:r>
      <w:r w:rsidRPr="0074630C">
        <w:rPr>
          <w:i/>
          <w:iCs/>
          <w:lang w:val="sr-Latn-CS"/>
        </w:rPr>
        <w:t xml:space="preserve"> </w:t>
      </w:r>
      <w:r w:rsidRPr="0074630C">
        <w:rPr>
          <w:lang w:val="sr-Latn-CS"/>
        </w:rPr>
        <w:t>§ 148).</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145</w:t>
      </w:r>
      <w:r w:rsidRPr="0074630C">
        <w:rPr>
          <w:lang w:val="sr-Latn-CS"/>
        </w:rPr>
        <w:fldChar w:fldCharType="end"/>
      </w:r>
      <w:r w:rsidRPr="0074630C">
        <w:rPr>
          <w:lang w:val="sr-Latn-CS"/>
        </w:rPr>
        <w:t>.  </w:t>
      </w:r>
      <w:r w:rsidR="00886CCC" w:rsidRPr="0074630C">
        <w:rPr>
          <w:lang w:val="sr-Latn-CS"/>
        </w:rPr>
        <w:t xml:space="preserve">S obzirom na njegove zaključke u vezi s optužbom po osnovu člana 2, Sud može samo da zaključi da je ona </w:t>
      </w:r>
      <w:r w:rsidRPr="0074630C">
        <w:rPr>
          <w:lang w:val="sr-Latn-CS"/>
        </w:rPr>
        <w:t>«</w:t>
      </w:r>
      <w:r w:rsidR="00886CCC" w:rsidRPr="0074630C">
        <w:rPr>
          <w:lang w:val="sr-Latn-CS"/>
        </w:rPr>
        <w:t>održiva</w:t>
      </w:r>
      <w:r w:rsidRPr="0074630C">
        <w:rPr>
          <w:lang w:val="sr-Latn-CS"/>
        </w:rPr>
        <w:t xml:space="preserve">» </w:t>
      </w:r>
      <w:r w:rsidR="00886CCC" w:rsidRPr="0074630C">
        <w:rPr>
          <w:lang w:val="sr-Latn-CS"/>
        </w:rPr>
        <w:t>u smislu člana</w:t>
      </w:r>
      <w:r w:rsidRPr="0074630C">
        <w:rPr>
          <w:lang w:val="sr-Latn-CS"/>
        </w:rPr>
        <w:t xml:space="preserve"> 13. </w:t>
      </w:r>
      <w:r w:rsidR="00357D83" w:rsidRPr="0074630C">
        <w:rPr>
          <w:lang w:val="sr-Latn-CS"/>
        </w:rPr>
        <w:t>Podnosioci predstavki su dakle morali biti u prilici da pribegnu delotvornim pravnim lekovima u teoriji kao i u praksi, to jest pravnim lekovima koji bi vodili identifikovanju i sankcionisanju lica odgovornih za propuste i aljkavost u zaštiti života Fırata Dinka i dosuđivanju isplate obeštećenja.</w:t>
      </w:r>
    </w:p>
    <w:p w:rsidR="009D5DBB" w:rsidRPr="0074630C" w:rsidRDefault="007D02C4" w:rsidP="009D5DBB">
      <w:pPr>
        <w:pStyle w:val="JuPara"/>
        <w:rPr>
          <w:lang w:val="sr-Latn-CS"/>
        </w:rPr>
      </w:pPr>
      <w:r w:rsidRPr="0074630C">
        <w:rPr>
          <w:lang w:val="sr-Latn-CS"/>
        </w:rPr>
        <w:t xml:space="preserve">Odsustvo delotvorne krivične istrage, što se tiče gore navedenih događaja, dovodi Sud i do konstatacije da je prekršen član 13 Konvencije u kombinaciji s njenim članom 2, tajko da su podnosioci predstavke bili lišeni pristupa drugim teorijski </w:t>
      </w:r>
      <w:r w:rsidR="00357D83" w:rsidRPr="0074630C">
        <w:rPr>
          <w:lang w:val="sr-Latn-CS"/>
        </w:rPr>
        <w:t>raspoloživim</w:t>
      </w:r>
      <w:r w:rsidRPr="0074630C">
        <w:rPr>
          <w:lang w:val="sr-Latn-CS"/>
        </w:rPr>
        <w:t xml:space="preserve"> pravnim lekovima, kao što je </w:t>
      </w:r>
      <w:r w:rsidR="00357D83" w:rsidRPr="0074630C">
        <w:rPr>
          <w:lang w:val="sr-Latn-CS"/>
        </w:rPr>
        <w:t>tužba</w:t>
      </w:r>
      <w:r w:rsidRPr="0074630C">
        <w:rPr>
          <w:lang w:val="sr-Latn-CS"/>
        </w:rPr>
        <w:t xml:space="preserve"> za naknadu štete</w:t>
      </w:r>
      <w:r w:rsidR="009D5DBB" w:rsidRPr="0074630C">
        <w:rPr>
          <w:lang w:val="sr-Latn-CS"/>
        </w:rPr>
        <w:t xml:space="preserve"> (</w:t>
      </w:r>
      <w:r w:rsidR="009D5DBB" w:rsidRPr="0074630C">
        <w:rPr>
          <w:i/>
          <w:lang w:val="sr-Latn-CS" w:eastAsia="en-US"/>
        </w:rPr>
        <w:t xml:space="preserve">Kamer Demir </w:t>
      </w:r>
      <w:r w:rsidRPr="0074630C">
        <w:rPr>
          <w:i/>
          <w:lang w:val="sr-Latn-CS" w:eastAsia="en-US"/>
        </w:rPr>
        <w:t xml:space="preserve">i ostali protiv Turske, </w:t>
      </w:r>
      <w:r w:rsidRPr="0074630C">
        <w:rPr>
          <w:lang w:val="sr-Latn-CS" w:eastAsia="en-US"/>
        </w:rPr>
        <w:t>br.</w:t>
      </w:r>
      <w:r w:rsidR="009D5DBB" w:rsidRPr="0074630C">
        <w:rPr>
          <w:lang w:val="sr-Latn-CS" w:eastAsia="en-US"/>
        </w:rPr>
        <w:t xml:space="preserve"> 41335/98, §§ 52-55, 19</w:t>
      </w:r>
      <w:r w:rsidRPr="0074630C">
        <w:rPr>
          <w:lang w:val="sr-Latn-CS" w:eastAsia="en-US"/>
        </w:rPr>
        <w:t>. oktobar</w:t>
      </w:r>
      <w:r w:rsidR="009D5DBB" w:rsidRPr="0074630C">
        <w:rPr>
          <w:lang w:val="sr-Latn-CS" w:eastAsia="en-US"/>
        </w:rPr>
        <w:t xml:space="preserve"> 2006</w:t>
      </w:r>
      <w:r w:rsidR="009D5DBB" w:rsidRPr="0074630C">
        <w:rPr>
          <w:lang w:val="sr-Latn-CS"/>
        </w:rPr>
        <w:t>).</w:t>
      </w:r>
    </w:p>
    <w:p w:rsidR="009D5DBB" w:rsidRPr="0074630C" w:rsidRDefault="009D5DBB" w:rsidP="009D5DBB">
      <w:pPr>
        <w:pStyle w:val="JuHIRoman"/>
        <w:outlineLvl w:val="0"/>
        <w:rPr>
          <w:lang w:val="sr-Latn-CS"/>
        </w:rPr>
      </w:pPr>
      <w:r w:rsidRPr="0074630C">
        <w:rPr>
          <w:lang w:val="sr-Latn-CS"/>
        </w:rPr>
        <w:t>IV.  </w:t>
      </w:r>
      <w:r w:rsidR="007D02C4" w:rsidRPr="0074630C">
        <w:rPr>
          <w:lang w:val="sr-Latn-CS"/>
        </w:rPr>
        <w:t>O PRIMENI ČLANA 41 KOMBENCIJE</w:t>
      </w:r>
    </w:p>
    <w:p w:rsidR="009D5DBB" w:rsidRPr="0074630C" w:rsidRDefault="009D5DBB" w:rsidP="009D5DBB">
      <w:pPr>
        <w:pStyle w:val="JuPara"/>
        <w:keepNext/>
        <w:keepLines/>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146</w:t>
      </w:r>
      <w:r w:rsidRPr="0074630C">
        <w:rPr>
          <w:lang w:val="sr-Latn-CS"/>
        </w:rPr>
        <w:fldChar w:fldCharType="end"/>
      </w:r>
      <w:r w:rsidRPr="0074630C">
        <w:rPr>
          <w:lang w:val="sr-Latn-CS"/>
        </w:rPr>
        <w:t>.  </w:t>
      </w:r>
      <w:r w:rsidR="007D02C4" w:rsidRPr="0074630C">
        <w:rPr>
          <w:lang w:val="sr-Latn-CS"/>
        </w:rPr>
        <w:t>U smislu člana</w:t>
      </w:r>
      <w:r w:rsidRPr="0074630C">
        <w:rPr>
          <w:lang w:val="sr-Latn-CS"/>
        </w:rPr>
        <w:t xml:space="preserve"> 41 </w:t>
      </w:r>
      <w:r w:rsidR="007D02C4" w:rsidRPr="0074630C">
        <w:rPr>
          <w:lang w:val="sr-Latn-CS"/>
        </w:rPr>
        <w:t>Konvencije</w:t>
      </w:r>
      <w:r w:rsidRPr="0074630C">
        <w:rPr>
          <w:lang w:val="sr-Latn-CS"/>
        </w:rPr>
        <w:t>,</w:t>
      </w:r>
    </w:p>
    <w:p w:rsidR="009D5DBB" w:rsidRPr="0074630C" w:rsidRDefault="00640B9F" w:rsidP="00640B9F">
      <w:pPr>
        <w:pStyle w:val="Normal1"/>
        <w:ind w:left="232"/>
        <w:jc w:val="both"/>
        <w:rPr>
          <w:sz w:val="20"/>
          <w:szCs w:val="20"/>
          <w:lang w:val="sr-Latn-CS"/>
        </w:rPr>
      </w:pPr>
      <w:r w:rsidRPr="0074630C">
        <w:rPr>
          <w:sz w:val="20"/>
          <w:szCs w:val="20"/>
          <w:lang w:val="sr-Latn-CS"/>
        </w:rPr>
        <w:t>«Kada Sud utvrdi prekršaj Konvencije ili protokola uz nju, a unutrašnje pravo Visoke strane ugovornice u pitanju omogućava samo delimičnu odštetu, Sud će, ako je to potrebno, pružiti pravično zadovoljenje oštećenoj stranci.</w:t>
      </w:r>
      <w:r w:rsidR="009D5DBB" w:rsidRPr="0074630C">
        <w:rPr>
          <w:sz w:val="20"/>
          <w:szCs w:val="20"/>
          <w:lang w:val="sr-Latn-CS"/>
        </w:rPr>
        <w:t>»</w:t>
      </w:r>
    </w:p>
    <w:p w:rsidR="007D02C4" w:rsidRPr="0074630C" w:rsidRDefault="007D02C4" w:rsidP="009D5DBB">
      <w:pPr>
        <w:pStyle w:val="JuQuot"/>
        <w:keepLines/>
        <w:rPr>
          <w:lang w:val="sr-Latn-CS"/>
        </w:rPr>
      </w:pPr>
    </w:p>
    <w:p w:rsidR="009D5DBB" w:rsidRPr="0074630C" w:rsidRDefault="009D5DBB" w:rsidP="009D5DBB">
      <w:pPr>
        <w:pStyle w:val="JuHA"/>
        <w:outlineLvl w:val="0"/>
        <w:rPr>
          <w:lang w:val="sr-Latn-CS"/>
        </w:rPr>
      </w:pPr>
      <w:r w:rsidRPr="0074630C">
        <w:rPr>
          <w:lang w:val="sr-Latn-CS"/>
        </w:rPr>
        <w:t>A.  </w:t>
      </w:r>
      <w:r w:rsidR="00B31E1B" w:rsidRPr="0074630C">
        <w:rPr>
          <w:lang w:val="sr-Latn-CS"/>
        </w:rPr>
        <w:t>Odšteta</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147</w:t>
      </w:r>
      <w:r w:rsidRPr="0074630C">
        <w:rPr>
          <w:lang w:val="sr-Latn-CS"/>
        </w:rPr>
        <w:fldChar w:fldCharType="end"/>
      </w:r>
      <w:r w:rsidRPr="0074630C">
        <w:rPr>
          <w:lang w:val="sr-Latn-CS"/>
        </w:rPr>
        <w:t>.  </w:t>
      </w:r>
      <w:r w:rsidR="00020548" w:rsidRPr="0074630C">
        <w:rPr>
          <w:lang w:val="sr-Latn-CS"/>
        </w:rPr>
        <w:t>Podnosioci predstavke zahtevaju</w:t>
      </w:r>
      <w:r w:rsidRPr="0074630C">
        <w:rPr>
          <w:lang w:val="sr-Latn-CS"/>
        </w:rPr>
        <w:t xml:space="preserve">, </w:t>
      </w:r>
      <w:r w:rsidR="00020548" w:rsidRPr="0074630C">
        <w:rPr>
          <w:lang w:val="sr-Latn-CS"/>
        </w:rPr>
        <w:t>na ime navodno pretrpljene nematerijalne štete</w:t>
      </w:r>
      <w:r w:rsidRPr="0074630C">
        <w:rPr>
          <w:lang w:val="sr-Latn-CS"/>
        </w:rPr>
        <w:t xml:space="preserve">, 500 000 </w:t>
      </w:r>
      <w:r w:rsidR="00020548" w:rsidRPr="0074630C">
        <w:rPr>
          <w:lang w:val="sr-Latn-CS"/>
        </w:rPr>
        <w:t>evra</w:t>
      </w:r>
      <w:r w:rsidRPr="0074630C">
        <w:rPr>
          <w:lang w:val="sr-Latn-CS"/>
        </w:rPr>
        <w:t xml:space="preserve"> (EUR) </w:t>
      </w:r>
      <w:r w:rsidR="00020548" w:rsidRPr="0074630C">
        <w:rPr>
          <w:lang w:val="sr-Latn-CS"/>
        </w:rPr>
        <w:t xml:space="preserve">zbog kršenja slobode izražavanja </w:t>
      </w:r>
      <w:r w:rsidRPr="0074630C">
        <w:rPr>
          <w:lang w:val="sr-Latn-CS"/>
        </w:rPr>
        <w:t>Fırat</w:t>
      </w:r>
      <w:r w:rsidR="00020548" w:rsidRPr="0074630C">
        <w:rPr>
          <w:lang w:val="sr-Latn-CS"/>
        </w:rPr>
        <w:t>a</w:t>
      </w:r>
      <w:r w:rsidRPr="0074630C">
        <w:rPr>
          <w:lang w:val="sr-Latn-CS"/>
        </w:rPr>
        <w:t xml:space="preserve"> Dink</w:t>
      </w:r>
      <w:r w:rsidR="00020548" w:rsidRPr="0074630C">
        <w:rPr>
          <w:lang w:val="sr-Latn-CS"/>
        </w:rPr>
        <w:t>a</w:t>
      </w:r>
      <w:r w:rsidRPr="0074630C">
        <w:rPr>
          <w:lang w:val="sr-Latn-CS"/>
        </w:rPr>
        <w:t xml:space="preserve"> </w:t>
      </w:r>
      <w:r w:rsidR="00020548" w:rsidRPr="0074630C">
        <w:rPr>
          <w:lang w:val="sr-Latn-CS"/>
        </w:rPr>
        <w:t>i</w:t>
      </w:r>
      <w:r w:rsidRPr="0074630C">
        <w:rPr>
          <w:lang w:val="sr-Latn-CS"/>
        </w:rPr>
        <w:t xml:space="preserve"> 500 000 EUR </w:t>
      </w:r>
      <w:r w:rsidR="00020548" w:rsidRPr="0074630C">
        <w:rPr>
          <w:lang w:val="sr-Latn-CS"/>
        </w:rPr>
        <w:t>propusta da se zaštiti njegov život</w:t>
      </w:r>
      <w:r w:rsidRPr="0074630C">
        <w:rPr>
          <w:lang w:val="sr-Latn-CS"/>
        </w:rPr>
        <w:t xml:space="preserve">. </w:t>
      </w:r>
      <w:r w:rsidR="00020548" w:rsidRPr="0074630C">
        <w:rPr>
          <w:lang w:val="sr-Latn-CS"/>
        </w:rPr>
        <w:t xml:space="preserve">Oni ističu da svi članovi porodice pate i da je, predmetnom presudom o </w:t>
      </w:r>
      <w:r w:rsidR="00357D83" w:rsidRPr="0074630C">
        <w:rPr>
          <w:lang w:val="sr-Latn-CS"/>
        </w:rPr>
        <w:t>krivici</w:t>
      </w:r>
      <w:r w:rsidR="00020548" w:rsidRPr="0074630C">
        <w:rPr>
          <w:lang w:val="sr-Latn-CS"/>
        </w:rPr>
        <w:t xml:space="preserve"> </w:t>
      </w:r>
      <w:r w:rsidRPr="0074630C">
        <w:rPr>
          <w:lang w:val="sr-Latn-CS"/>
        </w:rPr>
        <w:t xml:space="preserve">Fırat Dink </w:t>
      </w:r>
      <w:r w:rsidR="00020548" w:rsidRPr="0074630C">
        <w:rPr>
          <w:lang w:val="sr-Latn-CS"/>
        </w:rPr>
        <w:t>bio prikazan u javnosti kao neprijatelj Turaka i počinilac akta ksenofobije, protiv čega se on upravo borio celog života</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148</w:t>
      </w:r>
      <w:r w:rsidRPr="0074630C">
        <w:rPr>
          <w:lang w:val="sr-Latn-CS"/>
        </w:rPr>
        <w:fldChar w:fldCharType="end"/>
      </w:r>
      <w:r w:rsidRPr="0074630C">
        <w:rPr>
          <w:lang w:val="sr-Latn-CS"/>
        </w:rPr>
        <w:t>.  </w:t>
      </w:r>
      <w:r w:rsidR="00020548" w:rsidRPr="0074630C">
        <w:rPr>
          <w:lang w:val="sr-Latn-CS"/>
        </w:rPr>
        <w:t>Vlada smatra da su ti iznosi preterani i neopravdani</w:t>
      </w:r>
      <w:r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149</w:t>
      </w:r>
      <w:r w:rsidRPr="0074630C">
        <w:rPr>
          <w:lang w:val="sr-Latn-CS"/>
        </w:rPr>
        <w:fldChar w:fldCharType="end"/>
      </w:r>
      <w:r w:rsidRPr="0074630C">
        <w:rPr>
          <w:lang w:val="sr-Latn-CS"/>
        </w:rPr>
        <w:t>.  </w:t>
      </w:r>
      <w:r w:rsidR="00020548" w:rsidRPr="0074630C">
        <w:rPr>
          <w:lang w:val="sr-Latn-CS"/>
        </w:rPr>
        <w:t>Sud podseća da je bio zaključio da državni organi nisu u dovoljnoj meri štitili život</w:t>
      </w:r>
      <w:r w:rsidRPr="0074630C">
        <w:rPr>
          <w:lang w:val="sr-Latn-CS"/>
        </w:rPr>
        <w:t xml:space="preserve"> Fırat</w:t>
      </w:r>
      <w:r w:rsidR="00020548" w:rsidRPr="0074630C">
        <w:rPr>
          <w:lang w:val="sr-Latn-CS"/>
        </w:rPr>
        <w:t>a</w:t>
      </w:r>
      <w:r w:rsidRPr="0074630C">
        <w:rPr>
          <w:lang w:val="sr-Latn-CS"/>
        </w:rPr>
        <w:t xml:space="preserve"> Dink</w:t>
      </w:r>
      <w:r w:rsidR="00020548" w:rsidRPr="0074630C">
        <w:rPr>
          <w:lang w:val="sr-Latn-CS"/>
        </w:rPr>
        <w:t>a</w:t>
      </w:r>
      <w:r w:rsidRPr="0074630C">
        <w:rPr>
          <w:lang w:val="sr-Latn-CS"/>
        </w:rPr>
        <w:t xml:space="preserve"> </w:t>
      </w:r>
      <w:r w:rsidR="00020548" w:rsidRPr="0074630C">
        <w:rPr>
          <w:lang w:val="sr-Latn-CS"/>
        </w:rPr>
        <w:t>od fatalnog napada ultranacionalista iako su o njemu bili obave</w:t>
      </w:r>
      <w:r w:rsidR="00AD12FF" w:rsidRPr="0074630C">
        <w:rPr>
          <w:lang w:val="sr-Latn-CS"/>
        </w:rPr>
        <w:t>šteni, suprotno materijalnoj obavezi koju nalaže član 2</w:t>
      </w:r>
      <w:r w:rsidRPr="0074630C">
        <w:rPr>
          <w:lang w:val="sr-Latn-CS"/>
        </w:rPr>
        <w:t xml:space="preserve"> (</w:t>
      </w:r>
      <w:r w:rsidR="00AD12FF" w:rsidRPr="0074630C">
        <w:rPr>
          <w:lang w:val="sr-Latn-CS"/>
        </w:rPr>
        <w:t xml:space="preserve">gornji stav </w:t>
      </w:r>
      <w:r w:rsidRPr="0074630C">
        <w:rPr>
          <w:lang w:val="sr-Latn-CS"/>
        </w:rPr>
        <w:t xml:space="preserve">75), </w:t>
      </w:r>
      <w:r w:rsidR="00AD12FF" w:rsidRPr="0074630C">
        <w:rPr>
          <w:lang w:val="sr-Latn-CS"/>
        </w:rPr>
        <w:t xml:space="preserve">da nisu izvršili istragu niti ponudili neki </w:t>
      </w:r>
      <w:r w:rsidR="00357D83" w:rsidRPr="0074630C">
        <w:rPr>
          <w:lang w:val="sr-Latn-CS"/>
        </w:rPr>
        <w:t>delotvoran</w:t>
      </w:r>
      <w:r w:rsidR="00AD12FF" w:rsidRPr="0074630C">
        <w:rPr>
          <w:lang w:val="sr-Latn-CS"/>
        </w:rPr>
        <w:t xml:space="preserve"> pravni lek protiv nesavesnog rada državnih organa u vezi sa zaštitom života </w:t>
      </w:r>
      <w:r w:rsidRPr="0074630C">
        <w:rPr>
          <w:lang w:val="sr-Latn-CS"/>
        </w:rPr>
        <w:t>Fırat</w:t>
      </w:r>
      <w:r w:rsidR="00AD12FF" w:rsidRPr="0074630C">
        <w:rPr>
          <w:lang w:val="sr-Latn-CS"/>
        </w:rPr>
        <w:t>a</w:t>
      </w:r>
      <w:r w:rsidRPr="0074630C">
        <w:rPr>
          <w:lang w:val="sr-Latn-CS"/>
        </w:rPr>
        <w:t xml:space="preserve"> Dink</w:t>
      </w:r>
      <w:r w:rsidR="00AD12FF" w:rsidRPr="0074630C">
        <w:rPr>
          <w:lang w:val="sr-Latn-CS"/>
        </w:rPr>
        <w:t>a</w:t>
      </w:r>
      <w:r w:rsidRPr="0074630C">
        <w:rPr>
          <w:lang w:val="sr-Latn-CS"/>
        </w:rPr>
        <w:t xml:space="preserve">, </w:t>
      </w:r>
      <w:r w:rsidR="00AD12FF" w:rsidRPr="0074630C">
        <w:rPr>
          <w:lang w:val="sr-Latn-CS"/>
        </w:rPr>
        <w:t>ne poštujući proceduralnu obavezu koju nalaže član 2 Konvencije</w:t>
      </w:r>
      <w:r w:rsidRPr="0074630C">
        <w:rPr>
          <w:lang w:val="sr-Latn-CS"/>
        </w:rPr>
        <w:t xml:space="preserve"> (</w:t>
      </w:r>
      <w:r w:rsidR="00AD12FF" w:rsidRPr="0074630C">
        <w:rPr>
          <w:lang w:val="sr-Latn-CS"/>
        </w:rPr>
        <w:t>gornji stav</w:t>
      </w:r>
      <w:r w:rsidRPr="0074630C">
        <w:rPr>
          <w:lang w:val="sr-Latn-CS"/>
        </w:rPr>
        <w:t xml:space="preserve"> 91) </w:t>
      </w:r>
      <w:r w:rsidR="00AD12FF" w:rsidRPr="0074630C">
        <w:rPr>
          <w:lang w:val="sr-Latn-CS"/>
        </w:rPr>
        <w:t>i suprotno članu 13</w:t>
      </w:r>
      <w:r w:rsidRPr="0074630C">
        <w:rPr>
          <w:lang w:val="sr-Latn-CS"/>
        </w:rPr>
        <w:t xml:space="preserve"> (</w:t>
      </w:r>
      <w:r w:rsidR="00AD12FF" w:rsidRPr="0074630C">
        <w:rPr>
          <w:lang w:val="sr-Latn-CS"/>
        </w:rPr>
        <w:t>gornji stav</w:t>
      </w:r>
      <w:r w:rsidRPr="0074630C">
        <w:rPr>
          <w:lang w:val="sr-Latn-CS"/>
        </w:rPr>
        <w:t xml:space="preserve"> 146), </w:t>
      </w:r>
      <w:r w:rsidR="00AD12FF" w:rsidRPr="0074630C">
        <w:rPr>
          <w:lang w:val="sr-Latn-CS"/>
        </w:rPr>
        <w:t xml:space="preserve">i da je potvrđivanje presude o krivici izrečene protiv </w:t>
      </w:r>
      <w:r w:rsidRPr="0074630C">
        <w:rPr>
          <w:lang w:val="sr-Latn-CS"/>
        </w:rPr>
        <w:t>Fırat</w:t>
      </w:r>
      <w:r w:rsidR="00AD12FF" w:rsidRPr="0074630C">
        <w:rPr>
          <w:lang w:val="sr-Latn-CS"/>
        </w:rPr>
        <w:t>a</w:t>
      </w:r>
      <w:r w:rsidRPr="0074630C">
        <w:rPr>
          <w:lang w:val="sr-Latn-CS"/>
        </w:rPr>
        <w:t xml:space="preserve"> Dink</w:t>
      </w:r>
      <w:r w:rsidR="00AD12FF" w:rsidRPr="0074630C">
        <w:rPr>
          <w:lang w:val="sr-Latn-CS"/>
        </w:rPr>
        <w:t>a</w:t>
      </w:r>
      <w:r w:rsidRPr="0074630C">
        <w:rPr>
          <w:lang w:val="sr-Latn-CS"/>
        </w:rPr>
        <w:t xml:space="preserve"> </w:t>
      </w:r>
      <w:r w:rsidR="00AD12FF" w:rsidRPr="0074630C">
        <w:rPr>
          <w:lang w:val="sr-Latn-CS"/>
        </w:rPr>
        <w:t>zbog difamacije turskosti</w:t>
      </w:r>
      <w:r w:rsidRPr="0074630C">
        <w:rPr>
          <w:lang w:val="sr-Latn-CS"/>
        </w:rPr>
        <w:t xml:space="preserve"> (</w:t>
      </w:r>
      <w:r w:rsidRPr="0074630C">
        <w:rPr>
          <w:i/>
          <w:lang w:val="sr-Latn-CS"/>
        </w:rPr>
        <w:t>Türklük</w:t>
      </w:r>
      <w:r w:rsidRPr="0074630C">
        <w:rPr>
          <w:lang w:val="sr-Latn-CS"/>
        </w:rPr>
        <w:t xml:space="preserve">), </w:t>
      </w:r>
      <w:r w:rsidR="00A527C1" w:rsidRPr="0074630C">
        <w:rPr>
          <w:lang w:val="sr-Latn-CS"/>
        </w:rPr>
        <w:t xml:space="preserve">posmatrano zasebno ili u kombinaciji sa odsustvom mera njegove zaštite od ubistva koje su organizovali </w:t>
      </w:r>
      <w:r w:rsidR="00357D83" w:rsidRPr="0074630C">
        <w:rPr>
          <w:lang w:val="sr-Latn-CS"/>
        </w:rPr>
        <w:t>ultranacionalistički</w:t>
      </w:r>
      <w:r w:rsidR="00A527C1" w:rsidRPr="0074630C">
        <w:rPr>
          <w:lang w:val="sr-Latn-CS"/>
        </w:rPr>
        <w:t xml:space="preserve"> aktivisti, predstavljalo kršenje njegove slobode izražavanja, u suprotnosti sa članom 10 Konvencije</w:t>
      </w:r>
      <w:r w:rsidRPr="0074630C">
        <w:rPr>
          <w:lang w:val="sr-Latn-CS"/>
        </w:rPr>
        <w:t xml:space="preserve"> (</w:t>
      </w:r>
      <w:r w:rsidR="00A527C1" w:rsidRPr="0074630C">
        <w:rPr>
          <w:lang w:val="sr-Latn-CS"/>
        </w:rPr>
        <w:t>gornji stav</w:t>
      </w:r>
      <w:r w:rsidRPr="0074630C">
        <w:rPr>
          <w:lang w:val="sr-Latn-CS"/>
        </w:rPr>
        <w:t xml:space="preserve"> 139).</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150</w:t>
      </w:r>
      <w:r w:rsidRPr="0074630C">
        <w:rPr>
          <w:lang w:val="sr-Latn-CS"/>
        </w:rPr>
        <w:fldChar w:fldCharType="end"/>
      </w:r>
      <w:r w:rsidRPr="0074630C">
        <w:rPr>
          <w:lang w:val="sr-Latn-CS"/>
        </w:rPr>
        <w:t>.  </w:t>
      </w:r>
      <w:r w:rsidR="00A527C1" w:rsidRPr="0074630C">
        <w:rPr>
          <w:lang w:val="sr-Latn-CS"/>
        </w:rPr>
        <w:t>U okolnostima konkretnog slučaja</w:t>
      </w:r>
      <w:r w:rsidRPr="0074630C">
        <w:rPr>
          <w:lang w:val="sr-Latn-CS"/>
        </w:rPr>
        <w:t xml:space="preserve">, </w:t>
      </w:r>
      <w:r w:rsidR="00A527C1" w:rsidRPr="0074630C">
        <w:rPr>
          <w:lang w:val="sr-Latn-CS"/>
        </w:rPr>
        <w:t xml:space="preserve">Sud smatra pimerenim da podnosiocima </w:t>
      </w:r>
      <w:r w:rsidR="00357D83" w:rsidRPr="0074630C">
        <w:rPr>
          <w:lang w:val="sr-Latn-CS"/>
        </w:rPr>
        <w:t>predstavki</w:t>
      </w:r>
      <w:r w:rsidR="00A527C1" w:rsidRPr="0074630C">
        <w:rPr>
          <w:lang w:val="sr-Latn-CS"/>
        </w:rPr>
        <w:t xml:space="preserve"> zajedno Rahili Dink, </w:t>
      </w:r>
      <w:r w:rsidRPr="0074630C">
        <w:rPr>
          <w:lang w:val="sr-Latn-CS"/>
        </w:rPr>
        <w:t>Delal</w:t>
      </w:r>
      <w:r w:rsidR="00A527C1" w:rsidRPr="0074630C">
        <w:rPr>
          <w:lang w:val="sr-Latn-CS"/>
        </w:rPr>
        <w:t>u</w:t>
      </w:r>
      <w:r w:rsidRPr="0074630C">
        <w:rPr>
          <w:lang w:val="sr-Latn-CS"/>
        </w:rPr>
        <w:t xml:space="preserve"> Dink</w:t>
      </w:r>
      <w:r w:rsidR="00A527C1" w:rsidRPr="0074630C">
        <w:rPr>
          <w:lang w:val="sr-Latn-CS"/>
        </w:rPr>
        <w:t>u</w:t>
      </w:r>
      <w:r w:rsidRPr="0074630C">
        <w:rPr>
          <w:lang w:val="sr-Latn-CS"/>
        </w:rPr>
        <w:t>, Arat</w:t>
      </w:r>
      <w:r w:rsidR="00A527C1" w:rsidRPr="0074630C">
        <w:rPr>
          <w:lang w:val="sr-Latn-CS"/>
        </w:rPr>
        <w:t>u</w:t>
      </w:r>
      <w:r w:rsidRPr="0074630C">
        <w:rPr>
          <w:lang w:val="sr-Latn-CS"/>
        </w:rPr>
        <w:t xml:space="preserve"> Dink</w:t>
      </w:r>
      <w:r w:rsidR="00A527C1" w:rsidRPr="0074630C">
        <w:rPr>
          <w:lang w:val="sr-Latn-CS"/>
        </w:rPr>
        <w:t>u</w:t>
      </w:r>
      <w:r w:rsidRPr="0074630C">
        <w:rPr>
          <w:lang w:val="sr-Latn-CS"/>
        </w:rPr>
        <w:t xml:space="preserve"> </w:t>
      </w:r>
      <w:r w:rsidR="00A527C1" w:rsidRPr="0074630C">
        <w:rPr>
          <w:lang w:val="sr-Latn-CS"/>
        </w:rPr>
        <w:t>i</w:t>
      </w:r>
      <w:r w:rsidRPr="0074630C">
        <w:rPr>
          <w:lang w:val="sr-Latn-CS"/>
        </w:rPr>
        <w:t xml:space="preserve"> Ser</w:t>
      </w:r>
      <w:r w:rsidR="00A527C1" w:rsidRPr="0074630C">
        <w:rPr>
          <w:lang w:val="sr-Latn-CS"/>
        </w:rPr>
        <w:t>i</w:t>
      </w:r>
      <w:r w:rsidRPr="0074630C">
        <w:rPr>
          <w:lang w:val="sr-Latn-CS"/>
        </w:rPr>
        <w:t xml:space="preserve"> Dink 100 000 EUR. </w:t>
      </w:r>
      <w:r w:rsidR="00A527C1" w:rsidRPr="0074630C">
        <w:rPr>
          <w:lang w:val="sr-Latn-CS"/>
        </w:rPr>
        <w:t>Osim toga Sud dosuđuje i podnosiocu predstavke</w:t>
      </w:r>
      <w:r w:rsidRPr="0074630C">
        <w:rPr>
          <w:lang w:val="sr-Latn-CS"/>
        </w:rPr>
        <w:t xml:space="preserve"> Hasrof</w:t>
      </w:r>
      <w:r w:rsidR="00A527C1" w:rsidRPr="0074630C">
        <w:rPr>
          <w:lang w:val="sr-Latn-CS"/>
        </w:rPr>
        <w:t>u</w:t>
      </w:r>
      <w:r w:rsidRPr="0074630C">
        <w:rPr>
          <w:lang w:val="sr-Latn-CS"/>
        </w:rPr>
        <w:t xml:space="preserve"> Dink</w:t>
      </w:r>
      <w:r w:rsidR="00A527C1" w:rsidRPr="0074630C">
        <w:rPr>
          <w:lang w:val="sr-Latn-CS"/>
        </w:rPr>
        <w:t>u</w:t>
      </w:r>
      <w:r w:rsidRPr="0074630C">
        <w:rPr>
          <w:lang w:val="sr-Latn-CS"/>
        </w:rPr>
        <w:t xml:space="preserve"> 5 000 EUR.</w:t>
      </w:r>
    </w:p>
    <w:p w:rsidR="009D5DBB" w:rsidRPr="0074630C" w:rsidRDefault="009D5DBB" w:rsidP="009D5DBB">
      <w:pPr>
        <w:pStyle w:val="JuHA"/>
        <w:outlineLvl w:val="0"/>
        <w:rPr>
          <w:lang w:val="sr-Latn-CS"/>
        </w:rPr>
      </w:pPr>
      <w:r w:rsidRPr="0074630C">
        <w:rPr>
          <w:lang w:val="sr-Latn-CS"/>
        </w:rPr>
        <w:t>B.  </w:t>
      </w:r>
      <w:r w:rsidR="00A527C1" w:rsidRPr="0074630C">
        <w:rPr>
          <w:lang w:val="sr-Latn-CS"/>
        </w:rPr>
        <w:t>Troškovi i izdaci</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151</w:t>
      </w:r>
      <w:r w:rsidRPr="0074630C">
        <w:rPr>
          <w:lang w:val="sr-Latn-CS"/>
        </w:rPr>
        <w:fldChar w:fldCharType="end"/>
      </w:r>
      <w:r w:rsidRPr="0074630C">
        <w:rPr>
          <w:lang w:val="sr-Latn-CS"/>
        </w:rPr>
        <w:t>.  </w:t>
      </w:r>
      <w:r w:rsidR="00A527C1" w:rsidRPr="0074630C">
        <w:rPr>
          <w:lang w:val="sr-Latn-CS"/>
        </w:rPr>
        <w:t>Podnosioci zahtevaju i</w:t>
      </w:r>
      <w:r w:rsidR="0074630C">
        <w:rPr>
          <w:lang w:val="sr-Latn-CS"/>
        </w:rPr>
        <w:t xml:space="preserve"> </w:t>
      </w:r>
      <w:r w:rsidRPr="0074630C">
        <w:rPr>
          <w:lang w:val="sr-Latn-CS"/>
        </w:rPr>
        <w:t xml:space="preserve">84 150 EUR </w:t>
      </w:r>
      <w:r w:rsidR="00A527C1" w:rsidRPr="0074630C">
        <w:rPr>
          <w:lang w:val="sr-Latn-CS"/>
        </w:rPr>
        <w:t>na ime advokatskih honorara</w:t>
      </w:r>
      <w:r w:rsidRPr="0074630C">
        <w:rPr>
          <w:lang w:val="sr-Latn-CS"/>
        </w:rPr>
        <w:t xml:space="preserve">, </w:t>
      </w:r>
      <w:r w:rsidR="00A527C1" w:rsidRPr="0074630C">
        <w:rPr>
          <w:lang w:val="sr-Latn-CS"/>
        </w:rPr>
        <w:t>za</w:t>
      </w:r>
      <w:r w:rsidR="0074630C">
        <w:rPr>
          <w:lang w:val="sr-Latn-CS"/>
        </w:rPr>
        <w:t xml:space="preserve"> </w:t>
      </w:r>
      <w:r w:rsidRPr="0074630C">
        <w:rPr>
          <w:lang w:val="sr-Latn-CS"/>
        </w:rPr>
        <w:t xml:space="preserve">255 </w:t>
      </w:r>
      <w:r w:rsidR="00A527C1" w:rsidRPr="0074630C">
        <w:rPr>
          <w:lang w:val="sr-Latn-CS"/>
        </w:rPr>
        <w:t xml:space="preserve">njihovih radnih sati </w:t>
      </w:r>
      <w:r w:rsidR="00923DAE" w:rsidRPr="0074630C">
        <w:rPr>
          <w:lang w:val="sr-Latn-CS"/>
        </w:rPr>
        <w:t>pred domaćim sudovima i pred Sudom za ukupno pet predstavki.</w:t>
      </w:r>
      <w:r w:rsidRPr="0074630C">
        <w:rPr>
          <w:lang w:val="sr-Latn-CS"/>
        </w:rPr>
        <w:t xml:space="preserve"> </w:t>
      </w:r>
      <w:r w:rsidR="00923DAE" w:rsidRPr="0074630C">
        <w:rPr>
          <w:lang w:val="sr-Latn-CS"/>
        </w:rPr>
        <w:t>Oni uz podnošenje detaljnih dokaza zahtevaju i</w:t>
      </w:r>
      <w:r w:rsidRPr="0074630C">
        <w:rPr>
          <w:lang w:val="sr-Latn-CS"/>
        </w:rPr>
        <w:t xml:space="preserve"> 3 595 EUR </w:t>
      </w:r>
      <w:r w:rsidR="00923DAE" w:rsidRPr="0074630C">
        <w:rPr>
          <w:lang w:val="sr-Latn-CS"/>
        </w:rPr>
        <w:t>na ime raznih troškova</w:t>
      </w:r>
      <w:r w:rsidRPr="0074630C">
        <w:rPr>
          <w:lang w:val="sr-Latn-CS"/>
        </w:rPr>
        <w:t xml:space="preserve">. </w:t>
      </w:r>
      <w:r w:rsidR="00923DAE" w:rsidRPr="0074630C">
        <w:rPr>
          <w:lang w:val="sr-Latn-CS"/>
        </w:rPr>
        <w:t>Oni ističu da ugovor koji su potpisali sa svojim advokatima sadrži klauzulu po kojoj će advokati primiti iznos koji predstavlja ekvivalent od 15% odštete koju bi Sud mogao da dodeli podnosiocima predstavki.</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152</w:t>
      </w:r>
      <w:r w:rsidRPr="0074630C">
        <w:rPr>
          <w:lang w:val="sr-Latn-CS"/>
        </w:rPr>
        <w:fldChar w:fldCharType="end"/>
      </w:r>
      <w:r w:rsidRPr="0074630C">
        <w:rPr>
          <w:lang w:val="sr-Latn-CS"/>
        </w:rPr>
        <w:t>.  </w:t>
      </w:r>
      <w:r w:rsidR="00923DAE" w:rsidRPr="0074630C">
        <w:rPr>
          <w:lang w:val="sr-Latn-CS"/>
        </w:rPr>
        <w:t xml:space="preserve">Vlada smatra da su honorari preterani i nepropisni i ističe </w:t>
      </w:r>
      <w:r w:rsidR="00100EA6" w:rsidRPr="0074630C">
        <w:rPr>
          <w:lang w:val="sr-Latn-CS"/>
        </w:rPr>
        <w:t>da bi se morala imati u vidu tarifa koja se primenjuje u advokatskoj komori u Istambulu</w:t>
      </w:r>
      <w:r w:rsidRPr="0074630C">
        <w:rPr>
          <w:lang w:val="sr-Latn-CS"/>
        </w:rPr>
        <w:t>.</w:t>
      </w:r>
    </w:p>
    <w:p w:rsidR="009D5DBB" w:rsidRPr="0074630C" w:rsidRDefault="009D5DBB" w:rsidP="009D5DBB">
      <w:pPr>
        <w:pStyle w:val="JuPara"/>
        <w:rPr>
          <w:lang w:val="sr-Latn-CS"/>
        </w:rPr>
      </w:pPr>
      <w:r w:rsidRPr="0074630C">
        <w:rPr>
          <w:lang w:val="sr-Latn-CS"/>
        </w:rPr>
        <w:fldChar w:fldCharType="begin"/>
      </w:r>
      <w:r w:rsidRPr="0074630C">
        <w:rPr>
          <w:lang w:val="sr-Latn-CS"/>
        </w:rPr>
        <w:instrText xml:space="preserve"> SEQ level0 \*arabic </w:instrText>
      </w:r>
      <w:r w:rsidRPr="0074630C">
        <w:rPr>
          <w:lang w:val="sr-Latn-CS"/>
        </w:rPr>
        <w:fldChar w:fldCharType="separate"/>
      </w:r>
      <w:r w:rsidR="0074630C">
        <w:rPr>
          <w:noProof/>
          <w:lang w:val="sr-Latn-CS"/>
        </w:rPr>
        <w:t>153</w:t>
      </w:r>
      <w:r w:rsidRPr="0074630C">
        <w:rPr>
          <w:lang w:val="sr-Latn-CS"/>
        </w:rPr>
        <w:fldChar w:fldCharType="end"/>
      </w:r>
      <w:r w:rsidRPr="0074630C">
        <w:rPr>
          <w:lang w:val="sr-Latn-CS"/>
        </w:rPr>
        <w:t>.  </w:t>
      </w:r>
      <w:r w:rsidR="00100EA6" w:rsidRPr="0074630C">
        <w:rPr>
          <w:lang w:val="sr-Latn-CS"/>
        </w:rPr>
        <w:t>Prema sudskoj praksi Suda</w:t>
      </w:r>
      <w:r w:rsidRPr="0074630C">
        <w:rPr>
          <w:lang w:val="sr-Latn-CS"/>
        </w:rPr>
        <w:t xml:space="preserve">, </w:t>
      </w:r>
      <w:r w:rsidR="00100EA6" w:rsidRPr="0074630C">
        <w:rPr>
          <w:lang w:val="sr-Latn-CS"/>
        </w:rPr>
        <w:t>podnosilac predstavke može dobiti naknadu svojih troškova i izdataka samo ako se utvrdi njihovo stvarno postojanje, njihova neophodnost i razuman karakter njihove visine.</w:t>
      </w:r>
      <w:r w:rsidR="0074630C">
        <w:rPr>
          <w:lang w:val="sr-Latn-CS"/>
        </w:rPr>
        <w:t xml:space="preserve"> </w:t>
      </w:r>
      <w:r w:rsidR="00100EA6" w:rsidRPr="0074630C">
        <w:rPr>
          <w:lang w:val="sr-Latn-CS"/>
        </w:rPr>
        <w:t>U konkretnom slučaju Sud smatra razumnim da se podnosiocima predstavki odobri iznos od</w:t>
      </w:r>
      <w:r w:rsidRPr="0074630C">
        <w:rPr>
          <w:lang w:val="sr-Latn-CS"/>
        </w:rPr>
        <w:t xml:space="preserve"> 28 595 EUR, </w:t>
      </w:r>
      <w:r w:rsidR="00100EA6" w:rsidRPr="0074630C">
        <w:rPr>
          <w:lang w:val="sr-Latn-CS"/>
        </w:rPr>
        <w:t>za ukupne troškove.</w:t>
      </w:r>
    </w:p>
    <w:p w:rsidR="009D5DBB" w:rsidRPr="0074630C" w:rsidRDefault="009D5DBB" w:rsidP="009D5DBB">
      <w:pPr>
        <w:pStyle w:val="JuHA"/>
        <w:outlineLvl w:val="0"/>
        <w:rPr>
          <w:lang w:val="sr-Latn-CS"/>
        </w:rPr>
      </w:pPr>
      <w:r w:rsidRPr="0074630C">
        <w:rPr>
          <w:lang w:val="sr-Latn-CS"/>
        </w:rPr>
        <w:t>C.  </w:t>
      </w:r>
      <w:r w:rsidR="00100EA6" w:rsidRPr="0074630C">
        <w:rPr>
          <w:lang w:val="sr-Latn-CS"/>
        </w:rPr>
        <w:t>Zatezna kamata</w:t>
      </w:r>
    </w:p>
    <w:p w:rsidR="00100EA6" w:rsidRPr="0074630C" w:rsidRDefault="009D5DBB" w:rsidP="00100EA6">
      <w:pPr>
        <w:autoSpaceDE w:val="0"/>
        <w:autoSpaceDN w:val="0"/>
        <w:adjustRightInd w:val="0"/>
        <w:spacing w:before="100" w:beforeAutospacing="1" w:after="100" w:afterAutospacing="1"/>
        <w:jc w:val="both"/>
      </w:pPr>
      <w:r w:rsidRPr="0074630C">
        <w:fldChar w:fldCharType="begin"/>
      </w:r>
      <w:r w:rsidRPr="0074630C">
        <w:instrText xml:space="preserve"> SEQ level0 \*arabic </w:instrText>
      </w:r>
      <w:r w:rsidRPr="0074630C">
        <w:fldChar w:fldCharType="separate"/>
      </w:r>
      <w:r w:rsidR="0074630C">
        <w:rPr>
          <w:noProof/>
        </w:rPr>
        <w:t>154</w:t>
      </w:r>
      <w:r w:rsidRPr="0074630C">
        <w:fldChar w:fldCharType="end"/>
      </w:r>
      <w:r w:rsidRPr="0074630C">
        <w:t>.  </w:t>
      </w:r>
      <w:r w:rsidR="00100EA6" w:rsidRPr="0074630C">
        <w:rPr>
          <w:rFonts w:eastAsia="TimesNewRoman"/>
          <w:noProof/>
          <w:sz w:val="23"/>
          <w:szCs w:val="23"/>
          <w:lang w:eastAsia="en-US"/>
        </w:rPr>
        <w:t>Sud smatra da je primereno da zatezna kamata bude zasnovana na najnižoj kamatnoj stopi Evropske centrale banke uvećanoj za tri procentna poena.</w:t>
      </w:r>
    </w:p>
    <w:p w:rsidR="00100EA6" w:rsidRPr="0074630C" w:rsidRDefault="00100EA6" w:rsidP="00100EA6">
      <w:pPr>
        <w:pStyle w:val="JuPara"/>
        <w:spacing w:before="100" w:beforeAutospacing="1" w:after="100" w:afterAutospacing="1"/>
        <w:ind w:firstLine="0"/>
        <w:rPr>
          <w:szCs w:val="24"/>
          <w:lang w:val="sr-Latn-CS"/>
        </w:rPr>
      </w:pPr>
    </w:p>
    <w:p w:rsidR="00100EA6" w:rsidRPr="0074630C" w:rsidRDefault="00100EA6" w:rsidP="00100EA6">
      <w:pPr>
        <w:pStyle w:val="JuHHead"/>
        <w:spacing w:before="100" w:beforeAutospacing="1" w:after="100" w:afterAutospacing="1"/>
        <w:rPr>
          <w:sz w:val="24"/>
          <w:szCs w:val="24"/>
          <w:lang w:val="sr-Latn-CS"/>
        </w:rPr>
      </w:pPr>
      <w:r w:rsidRPr="0074630C">
        <w:rPr>
          <w:sz w:val="24"/>
          <w:szCs w:val="24"/>
          <w:lang w:val="sr-Latn-CS"/>
        </w:rPr>
        <w:t>IZ TIH RAZLOGA, SUD, JEDNOGLASNO,</w:t>
      </w:r>
    </w:p>
    <w:p w:rsidR="009D5DBB" w:rsidRPr="0074630C" w:rsidRDefault="009D5DBB" w:rsidP="00100EA6">
      <w:pPr>
        <w:pStyle w:val="JuPara"/>
        <w:rPr>
          <w:lang w:val="sr-Latn-CS"/>
        </w:rPr>
      </w:pPr>
    </w:p>
    <w:p w:rsidR="009D5DBB" w:rsidRPr="0074630C" w:rsidRDefault="009D5DBB" w:rsidP="009D5DBB">
      <w:pPr>
        <w:pStyle w:val="JuList"/>
        <w:rPr>
          <w:iCs/>
          <w:lang w:val="sr-Latn-CS"/>
        </w:rPr>
      </w:pPr>
      <w:r w:rsidRPr="0074630C">
        <w:rPr>
          <w:lang w:val="sr-Latn-CS"/>
        </w:rPr>
        <w:t>1.  </w:t>
      </w:r>
      <w:r w:rsidR="00066814" w:rsidRPr="0074630C">
        <w:rPr>
          <w:i/>
          <w:lang w:val="sr-Latn-CS"/>
        </w:rPr>
        <w:t>Spaja s meritumom</w:t>
      </w:r>
      <w:r w:rsidRPr="0074630C">
        <w:rPr>
          <w:lang w:val="sr-Latn-CS"/>
        </w:rPr>
        <w:t xml:space="preserve"> </w:t>
      </w:r>
      <w:r w:rsidR="00066814" w:rsidRPr="0074630C">
        <w:rPr>
          <w:lang w:val="sr-Latn-CS"/>
        </w:rPr>
        <w:t>preliminarne prigovore Vlade i odbacuje ih</w:t>
      </w:r>
      <w:r w:rsidRPr="0074630C">
        <w:rPr>
          <w:iCs/>
          <w:lang w:val="sr-Latn-CS"/>
        </w:rPr>
        <w:t>;</w:t>
      </w:r>
    </w:p>
    <w:p w:rsidR="009D5DBB" w:rsidRPr="0074630C" w:rsidRDefault="009D5DBB" w:rsidP="009D5DBB">
      <w:pPr>
        <w:pStyle w:val="JuList"/>
        <w:ind w:left="0" w:firstLine="0"/>
        <w:rPr>
          <w:lang w:val="sr-Latn-CS"/>
        </w:rPr>
      </w:pPr>
    </w:p>
    <w:p w:rsidR="009D5DBB" w:rsidRPr="0074630C" w:rsidRDefault="009D5DBB" w:rsidP="009D5DBB">
      <w:pPr>
        <w:pStyle w:val="JuList"/>
        <w:rPr>
          <w:lang w:val="sr-Latn-CS"/>
        </w:rPr>
      </w:pPr>
      <w:r w:rsidRPr="0074630C">
        <w:rPr>
          <w:lang w:val="sr-Latn-CS"/>
        </w:rPr>
        <w:t>2.  </w:t>
      </w:r>
      <w:r w:rsidR="007B36E5" w:rsidRPr="0074630C">
        <w:rPr>
          <w:i/>
          <w:lang w:val="sr-Latn-CS"/>
        </w:rPr>
        <w:t>Proglašava predstavke</w:t>
      </w:r>
      <w:r w:rsidRPr="0074630C">
        <w:rPr>
          <w:lang w:val="sr-Latn-CS"/>
        </w:rPr>
        <w:t xml:space="preserve"> </w:t>
      </w:r>
      <w:r w:rsidR="007B36E5" w:rsidRPr="0074630C">
        <w:rPr>
          <w:lang w:val="sr-Latn-CS"/>
        </w:rPr>
        <w:t>prihvatljivim</w:t>
      </w:r>
      <w:r w:rsidRPr="0074630C">
        <w:rPr>
          <w:lang w:val="sr-Latn-CS"/>
        </w:rPr>
        <w:t>;</w:t>
      </w:r>
    </w:p>
    <w:p w:rsidR="009D5DBB" w:rsidRPr="0074630C" w:rsidRDefault="009D5DBB" w:rsidP="009D5DBB">
      <w:pPr>
        <w:pStyle w:val="JuList"/>
        <w:ind w:left="0" w:firstLine="0"/>
        <w:rPr>
          <w:lang w:val="sr-Latn-CS"/>
        </w:rPr>
      </w:pPr>
    </w:p>
    <w:p w:rsidR="009D5DBB" w:rsidRPr="0074630C" w:rsidRDefault="009D5DBB" w:rsidP="009D5DBB">
      <w:pPr>
        <w:pStyle w:val="JuList"/>
        <w:rPr>
          <w:lang w:val="sr-Latn-CS"/>
        </w:rPr>
      </w:pPr>
      <w:r w:rsidRPr="0074630C">
        <w:rPr>
          <w:lang w:val="sr-Latn-CS"/>
        </w:rPr>
        <w:t>3.  </w:t>
      </w:r>
      <w:r w:rsidR="007B36E5" w:rsidRPr="0074630C">
        <w:rPr>
          <w:i/>
          <w:lang w:val="sr-Latn-CS"/>
        </w:rPr>
        <w:t xml:space="preserve">Izriče </w:t>
      </w:r>
      <w:r w:rsidR="007B36E5" w:rsidRPr="0074630C">
        <w:rPr>
          <w:lang w:val="sr-Latn-CS"/>
        </w:rPr>
        <w:t>da je prekršen član</w:t>
      </w:r>
      <w:r w:rsidRPr="0074630C">
        <w:rPr>
          <w:lang w:val="sr-Latn-CS"/>
        </w:rPr>
        <w:t xml:space="preserve"> 2 </w:t>
      </w:r>
      <w:r w:rsidR="007B36E5" w:rsidRPr="0074630C">
        <w:rPr>
          <w:lang w:val="sr-Latn-CS"/>
        </w:rPr>
        <w:t>Konvencije u njegovom materijalnom delu</w:t>
      </w:r>
      <w:r w:rsidRPr="0074630C">
        <w:rPr>
          <w:lang w:val="sr-Latn-CS"/>
        </w:rPr>
        <w:t>;</w:t>
      </w:r>
    </w:p>
    <w:p w:rsidR="009D5DBB" w:rsidRPr="0074630C" w:rsidRDefault="009D5DBB" w:rsidP="009D5DBB">
      <w:pPr>
        <w:pStyle w:val="JuList"/>
        <w:rPr>
          <w:lang w:val="sr-Latn-CS"/>
        </w:rPr>
      </w:pPr>
    </w:p>
    <w:p w:rsidR="009D5DBB" w:rsidRPr="0074630C" w:rsidRDefault="009D5DBB" w:rsidP="009D5DBB">
      <w:pPr>
        <w:pStyle w:val="JuList"/>
        <w:rPr>
          <w:lang w:val="sr-Latn-CS"/>
        </w:rPr>
      </w:pPr>
      <w:r w:rsidRPr="0074630C">
        <w:rPr>
          <w:lang w:val="sr-Latn-CS"/>
        </w:rPr>
        <w:t>4.  </w:t>
      </w:r>
      <w:r w:rsidR="007B36E5" w:rsidRPr="0074630C">
        <w:rPr>
          <w:i/>
          <w:lang w:val="sr-Latn-CS"/>
        </w:rPr>
        <w:t>Izriče</w:t>
      </w:r>
      <w:r w:rsidRPr="0074630C">
        <w:rPr>
          <w:lang w:val="sr-Latn-CS"/>
        </w:rPr>
        <w:t xml:space="preserve"> </w:t>
      </w:r>
      <w:r w:rsidR="007B36E5" w:rsidRPr="0074630C">
        <w:rPr>
          <w:lang w:val="sr-Latn-CS"/>
        </w:rPr>
        <w:t>da je prekršen član</w:t>
      </w:r>
      <w:r w:rsidRPr="0074630C">
        <w:rPr>
          <w:lang w:val="sr-Latn-CS"/>
        </w:rPr>
        <w:t xml:space="preserve"> 2 </w:t>
      </w:r>
      <w:r w:rsidR="007B36E5" w:rsidRPr="0074630C">
        <w:rPr>
          <w:lang w:val="sr-Latn-CS"/>
        </w:rPr>
        <w:t>Konvencije u proceduralnom delu</w:t>
      </w:r>
      <w:r w:rsidRPr="0074630C">
        <w:rPr>
          <w:lang w:val="sr-Latn-CS"/>
        </w:rPr>
        <w:t>;</w:t>
      </w:r>
    </w:p>
    <w:p w:rsidR="009D5DBB" w:rsidRPr="0074630C" w:rsidRDefault="009D5DBB" w:rsidP="009D5DBB">
      <w:pPr>
        <w:pStyle w:val="JuList"/>
        <w:rPr>
          <w:lang w:val="sr-Latn-CS"/>
        </w:rPr>
      </w:pPr>
    </w:p>
    <w:p w:rsidR="009D5DBB" w:rsidRPr="0074630C" w:rsidRDefault="009D5DBB" w:rsidP="009D5DBB">
      <w:pPr>
        <w:pStyle w:val="JuList"/>
        <w:rPr>
          <w:lang w:val="sr-Latn-CS"/>
        </w:rPr>
      </w:pPr>
      <w:r w:rsidRPr="0074630C">
        <w:rPr>
          <w:lang w:val="sr-Latn-CS"/>
        </w:rPr>
        <w:t>5.  </w:t>
      </w:r>
      <w:r w:rsidR="007B36E5" w:rsidRPr="0074630C">
        <w:rPr>
          <w:i/>
          <w:lang w:val="sr-Latn-CS"/>
        </w:rPr>
        <w:t xml:space="preserve">Izriče </w:t>
      </w:r>
      <w:r w:rsidR="007B36E5" w:rsidRPr="0074630C">
        <w:rPr>
          <w:lang w:val="sr-Latn-CS"/>
        </w:rPr>
        <w:t xml:space="preserve">da je </w:t>
      </w:r>
      <w:r w:rsidR="00357D83" w:rsidRPr="0074630C">
        <w:rPr>
          <w:lang w:val="sr-Latn-CS"/>
        </w:rPr>
        <w:t>prekršen</w:t>
      </w:r>
      <w:r w:rsidR="007B36E5" w:rsidRPr="0074630C">
        <w:rPr>
          <w:lang w:val="sr-Latn-CS"/>
        </w:rPr>
        <w:t xml:space="preserve"> član 10 Konvencije</w:t>
      </w:r>
      <w:r w:rsidRPr="0074630C">
        <w:rPr>
          <w:lang w:val="sr-Latn-CS"/>
        </w:rPr>
        <w:t>;</w:t>
      </w:r>
    </w:p>
    <w:p w:rsidR="009D5DBB" w:rsidRPr="0074630C" w:rsidRDefault="009D5DBB" w:rsidP="009D5DBB">
      <w:pPr>
        <w:pStyle w:val="JuList"/>
        <w:ind w:left="0" w:firstLine="0"/>
        <w:rPr>
          <w:lang w:val="sr-Latn-CS"/>
        </w:rPr>
      </w:pPr>
    </w:p>
    <w:p w:rsidR="009D5DBB" w:rsidRPr="0074630C" w:rsidRDefault="009D5DBB" w:rsidP="009D5DBB">
      <w:pPr>
        <w:pStyle w:val="JuList"/>
        <w:rPr>
          <w:lang w:val="sr-Latn-CS"/>
        </w:rPr>
      </w:pPr>
      <w:r w:rsidRPr="0074630C">
        <w:rPr>
          <w:lang w:val="sr-Latn-CS"/>
        </w:rPr>
        <w:t>6.  </w:t>
      </w:r>
      <w:r w:rsidR="007B36E5" w:rsidRPr="0074630C">
        <w:rPr>
          <w:i/>
          <w:lang w:val="sr-Latn-CS"/>
        </w:rPr>
        <w:t xml:space="preserve">Izriče </w:t>
      </w:r>
      <w:r w:rsidR="007B36E5" w:rsidRPr="0074630C">
        <w:rPr>
          <w:lang w:val="sr-Latn-CS"/>
        </w:rPr>
        <w:t>da je prekršen član</w:t>
      </w:r>
      <w:r w:rsidRPr="0074630C">
        <w:rPr>
          <w:lang w:val="sr-Latn-CS"/>
        </w:rPr>
        <w:t xml:space="preserve"> 13 </w:t>
      </w:r>
      <w:r w:rsidR="007B36E5" w:rsidRPr="0074630C">
        <w:rPr>
          <w:lang w:val="sr-Latn-CS"/>
        </w:rPr>
        <w:t>u kombinaciji sa članom</w:t>
      </w:r>
      <w:r w:rsidRPr="0074630C">
        <w:rPr>
          <w:lang w:val="sr-Latn-CS"/>
        </w:rPr>
        <w:t xml:space="preserve"> 2 </w:t>
      </w:r>
      <w:r w:rsidR="007B36E5" w:rsidRPr="0074630C">
        <w:rPr>
          <w:lang w:val="sr-Latn-CS"/>
        </w:rPr>
        <w:t>konvencije</w:t>
      </w:r>
      <w:r w:rsidRPr="0074630C">
        <w:rPr>
          <w:lang w:val="sr-Latn-CS"/>
        </w:rPr>
        <w:t>;</w:t>
      </w:r>
    </w:p>
    <w:p w:rsidR="009D5DBB" w:rsidRPr="0074630C" w:rsidRDefault="009D5DBB" w:rsidP="009D5DBB">
      <w:pPr>
        <w:pStyle w:val="JuList"/>
        <w:rPr>
          <w:lang w:val="sr-Latn-CS"/>
        </w:rPr>
      </w:pPr>
    </w:p>
    <w:p w:rsidR="009D5DBB" w:rsidRPr="0074630C" w:rsidRDefault="009D5DBB" w:rsidP="009D5DBB">
      <w:pPr>
        <w:pStyle w:val="JuList"/>
        <w:rPr>
          <w:lang w:val="sr-Latn-CS"/>
        </w:rPr>
      </w:pPr>
      <w:r w:rsidRPr="0074630C">
        <w:rPr>
          <w:lang w:val="sr-Latn-CS"/>
        </w:rPr>
        <w:t>7.  </w:t>
      </w:r>
      <w:r w:rsidR="007B36E5" w:rsidRPr="0074630C">
        <w:rPr>
          <w:i/>
          <w:lang w:val="sr-Latn-CS"/>
        </w:rPr>
        <w:t xml:space="preserve">Izriče </w:t>
      </w:r>
      <w:r w:rsidR="007B36E5" w:rsidRPr="0074630C">
        <w:rPr>
          <w:lang w:val="sr-Latn-CS"/>
        </w:rPr>
        <w:t>da nema svrhe razmatrati optužbe na temelju članova</w:t>
      </w:r>
      <w:r w:rsidRPr="0074630C">
        <w:rPr>
          <w:lang w:val="sr-Latn-CS"/>
        </w:rPr>
        <w:t xml:space="preserve"> 6, 7 </w:t>
      </w:r>
      <w:r w:rsidR="00357D83" w:rsidRPr="0074630C">
        <w:rPr>
          <w:lang w:val="sr-Latn-CS"/>
        </w:rPr>
        <w:t>i</w:t>
      </w:r>
      <w:r w:rsidRPr="0074630C">
        <w:rPr>
          <w:lang w:val="sr-Latn-CS"/>
        </w:rPr>
        <w:t xml:space="preserve"> 14 </w:t>
      </w:r>
      <w:r w:rsidR="007B36E5" w:rsidRPr="0074630C">
        <w:rPr>
          <w:lang w:val="sr-Latn-CS"/>
        </w:rPr>
        <w:t>Konvencije</w:t>
      </w:r>
      <w:r w:rsidRPr="0074630C">
        <w:rPr>
          <w:lang w:val="sr-Latn-CS"/>
        </w:rPr>
        <w:t>;</w:t>
      </w:r>
    </w:p>
    <w:p w:rsidR="009D5DBB" w:rsidRPr="0074630C" w:rsidRDefault="009D5DBB" w:rsidP="009D5DBB">
      <w:pPr>
        <w:pStyle w:val="JuLista"/>
        <w:rPr>
          <w:lang w:val="sr-Latn-CS"/>
        </w:rPr>
      </w:pPr>
    </w:p>
    <w:p w:rsidR="009D5DBB" w:rsidRPr="0074630C" w:rsidRDefault="009D5DBB" w:rsidP="009D5DBB">
      <w:pPr>
        <w:pStyle w:val="JuList"/>
        <w:rPr>
          <w:lang w:val="sr-Latn-CS"/>
        </w:rPr>
      </w:pPr>
      <w:r w:rsidRPr="0074630C">
        <w:rPr>
          <w:lang w:val="sr-Latn-CS"/>
        </w:rPr>
        <w:t>8.  </w:t>
      </w:r>
      <w:r w:rsidR="0056056A" w:rsidRPr="0074630C">
        <w:rPr>
          <w:i/>
          <w:lang w:val="sr-Latn-CS"/>
        </w:rPr>
        <w:t>Izrič</w:t>
      </w:r>
      <w:r w:rsidR="007B36E5" w:rsidRPr="0074630C">
        <w:rPr>
          <w:i/>
          <w:lang w:val="sr-Latn-CS"/>
        </w:rPr>
        <w:t>e</w:t>
      </w:r>
    </w:p>
    <w:p w:rsidR="009D5DBB" w:rsidRPr="0074630C" w:rsidRDefault="009D5DBB" w:rsidP="009D5DBB">
      <w:pPr>
        <w:pStyle w:val="JuLista"/>
        <w:rPr>
          <w:lang w:val="sr-Latn-CS"/>
        </w:rPr>
      </w:pPr>
      <w:r w:rsidRPr="0074630C">
        <w:rPr>
          <w:lang w:val="sr-Latn-CS"/>
        </w:rPr>
        <w:t>a)  </w:t>
      </w:r>
      <w:r w:rsidR="007B36E5" w:rsidRPr="0074630C">
        <w:rPr>
          <w:lang w:val="sr-Latn-CS"/>
        </w:rPr>
        <w:t>da tužena država mora isplatiti</w:t>
      </w:r>
      <w:r w:rsidRPr="0074630C">
        <w:rPr>
          <w:lang w:val="sr-Latn-CS"/>
        </w:rPr>
        <w:t xml:space="preserve">, </w:t>
      </w:r>
      <w:r w:rsidR="007B36E5" w:rsidRPr="0074630C">
        <w:rPr>
          <w:lang w:val="sr-Latn-CS"/>
        </w:rPr>
        <w:t>u roku od tri meseca od dana kad presuda postane konačna i izvršna u skladu sa članom</w:t>
      </w:r>
      <w:r w:rsidRPr="0074630C">
        <w:rPr>
          <w:lang w:val="sr-Latn-CS"/>
        </w:rPr>
        <w:t xml:space="preserve"> 44 § 2 </w:t>
      </w:r>
      <w:r w:rsidR="007B36E5" w:rsidRPr="0074630C">
        <w:rPr>
          <w:lang w:val="sr-Latn-CS"/>
        </w:rPr>
        <w:t>Konvencije</w:t>
      </w:r>
      <w:r w:rsidRPr="0074630C">
        <w:rPr>
          <w:lang w:val="sr-Latn-CS"/>
        </w:rPr>
        <w:t xml:space="preserve">, </w:t>
      </w:r>
      <w:r w:rsidR="007B36E5" w:rsidRPr="0074630C">
        <w:rPr>
          <w:lang w:val="sr-Latn-CS"/>
        </w:rPr>
        <w:t>sledeće iznose konvertovane u turske lire prema važećem kursu na dan isplate</w:t>
      </w:r>
      <w:r w:rsidRPr="0074630C">
        <w:rPr>
          <w:lang w:val="sr-Latn-CS"/>
        </w:rPr>
        <w:t>:</w:t>
      </w:r>
    </w:p>
    <w:p w:rsidR="009D5DBB" w:rsidRPr="0074630C" w:rsidRDefault="009D5DBB" w:rsidP="009D5DBB">
      <w:pPr>
        <w:pStyle w:val="JuListi"/>
        <w:rPr>
          <w:lang w:val="sr-Latn-CS"/>
        </w:rPr>
      </w:pPr>
      <w:r w:rsidRPr="0074630C">
        <w:rPr>
          <w:lang w:val="sr-Latn-CS"/>
        </w:rPr>
        <w:t>i.  100 000 EUR (</w:t>
      </w:r>
      <w:r w:rsidR="0056056A" w:rsidRPr="0074630C">
        <w:rPr>
          <w:lang w:val="sr-Latn-CS"/>
        </w:rPr>
        <w:t>sto hiljada evra</w:t>
      </w:r>
      <w:r w:rsidRPr="0074630C">
        <w:rPr>
          <w:lang w:val="sr-Latn-CS"/>
        </w:rPr>
        <w:t xml:space="preserve">) </w:t>
      </w:r>
      <w:r w:rsidR="0056056A" w:rsidRPr="0074630C">
        <w:rPr>
          <w:lang w:val="sr-Latn-CS"/>
        </w:rPr>
        <w:t>ukupno zajedno podnosiocima predstavki</w:t>
      </w:r>
      <w:r w:rsidRPr="0074630C">
        <w:rPr>
          <w:lang w:val="sr-Latn-CS"/>
        </w:rPr>
        <w:t xml:space="preserve"> Rahil</w:t>
      </w:r>
      <w:r w:rsidR="0056056A" w:rsidRPr="0074630C">
        <w:rPr>
          <w:lang w:val="sr-Latn-CS"/>
        </w:rPr>
        <w:t>i</w:t>
      </w:r>
      <w:r w:rsidRPr="0074630C">
        <w:rPr>
          <w:lang w:val="sr-Latn-CS"/>
        </w:rPr>
        <w:t xml:space="preserve"> Dink, Delal</w:t>
      </w:r>
      <w:r w:rsidR="0056056A" w:rsidRPr="0074630C">
        <w:rPr>
          <w:lang w:val="sr-Latn-CS"/>
        </w:rPr>
        <w:t>u</w:t>
      </w:r>
      <w:r w:rsidRPr="0074630C">
        <w:rPr>
          <w:lang w:val="sr-Latn-CS"/>
        </w:rPr>
        <w:t xml:space="preserve"> Dink</w:t>
      </w:r>
      <w:r w:rsidR="0056056A" w:rsidRPr="0074630C">
        <w:rPr>
          <w:lang w:val="sr-Latn-CS"/>
        </w:rPr>
        <w:t>u</w:t>
      </w:r>
      <w:r w:rsidRPr="0074630C">
        <w:rPr>
          <w:lang w:val="sr-Latn-CS"/>
        </w:rPr>
        <w:t>, Arat</w:t>
      </w:r>
      <w:r w:rsidR="0056056A" w:rsidRPr="0074630C">
        <w:rPr>
          <w:lang w:val="sr-Latn-CS"/>
        </w:rPr>
        <w:t>u</w:t>
      </w:r>
      <w:r w:rsidRPr="0074630C">
        <w:rPr>
          <w:lang w:val="sr-Latn-CS"/>
        </w:rPr>
        <w:t xml:space="preserve"> Dink</w:t>
      </w:r>
      <w:r w:rsidR="0056056A" w:rsidRPr="0074630C">
        <w:rPr>
          <w:lang w:val="sr-Latn-CS"/>
        </w:rPr>
        <w:t>u</w:t>
      </w:r>
      <w:r w:rsidRPr="0074630C">
        <w:rPr>
          <w:lang w:val="sr-Latn-CS"/>
        </w:rPr>
        <w:t xml:space="preserve"> </w:t>
      </w:r>
      <w:r w:rsidR="0056056A" w:rsidRPr="0074630C">
        <w:rPr>
          <w:lang w:val="sr-Latn-CS"/>
        </w:rPr>
        <w:t>i Seri</w:t>
      </w:r>
      <w:r w:rsidRPr="0074630C">
        <w:rPr>
          <w:lang w:val="sr-Latn-CS"/>
        </w:rPr>
        <w:t xml:space="preserve"> Dink </w:t>
      </w:r>
      <w:r w:rsidR="0056056A" w:rsidRPr="0074630C">
        <w:rPr>
          <w:lang w:val="sr-Latn-CS"/>
        </w:rPr>
        <w:t>i</w:t>
      </w:r>
      <w:r w:rsidRPr="0074630C">
        <w:rPr>
          <w:lang w:val="sr-Latn-CS"/>
        </w:rPr>
        <w:t xml:space="preserve"> 5 000 EUR (</w:t>
      </w:r>
      <w:r w:rsidR="0056056A" w:rsidRPr="0074630C">
        <w:rPr>
          <w:lang w:val="sr-Latn-CS"/>
        </w:rPr>
        <w:t>pet hiljada evra</w:t>
      </w:r>
      <w:r w:rsidRPr="0074630C">
        <w:rPr>
          <w:lang w:val="sr-Latn-CS"/>
        </w:rPr>
        <w:t xml:space="preserve">) </w:t>
      </w:r>
      <w:r w:rsidR="00357D83" w:rsidRPr="0074630C">
        <w:rPr>
          <w:lang w:val="sr-Latn-CS"/>
        </w:rPr>
        <w:t>podnosiocu</w:t>
      </w:r>
      <w:r w:rsidR="0056056A" w:rsidRPr="0074630C">
        <w:rPr>
          <w:lang w:val="sr-Latn-CS"/>
        </w:rPr>
        <w:t xml:space="preserve"> predstavke</w:t>
      </w:r>
      <w:r w:rsidRPr="0074630C">
        <w:rPr>
          <w:lang w:val="sr-Latn-CS"/>
        </w:rPr>
        <w:t xml:space="preserve"> Hasrof</w:t>
      </w:r>
      <w:r w:rsidR="0056056A" w:rsidRPr="0074630C">
        <w:rPr>
          <w:lang w:val="sr-Latn-CS"/>
        </w:rPr>
        <w:t>u</w:t>
      </w:r>
      <w:r w:rsidRPr="0074630C">
        <w:rPr>
          <w:lang w:val="sr-Latn-CS"/>
        </w:rPr>
        <w:t xml:space="preserve"> Dink</w:t>
      </w:r>
      <w:r w:rsidR="0056056A" w:rsidRPr="0074630C">
        <w:rPr>
          <w:lang w:val="sr-Latn-CS"/>
        </w:rPr>
        <w:t>u</w:t>
      </w:r>
      <w:r w:rsidRPr="0074630C">
        <w:rPr>
          <w:lang w:val="sr-Latn-CS"/>
        </w:rPr>
        <w:t xml:space="preserve">, </w:t>
      </w:r>
      <w:r w:rsidR="0056056A" w:rsidRPr="0074630C">
        <w:rPr>
          <w:lang w:val="sr-Latn-CS"/>
        </w:rPr>
        <w:t>na ime nematerijalne štete</w:t>
      </w:r>
      <w:r w:rsidRPr="0074630C">
        <w:rPr>
          <w:lang w:val="sr-Latn-CS"/>
        </w:rPr>
        <w:t xml:space="preserve">, plus </w:t>
      </w:r>
      <w:r w:rsidR="0056056A" w:rsidRPr="0074630C">
        <w:rPr>
          <w:lang w:val="sr-Latn-CS"/>
        </w:rPr>
        <w:t>sve iznose koji bi im se mogli potraživati na ime poreza</w:t>
      </w:r>
      <w:r w:rsidRPr="0074630C">
        <w:rPr>
          <w:lang w:val="sr-Latn-CS"/>
        </w:rPr>
        <w:t>;</w:t>
      </w:r>
    </w:p>
    <w:p w:rsidR="009D5DBB" w:rsidRPr="0074630C" w:rsidRDefault="009D5DBB" w:rsidP="0056056A">
      <w:pPr>
        <w:pStyle w:val="JuListi"/>
        <w:rPr>
          <w:lang w:val="sr-Latn-CS"/>
        </w:rPr>
      </w:pPr>
      <w:r w:rsidRPr="0074630C">
        <w:rPr>
          <w:lang w:val="sr-Latn-CS"/>
        </w:rPr>
        <w:t>ii.  28 595 EUR (</w:t>
      </w:r>
      <w:r w:rsidR="0056056A" w:rsidRPr="0074630C">
        <w:rPr>
          <w:lang w:val="sr-Latn-CS"/>
        </w:rPr>
        <w:t>dvadeset osam hiljada</w:t>
      </w:r>
      <w:r w:rsidRPr="0074630C">
        <w:rPr>
          <w:lang w:val="sr-Latn-CS"/>
        </w:rPr>
        <w:t xml:space="preserve"> </w:t>
      </w:r>
      <w:r w:rsidR="0056056A" w:rsidRPr="0074630C">
        <w:rPr>
          <w:lang w:val="sr-Latn-CS"/>
        </w:rPr>
        <w:t>petsto devedeset pet evra</w:t>
      </w:r>
      <w:r w:rsidRPr="0074630C">
        <w:rPr>
          <w:lang w:val="sr-Latn-CS"/>
        </w:rPr>
        <w:t xml:space="preserve">) </w:t>
      </w:r>
      <w:r w:rsidR="0056056A" w:rsidRPr="0074630C">
        <w:rPr>
          <w:lang w:val="sr-Latn-CS"/>
        </w:rPr>
        <w:t xml:space="preserve">na ime troškova i izdataka ukupno zajedno podnosiocima predstavki, plus sve iznose koji bi im se mogli potraživati na ime </w:t>
      </w:r>
      <w:r w:rsidR="00357D83" w:rsidRPr="0074630C">
        <w:rPr>
          <w:lang w:val="sr-Latn-CS"/>
        </w:rPr>
        <w:t>poreza</w:t>
      </w:r>
      <w:r w:rsidRPr="0074630C">
        <w:rPr>
          <w:lang w:val="sr-Latn-CS"/>
        </w:rPr>
        <w:t>;</w:t>
      </w:r>
    </w:p>
    <w:p w:rsidR="009D5DBB" w:rsidRPr="0074630C" w:rsidRDefault="009D5DBB" w:rsidP="00FD60FA">
      <w:pPr>
        <w:pStyle w:val="JuLista"/>
        <w:rPr>
          <w:szCs w:val="24"/>
          <w:lang w:val="sr-Latn-CS"/>
        </w:rPr>
      </w:pPr>
      <w:r w:rsidRPr="0074630C">
        <w:rPr>
          <w:lang w:val="sr-Latn-CS"/>
        </w:rPr>
        <w:t>b)  </w:t>
      </w:r>
      <w:r w:rsidR="0056056A" w:rsidRPr="0074630C">
        <w:rPr>
          <w:lang w:val="sr-Latn-CS"/>
        </w:rPr>
        <w:t>da će po isteku tog roka a do isplate ti iznosi biti uvećani za prostu kamatu</w:t>
      </w:r>
      <w:r w:rsidR="00FD60FA" w:rsidRPr="0074630C">
        <w:rPr>
          <w:lang w:val="sr-Latn-CS"/>
        </w:rPr>
        <w:t xml:space="preserve"> po stopi </w:t>
      </w:r>
      <w:r w:rsidR="00FD60FA" w:rsidRPr="0074630C">
        <w:rPr>
          <w:szCs w:val="24"/>
          <w:lang w:val="sr-Latn-CS"/>
        </w:rPr>
        <w:t>koja je jednaka najnižoj kamatnoj stopi Evropske centralne banke koja se primenjuje u predmetnom periodu, uvećanoj za tri procentna poena</w:t>
      </w:r>
      <w:r w:rsidRPr="0074630C">
        <w:rPr>
          <w:lang w:val="sr-Latn-CS"/>
        </w:rPr>
        <w:t>;</w:t>
      </w:r>
    </w:p>
    <w:p w:rsidR="009D5DBB" w:rsidRPr="0074630C" w:rsidRDefault="009D5DBB" w:rsidP="009D5DBB">
      <w:pPr>
        <w:pStyle w:val="JuLista"/>
        <w:ind w:left="0"/>
        <w:rPr>
          <w:lang w:val="sr-Latn-CS"/>
        </w:rPr>
      </w:pPr>
    </w:p>
    <w:p w:rsidR="009D5DBB" w:rsidRPr="0074630C" w:rsidRDefault="009D5DBB" w:rsidP="009D5DBB">
      <w:pPr>
        <w:pStyle w:val="JuList"/>
        <w:rPr>
          <w:lang w:val="sr-Latn-CS"/>
        </w:rPr>
      </w:pPr>
      <w:r w:rsidRPr="0074630C">
        <w:rPr>
          <w:lang w:val="sr-Latn-CS"/>
        </w:rPr>
        <w:t>9.  </w:t>
      </w:r>
      <w:r w:rsidR="00FD60FA" w:rsidRPr="0074630C">
        <w:rPr>
          <w:rFonts w:eastAsia="TimesNewRoman,Italic"/>
          <w:i/>
          <w:iCs/>
          <w:noProof/>
          <w:szCs w:val="24"/>
          <w:lang w:val="sr-Latn-CS" w:eastAsia="en-US"/>
        </w:rPr>
        <w:t xml:space="preserve">Odbija </w:t>
      </w:r>
      <w:r w:rsidR="00FD60FA" w:rsidRPr="0074630C">
        <w:rPr>
          <w:rFonts w:eastAsia="TimesNewRoman"/>
          <w:noProof/>
          <w:szCs w:val="24"/>
          <w:lang w:val="sr-Latn-CS" w:eastAsia="en-US"/>
        </w:rPr>
        <w:t>preostali deo zahteva podnosioca predstavke za pravično zadovoljenje.</w:t>
      </w:r>
    </w:p>
    <w:p w:rsidR="00357D83" w:rsidRPr="0074630C" w:rsidRDefault="00357D83" w:rsidP="00FD60FA">
      <w:pPr>
        <w:pStyle w:val="JuParaLast"/>
        <w:spacing w:before="0"/>
        <w:ind w:firstLine="288"/>
        <w:rPr>
          <w:szCs w:val="24"/>
          <w:lang w:val="sr-Latn-CS"/>
        </w:rPr>
      </w:pPr>
    </w:p>
    <w:p w:rsidR="00FD60FA" w:rsidRPr="0074630C" w:rsidRDefault="00FD60FA" w:rsidP="00FD60FA">
      <w:pPr>
        <w:pStyle w:val="JuParaLast"/>
        <w:spacing w:before="0"/>
        <w:ind w:firstLine="288"/>
        <w:rPr>
          <w:szCs w:val="24"/>
          <w:lang w:val="sr-Latn-CS"/>
        </w:rPr>
      </w:pPr>
      <w:r w:rsidRPr="0074630C">
        <w:rPr>
          <w:szCs w:val="24"/>
          <w:lang w:val="sr-Latn-CS"/>
        </w:rPr>
        <w:t>Sačinjeno na francuskom jeziku, a potom otpravljeno u pismenom obliku</w:t>
      </w:r>
      <w:r w:rsidR="0074630C">
        <w:rPr>
          <w:szCs w:val="24"/>
          <w:lang w:val="sr-Latn-CS"/>
        </w:rPr>
        <w:t xml:space="preserve"> </w:t>
      </w:r>
      <w:r w:rsidRPr="0074630C">
        <w:rPr>
          <w:szCs w:val="24"/>
          <w:lang w:val="sr-Latn-CS"/>
        </w:rPr>
        <w:t xml:space="preserve">14. septembra 2010, </w:t>
      </w:r>
      <w:r w:rsidRPr="0074630C">
        <w:rPr>
          <w:rFonts w:eastAsia="TimesNewRoman"/>
          <w:noProof/>
          <w:szCs w:val="24"/>
          <w:lang w:val="sr-Latn-CS" w:eastAsia="en-US"/>
        </w:rPr>
        <w:t>u skladu sa pravilom 77 st. 2 i 3 Poslovnik</w:t>
      </w:r>
      <w:r w:rsidRPr="0074630C">
        <w:rPr>
          <w:rFonts w:eastAsia="TimesNewRoman"/>
          <w:szCs w:val="24"/>
          <w:lang w:val="sr-Latn-CS" w:eastAsia="en-US"/>
        </w:rPr>
        <w:t>a</w:t>
      </w:r>
      <w:r w:rsidRPr="0074630C">
        <w:rPr>
          <w:szCs w:val="24"/>
          <w:lang w:val="sr-Latn-CS"/>
        </w:rPr>
        <w:tab/>
        <w:t>Suda.</w:t>
      </w:r>
    </w:p>
    <w:p w:rsidR="00FD60FA" w:rsidRPr="0074630C" w:rsidRDefault="00FD60FA" w:rsidP="00FD60FA">
      <w:pPr>
        <w:pStyle w:val="JuParaLast"/>
        <w:spacing w:before="0"/>
        <w:ind w:firstLine="288"/>
        <w:rPr>
          <w:szCs w:val="24"/>
          <w:lang w:val="sr-Latn-CS"/>
        </w:rPr>
      </w:pPr>
    </w:p>
    <w:p w:rsidR="009D5DBB" w:rsidRPr="0074630C" w:rsidRDefault="009D5DBB" w:rsidP="009D5DBB">
      <w:pPr>
        <w:pStyle w:val="JuPara"/>
        <w:keepNext/>
        <w:rPr>
          <w:lang w:val="sr-Latn-CS"/>
        </w:rPr>
      </w:pPr>
    </w:p>
    <w:p w:rsidR="009D5DBB" w:rsidRPr="0074630C" w:rsidRDefault="009D5DBB" w:rsidP="009D5DBB">
      <w:pPr>
        <w:pStyle w:val="JuSigned"/>
        <w:keepNext/>
        <w:keepLines/>
        <w:rPr>
          <w:lang w:val="sr-Latn-CS"/>
        </w:rPr>
      </w:pPr>
      <w:r w:rsidRPr="0074630C">
        <w:rPr>
          <w:lang w:val="sr-Latn-CS"/>
        </w:rPr>
        <w:tab/>
        <w:t>Stanley Naismith</w:t>
      </w:r>
      <w:r w:rsidRPr="0074630C">
        <w:rPr>
          <w:lang w:val="sr-Latn-CS"/>
        </w:rPr>
        <w:tab/>
        <w:t>Françoise Tulkens</w:t>
      </w:r>
      <w:r w:rsidRPr="0074630C">
        <w:rPr>
          <w:lang w:val="sr-Latn-CS"/>
        </w:rPr>
        <w:br/>
      </w:r>
      <w:r w:rsidRPr="0074630C">
        <w:rPr>
          <w:lang w:val="sr-Latn-CS"/>
        </w:rPr>
        <w:tab/>
      </w:r>
      <w:r w:rsidR="00FD60FA" w:rsidRPr="0074630C">
        <w:rPr>
          <w:lang w:val="sr-Latn-CS"/>
        </w:rPr>
        <w:t>Sekretar Suda</w:t>
      </w:r>
      <w:r w:rsidRPr="0074630C">
        <w:rPr>
          <w:lang w:val="sr-Latn-CS"/>
        </w:rPr>
        <w:tab/>
      </w:r>
      <w:r w:rsidR="00FD60FA" w:rsidRPr="0074630C">
        <w:rPr>
          <w:lang w:val="sr-Latn-CS"/>
        </w:rPr>
        <w:t>Predsednica</w:t>
      </w:r>
    </w:p>
    <w:p w:rsidR="009D5DBB" w:rsidRPr="0074630C" w:rsidRDefault="00357D83" w:rsidP="009D5DBB">
      <w:pPr>
        <w:pStyle w:val="JuParaLast"/>
        <w:rPr>
          <w:lang w:val="sr-Latn-CS"/>
        </w:rPr>
      </w:pPr>
      <w:r w:rsidRPr="0074630C">
        <w:rPr>
          <w:lang w:val="sr-Latn-CS"/>
        </w:rPr>
        <w:t>Uz ovu presudu, u skladu sa članom 45 § 2 Konvencije i pravilom 74 § 2 Pravilnika Suda, priloženo je i izdvojeno mišljenje sudije Sjao kome se pridružuje sudija Tsotsoria.</w:t>
      </w:r>
    </w:p>
    <w:p w:rsidR="0074630C" w:rsidRPr="0074630C" w:rsidRDefault="009D5DBB" w:rsidP="0074630C">
      <w:pPr>
        <w:pStyle w:val="JuInitialled"/>
        <w:rPr>
          <w:lang w:val="sr-Latn-CS"/>
        </w:rPr>
      </w:pPr>
      <w:r w:rsidRPr="0074630C">
        <w:rPr>
          <w:lang w:val="sr-Latn-CS"/>
        </w:rPr>
        <w:t>F.T</w:t>
      </w:r>
      <w:r w:rsidRPr="0074630C">
        <w:rPr>
          <w:lang w:val="sr-Latn-CS"/>
        </w:rPr>
        <w:br/>
        <w:t>S.H.N</w:t>
      </w:r>
    </w:p>
    <w:p w:rsidR="009D5DBB" w:rsidRPr="0074630C" w:rsidRDefault="0074630C" w:rsidP="0074630C">
      <w:pPr>
        <w:pStyle w:val="JuInitialled"/>
        <w:jc w:val="left"/>
        <w:rPr>
          <w:lang w:val="sr-Latn-CS"/>
        </w:rPr>
      </w:pPr>
      <w:r w:rsidRPr="0074630C">
        <w:rPr>
          <w:lang w:val="sr-Latn-CS"/>
        </w:rPr>
        <w:br w:type="page"/>
      </w:r>
    </w:p>
    <w:p w:rsidR="004179E1" w:rsidRPr="0074630C" w:rsidRDefault="004179E1" w:rsidP="004179E1">
      <w:pPr>
        <w:pStyle w:val="JuInitialled"/>
        <w:jc w:val="left"/>
        <w:rPr>
          <w:lang w:val="sr-Latn-CS"/>
        </w:rPr>
      </w:pPr>
    </w:p>
    <w:p w:rsidR="00B96A6A" w:rsidRPr="00FA587D" w:rsidRDefault="00B96A6A" w:rsidP="00B96A6A">
      <w:pPr>
        <w:jc w:val="both"/>
        <w:rPr>
          <w:sz w:val="20"/>
          <w:szCs w:val="20"/>
          <w:lang w:val="it-IT"/>
        </w:rPr>
      </w:pPr>
      <w:r w:rsidRPr="00B96A6A">
        <w:rPr>
          <w:b/>
          <w:sz w:val="20"/>
          <w:szCs w:val="20"/>
        </w:rPr>
        <w:t>© Savet Evrope/Evropski sud za ljudska prava, 2012.</w:t>
      </w:r>
    </w:p>
    <w:p w:rsidR="00B96A6A" w:rsidRPr="00FA587D" w:rsidRDefault="00B96A6A" w:rsidP="00B96A6A">
      <w:pPr>
        <w:jc w:val="both"/>
        <w:rPr>
          <w:sz w:val="20"/>
          <w:szCs w:val="20"/>
          <w:lang w:val="it-IT"/>
        </w:rPr>
      </w:pPr>
    </w:p>
    <w:p w:rsidR="00B96A6A" w:rsidRPr="00FA587D" w:rsidRDefault="00B96A6A" w:rsidP="00B96A6A">
      <w:pPr>
        <w:jc w:val="both"/>
        <w:rPr>
          <w:sz w:val="20"/>
          <w:szCs w:val="20"/>
          <w:lang w:val="it-IT"/>
        </w:rPr>
      </w:pPr>
      <w:r w:rsidRPr="00FA587D">
        <w:rPr>
          <w:sz w:val="20"/>
          <w:szCs w:val="20"/>
          <w:lang w:val="it-IT"/>
        </w:rPr>
        <w:t>Zvanični jezici Evropskog suda za ljudska prava su engleski i francuski. Ovaj prevod je nastao uz podršku Fiducijarnog fonda za ljudska prava Saveta Evrope (</w:t>
      </w:r>
      <w:hyperlink r:id="rId15" w:history="1">
        <w:r w:rsidRPr="00630096">
          <w:rPr>
            <w:rStyle w:val="Hyperlink"/>
            <w:sz w:val="20"/>
            <w:szCs w:val="20"/>
            <w:lang w:val="it-IT"/>
          </w:rPr>
          <w:t>www.coe.int/humanrightstrustfund</w:t>
        </w:r>
      </w:hyperlink>
      <w:r w:rsidRPr="00FA587D">
        <w:rPr>
          <w:sz w:val="20"/>
          <w:szCs w:val="20"/>
          <w:lang w:val="it-IT"/>
        </w:rPr>
        <w:t>). Tekst prevoda ne obavezuje Sud, niti Sud snosi bilo kakvu odgovornost za njegov kvalitet. Prevod može biti preuzet iz baze podataka predmeta Evropskog suda za ljudska prava HUDOC (</w:t>
      </w:r>
      <w:hyperlink r:id="rId16" w:anchor="{&quot;documentcollectionid&quot;:[&quot;COMMITTEE&quot;,&quot;DECISIONS&quot;,&quot;COMMUNICATEDCASES&quot;,&quot;CLIN&quot;,&quot;ADVISORYOPINIONS&quot;,&quot;REPORTS&quot;,&quot;RESOLUTIONS&quot;]}" w:history="1">
        <w:r w:rsidRPr="00630096">
          <w:rPr>
            <w:rStyle w:val="Hyperlink"/>
            <w:sz w:val="20"/>
            <w:szCs w:val="20"/>
            <w:lang w:val="it-IT"/>
          </w:rPr>
          <w:t>http://hudoc.echr.coe.int</w:t>
        </w:r>
      </w:hyperlink>
      <w:r w:rsidRPr="00FA587D">
        <w:rPr>
          <w:sz w:val="20"/>
          <w:szCs w:val="20"/>
          <w:lang w:val="it-IT"/>
        </w:rPr>
        <w:t xml:space="preserve">) ili iz kakve druge baze podataka sa kojom je Sud podelio ovaj prevod. Tekst može biti preštampan u nekomercijalne svrhe pod uslovom da se tačno naznači puni naziv predmeta, uz gore navedeno obaveštenje o autorskom pravu i uz pozivanje na Fiducijarni fond za ljudska prava Saveta Evrope. Ako nameravate da bilo koji deo ovog prevoda iskoristite u komercijalne svrhe, molimo vas da se prethodno obratite na adresu </w:t>
      </w:r>
      <w:hyperlink r:id="rId17" w:history="1">
        <w:r w:rsidRPr="00FA587D">
          <w:rPr>
            <w:rStyle w:val="Hyperlink"/>
            <w:sz w:val="20"/>
            <w:lang w:val="it-IT"/>
          </w:rPr>
          <w:t>publishing@echr.coe.int</w:t>
        </w:r>
      </w:hyperlink>
      <w:r w:rsidRPr="00FA587D">
        <w:rPr>
          <w:sz w:val="20"/>
          <w:szCs w:val="20"/>
          <w:lang w:val="it-IT"/>
        </w:rPr>
        <w:t>.</w:t>
      </w:r>
    </w:p>
    <w:p w:rsidR="00B96A6A" w:rsidRPr="00FA587D" w:rsidRDefault="00B96A6A" w:rsidP="00B96A6A">
      <w:pPr>
        <w:jc w:val="both"/>
        <w:rPr>
          <w:sz w:val="20"/>
          <w:szCs w:val="20"/>
          <w:lang w:val="it-IT"/>
        </w:rPr>
      </w:pPr>
    </w:p>
    <w:p w:rsidR="00B96A6A" w:rsidRPr="00FA587D" w:rsidRDefault="00B96A6A" w:rsidP="00B96A6A">
      <w:pPr>
        <w:jc w:val="both"/>
        <w:rPr>
          <w:sz w:val="20"/>
          <w:szCs w:val="20"/>
          <w:lang w:val="it-IT"/>
        </w:rPr>
      </w:pPr>
    </w:p>
    <w:p w:rsidR="00B96A6A" w:rsidRPr="00FA587D" w:rsidRDefault="00B96A6A" w:rsidP="00B96A6A">
      <w:pPr>
        <w:jc w:val="both"/>
        <w:rPr>
          <w:b/>
          <w:sz w:val="20"/>
          <w:szCs w:val="20"/>
        </w:rPr>
      </w:pPr>
      <w:r w:rsidRPr="00FA587D">
        <w:rPr>
          <w:sz w:val="20"/>
          <w:szCs w:val="20"/>
        </w:rPr>
        <w:t xml:space="preserve">© </w:t>
      </w:r>
      <w:r w:rsidRPr="00FA587D">
        <w:rPr>
          <w:b/>
          <w:sz w:val="20"/>
          <w:szCs w:val="20"/>
        </w:rPr>
        <w:t>Council of Europe/European Court of Human Rights, 2012.</w:t>
      </w:r>
    </w:p>
    <w:p w:rsidR="00B96A6A" w:rsidRPr="00FA587D" w:rsidRDefault="00B96A6A" w:rsidP="00B96A6A">
      <w:pPr>
        <w:ind w:left="708"/>
        <w:jc w:val="both"/>
        <w:rPr>
          <w:b/>
          <w:sz w:val="20"/>
          <w:szCs w:val="20"/>
        </w:rPr>
      </w:pPr>
    </w:p>
    <w:p w:rsidR="00B96A6A" w:rsidRPr="00FA587D" w:rsidRDefault="00B96A6A" w:rsidP="00B96A6A">
      <w:pPr>
        <w:jc w:val="both"/>
        <w:rPr>
          <w:sz w:val="20"/>
          <w:szCs w:val="20"/>
        </w:rPr>
      </w:pPr>
      <w:r w:rsidRPr="00FA587D">
        <w:rPr>
          <w:sz w:val="20"/>
          <w:szCs w:val="20"/>
        </w:rPr>
        <w:t>The official languages of the European Court of Human Rights are English and French. This translation was commissioned with the support of the Human Rights Trust Fund of the Council of Europe (</w:t>
      </w:r>
      <w:hyperlink r:id="rId18" w:history="1">
        <w:r w:rsidRPr="00630096">
          <w:rPr>
            <w:rStyle w:val="Hyperlink"/>
            <w:sz w:val="20"/>
            <w:szCs w:val="20"/>
          </w:rPr>
          <w:t>www.coe.int/humanrightstrustfund</w:t>
        </w:r>
      </w:hyperlink>
      <w:r w:rsidRPr="00FA587D">
        <w:rPr>
          <w:sz w:val="20"/>
          <w:szCs w:val="20"/>
        </w:rPr>
        <w:t>). It does not bind the Court, nor does the Court take any responsibility for the quality thereof. It may be downloaded from the HUDOC case-law database of the European Court of Human Rights (</w:t>
      </w:r>
      <w:hyperlink r:id="rId19" w:anchor="{&quot;documentcollectionid&quot;:[&quot;COMMITTEE&quot;,&quot;DECISIONS&quot;,&quot;COMMUNICATEDCASES&quot;,&quot;CLIN&quot;,&quot;ADVISORYOPINIONS&quot;,&quot;REPORTS&quot;,&quot;RESOLUTIONS&quot;]}" w:history="1">
        <w:r w:rsidRPr="00630096">
          <w:rPr>
            <w:rStyle w:val="Hyperlink"/>
            <w:sz w:val="20"/>
            <w:szCs w:val="20"/>
          </w:rPr>
          <w:t>http://hudoc.echr.coe.int</w:t>
        </w:r>
      </w:hyperlink>
      <w:r w:rsidRPr="00FA587D">
        <w:rPr>
          <w:sz w:val="20"/>
          <w:szCs w:val="20"/>
        </w:rPr>
        <w:t xml:space="preserve">) or from any other database with which the Court has shared it. It may be reproduced for non-commercial purposes on condition that the full title of the case is cited, together with the above copyright indication and reference to the Human Rights Trust Fund. If it is intended to use any part of this translation for commercial purposes, please contact </w:t>
      </w:r>
      <w:hyperlink r:id="rId20" w:history="1">
        <w:r w:rsidRPr="00FA587D">
          <w:rPr>
            <w:rStyle w:val="Hyperlink"/>
            <w:sz w:val="20"/>
          </w:rPr>
          <w:t>publishing@echr.coe.int</w:t>
        </w:r>
      </w:hyperlink>
      <w:r w:rsidRPr="00FA587D">
        <w:rPr>
          <w:sz w:val="20"/>
          <w:szCs w:val="20"/>
        </w:rPr>
        <w:t>.</w:t>
      </w:r>
    </w:p>
    <w:p w:rsidR="00B96A6A" w:rsidRPr="00FA587D" w:rsidRDefault="00B96A6A" w:rsidP="00B96A6A">
      <w:pPr>
        <w:jc w:val="both"/>
        <w:rPr>
          <w:sz w:val="20"/>
          <w:szCs w:val="20"/>
        </w:rPr>
      </w:pPr>
    </w:p>
    <w:p w:rsidR="00B96A6A" w:rsidRPr="00FA587D" w:rsidRDefault="00B96A6A" w:rsidP="00B96A6A">
      <w:pPr>
        <w:jc w:val="both"/>
        <w:rPr>
          <w:b/>
          <w:sz w:val="20"/>
          <w:szCs w:val="20"/>
          <w:lang w:val="fr-FR"/>
        </w:rPr>
      </w:pPr>
      <w:r w:rsidRPr="00FA587D">
        <w:rPr>
          <w:sz w:val="20"/>
          <w:szCs w:val="20"/>
          <w:lang w:val="fr-FR"/>
        </w:rPr>
        <w:t xml:space="preserve">© </w:t>
      </w:r>
      <w:r w:rsidRPr="00FA587D">
        <w:rPr>
          <w:b/>
          <w:sz w:val="20"/>
          <w:szCs w:val="20"/>
          <w:lang w:val="fr-FR"/>
        </w:rPr>
        <w:t>Conseil de l’Europe/Cour européenne des droits de l’homme, 2012.</w:t>
      </w:r>
    </w:p>
    <w:p w:rsidR="00B96A6A" w:rsidRPr="00FA587D" w:rsidRDefault="00B96A6A" w:rsidP="00B96A6A">
      <w:pPr>
        <w:jc w:val="both"/>
        <w:rPr>
          <w:b/>
          <w:sz w:val="20"/>
          <w:szCs w:val="20"/>
          <w:lang w:val="fr-FR"/>
        </w:rPr>
      </w:pPr>
    </w:p>
    <w:p w:rsidR="00B96A6A" w:rsidRPr="00FA587D" w:rsidRDefault="00B96A6A" w:rsidP="00B96A6A">
      <w:pPr>
        <w:jc w:val="both"/>
        <w:rPr>
          <w:sz w:val="20"/>
          <w:szCs w:val="20"/>
          <w:lang w:val="fr-FR"/>
        </w:rPr>
      </w:pPr>
      <w:r w:rsidRPr="00FA587D">
        <w:rPr>
          <w:sz w:val="20"/>
          <w:szCs w:val="20"/>
          <w:lang w:val="fr-FR"/>
        </w:rPr>
        <w:t>Les langues officielles de la Cour européenne des droits de l’homme sont le français et l’anglais. La présente traduction a été effectuée avec le soutien du Fonds fiduciaire pour les droits de l’homme du Conseil de l’Europe (</w:t>
      </w:r>
      <w:hyperlink r:id="rId21" w:history="1">
        <w:r w:rsidRPr="00630096">
          <w:rPr>
            <w:rStyle w:val="Hyperlink"/>
            <w:sz w:val="20"/>
            <w:szCs w:val="20"/>
            <w:lang w:val="fr-FR"/>
          </w:rPr>
          <w:t>www.coe.int/humanrightstrustfund</w:t>
        </w:r>
      </w:hyperlink>
      <w:r w:rsidRPr="00FA587D">
        <w:rPr>
          <w:sz w:val="20"/>
          <w:szCs w:val="20"/>
          <w:lang w:val="fr-FR"/>
        </w:rPr>
        <w:t>). Elle ne lie pas la Cour, et celle-ci décline toute responsabilité quant à sa qualité. Elle peut être téléchargée à partir de HUDOC, la base de jurisprudence de la Cour européenne des droits de l’homme (</w:t>
      </w:r>
      <w:hyperlink r:id="rId22" w:anchor="{&quot;documentcollectionid&quot;:[&quot;COMMITTEE&quot;,&quot;DECISIONS&quot;,&quot;COMMUNICATEDCASES&quot;,&quot;CLIN&quot;,&quot;ADVISORYOPINIONS&quot;,&quot;REPORTS&quot;,&quot;RESOLUTIONS&quot;]}" w:history="1">
        <w:r w:rsidRPr="00630096">
          <w:rPr>
            <w:rStyle w:val="Hyperlink"/>
            <w:sz w:val="20"/>
            <w:szCs w:val="20"/>
            <w:lang w:val="fr-FR"/>
          </w:rPr>
          <w:t>http://hundoc.echre.coe.int</w:t>
        </w:r>
      </w:hyperlink>
      <w:r w:rsidRPr="00FA587D">
        <w:rPr>
          <w:sz w:val="20"/>
          <w:szCs w:val="20"/>
          <w:lang w:val="fr-FR"/>
        </w:rPr>
        <w:t xml:space="preserve">), ou de toute autre base de données à laquelle HUDOC l’a communiquée. Elle peut être reproduite à des fins non commerciales, sous réserve que le titre de l’affaire soit cité en entier et s’accompagne de l’indication de copyright ci-dessus ainsi que de la référence au Fonds fiduciaire pour les droits de l’homme. Toute personne souhaitant se servir de tout ou partie de la présente traduction à des fins commerciales est invitée à l’adresse suivante: </w:t>
      </w:r>
      <w:hyperlink r:id="rId23" w:history="1">
        <w:r w:rsidRPr="00630096">
          <w:rPr>
            <w:rStyle w:val="Hyperlink"/>
            <w:sz w:val="20"/>
            <w:szCs w:val="20"/>
            <w:lang w:val="fr-FR"/>
          </w:rPr>
          <w:t>publishing@echr.coe.int</w:t>
        </w:r>
      </w:hyperlink>
    </w:p>
    <w:p w:rsidR="004179E1" w:rsidRPr="0074630C" w:rsidRDefault="004179E1" w:rsidP="00B96A6A">
      <w:pPr>
        <w:jc w:val="both"/>
        <w:rPr>
          <w:lang w:val="fr-FR"/>
        </w:rPr>
      </w:pPr>
    </w:p>
    <w:sectPr w:rsidR="004179E1" w:rsidRPr="0074630C" w:rsidSect="0074630C">
      <w:headerReference w:type="even" r:id="rId24"/>
      <w:headerReference w:type="default" r:id="rId25"/>
      <w:headerReference w:type="first" r:id="rId26"/>
      <w:pgSz w:w="11909" w:h="16834"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6A2" w:rsidRDefault="007F26A2" w:rsidP="009D5DBB">
      <w:r>
        <w:separator/>
      </w:r>
    </w:p>
  </w:endnote>
  <w:endnote w:type="continuationSeparator" w:id="0">
    <w:p w:rsidR="007F26A2" w:rsidRDefault="007F26A2" w:rsidP="009D5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7A87" w:usb1="80000000" w:usb2="00000008"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TimesNewRoman,Italic">
    <w:altName w:val="MS Mincho"/>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6A2" w:rsidRDefault="007F26A2" w:rsidP="009D5DBB">
      <w:r>
        <w:separator/>
      </w:r>
    </w:p>
  </w:footnote>
  <w:footnote w:type="continuationSeparator" w:id="0">
    <w:p w:rsidR="007F26A2" w:rsidRDefault="007F26A2" w:rsidP="009D5DBB">
      <w:r>
        <w:continuationSeparator/>
      </w:r>
    </w:p>
  </w:footnote>
  <w:footnote w:id="1">
    <w:p w:rsidR="009D5DBB" w:rsidRPr="00A7363B" w:rsidRDefault="009D5DBB" w:rsidP="009D5DBB">
      <w:pPr>
        <w:pStyle w:val="FootnoteText"/>
      </w:pPr>
      <w:r w:rsidRPr="00A7363B">
        <w:footnoteRef/>
      </w:r>
      <w:r w:rsidRPr="00A7363B">
        <w:t>.  </w:t>
      </w:r>
      <w:r w:rsidR="00CE07AA">
        <w:t>Izraz</w:t>
      </w:r>
      <w:r w:rsidRPr="00A7363B">
        <w:t xml:space="preserve"> « Türklük » («</w:t>
      </w:r>
      <w:r w:rsidR="00CE07AA">
        <w:t>turski identitet</w:t>
      </w:r>
      <w:r w:rsidRPr="00A7363B">
        <w:t xml:space="preserve">») </w:t>
      </w:r>
      <w:r w:rsidR="00CE07AA">
        <w:t>korišćen je u članu</w:t>
      </w:r>
      <w:r w:rsidRPr="00A7363B">
        <w:t xml:space="preserve"> 301 (</w:t>
      </w:r>
      <w:r w:rsidR="00CE07AA">
        <w:t>raniji član</w:t>
      </w:r>
      <w:r w:rsidRPr="00A7363B">
        <w:t xml:space="preserve"> 159) </w:t>
      </w:r>
      <w:r w:rsidR="00CE07AA">
        <w:t>krivičnog zakonika</w:t>
      </w:r>
      <w:r w:rsidRPr="00A7363B">
        <w:t xml:space="preserve">, </w:t>
      </w:r>
      <w:r w:rsidR="00CE07AA">
        <w:t>preveden je u presudi na francuskom kao</w:t>
      </w:r>
      <w:r w:rsidRPr="00A7363B">
        <w:t xml:space="preserve"> « turcité », </w:t>
      </w:r>
      <w:r w:rsidR="00CE07AA">
        <w:t xml:space="preserve">dok ga neki drugi autori prevode na francuski  izrazom </w:t>
      </w:r>
      <w:r w:rsidRPr="00A7363B">
        <w:t>« turquitude ».</w:t>
      </w:r>
      <w:r w:rsidR="00CE07AA">
        <w:t xml:space="preserve">  </w:t>
      </w:r>
      <w:r w:rsidR="00357D83">
        <w:t>U nedostatku boljeg izraza na srpskom, prevodilac je izabrao «turskost », radije nego « turkstvo », izraz koji bi se mogao izabrati po analogiji sa « srpstvo » (Prim. prev.).</w:t>
      </w:r>
    </w:p>
  </w:footnote>
  <w:footnote w:id="2">
    <w:p w:rsidR="009D5DBB" w:rsidRDefault="009D5DBB" w:rsidP="009D5DBB">
      <w:pPr>
        <w:pStyle w:val="FootnoteText"/>
      </w:pPr>
      <w:r w:rsidRPr="00337DEE">
        <w:rPr>
          <w:rStyle w:val="FootnoteReference"/>
          <w:rFonts w:ascii="Times New (W1)" w:hAnsi="Times New (W1)"/>
        </w:rPr>
        <w:footnoteRef/>
      </w:r>
      <w:r>
        <w:t>.  </w:t>
      </w:r>
      <w:r w:rsidR="00357D83">
        <w:t>Tanja organizacija čiji su neki pretpostavljeni članovi bili izvedeni pred sud zbog dela terorizma počinjenih s ciljem destabilizovanja političkog režima i olakšavanja vojne intervencije pod izgovorom očuvanja laiciteta i nacionalnih interesa.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DBB" w:rsidRPr="00C00F0F" w:rsidRDefault="009D5DBB">
    <w:pPr>
      <w:pStyle w:val="Header"/>
      <w:jc w:val="center"/>
      <w:rPr>
        <w:sz w:val="4"/>
        <w:szCs w:val="4"/>
      </w:rPr>
    </w:pPr>
  </w:p>
  <w:p w:rsidR="009D5DBB" w:rsidRPr="00C75A4E" w:rsidRDefault="009D5DBB" w:rsidP="009E15DE">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30C" w:rsidRPr="00C00F0F" w:rsidRDefault="00A43454" w:rsidP="0074630C">
    <w:pPr>
      <w:pStyle w:val="Header"/>
      <w:jc w:val="center"/>
      <w:rPr>
        <w:sz w:val="4"/>
        <w:szCs w:val="4"/>
      </w:rPr>
    </w:pPr>
    <w:r>
      <w:rPr>
        <w:noProof/>
        <w:sz w:val="4"/>
        <w:szCs w:val="4"/>
        <w:lang w:val="bs-Latn-BA" w:eastAsia="bs-Latn-BA"/>
      </w:rPr>
      <w:drawing>
        <wp:inline distT="0" distB="0" distL="0" distR="0">
          <wp:extent cx="4095750" cy="2085975"/>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0" cy="2085975"/>
                  </a:xfrm>
                  <a:prstGeom prst="rect">
                    <a:avLst/>
                  </a:prstGeom>
                  <a:noFill/>
                  <a:ln>
                    <a:noFill/>
                  </a:ln>
                </pic:spPr>
              </pic:pic>
            </a:graphicData>
          </a:graphic>
        </wp:inline>
      </w:drawing>
    </w:r>
  </w:p>
  <w:p w:rsidR="0074630C" w:rsidRDefault="0074630C" w:rsidP="0074630C">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DBB" w:rsidRPr="00DE593D" w:rsidRDefault="009D5DBB" w:rsidP="0074630C">
    <w:pPr>
      <w:pStyle w:val="JuHeader"/>
      <w:tabs>
        <w:tab w:val="clear" w:pos="3686"/>
        <w:tab w:val="center" w:pos="4440"/>
      </w:tabs>
      <w:rPr>
        <w:lang w:val="en-US"/>
      </w:rPr>
    </w:pPr>
    <w:r>
      <w:rPr>
        <w:rStyle w:val="PageNumber"/>
        <w:lang w:val="en-US"/>
      </w:rPr>
      <w:fldChar w:fldCharType="begin"/>
    </w:r>
    <w:r>
      <w:rPr>
        <w:rStyle w:val="PageNumber"/>
        <w:lang w:val="en-US"/>
      </w:rPr>
      <w:instrText xml:space="preserve"> PAGE </w:instrText>
    </w:r>
    <w:r>
      <w:rPr>
        <w:rStyle w:val="PageNumber"/>
        <w:lang w:val="en-US"/>
      </w:rPr>
      <w:fldChar w:fldCharType="separate"/>
    </w:r>
    <w:r w:rsidR="00A43454">
      <w:rPr>
        <w:rStyle w:val="PageNumber"/>
        <w:noProof/>
        <w:lang w:val="en-US"/>
      </w:rPr>
      <w:t>28</w:t>
    </w:r>
    <w:r>
      <w:rPr>
        <w:rStyle w:val="PageNumber"/>
        <w:lang w:val="en-US"/>
      </w:rPr>
      <w:fldChar w:fldCharType="end"/>
    </w:r>
    <w:r w:rsidRPr="00DE593D">
      <w:rPr>
        <w:rStyle w:val="PageNumber"/>
        <w:lang w:val="en-US"/>
      </w:rPr>
      <w:tab/>
    </w:r>
    <w:r>
      <w:rPr>
        <w:lang w:val="en-US"/>
      </w:rPr>
      <w:t>ARRÊT</w:t>
    </w:r>
    <w:r w:rsidRPr="00DE593D">
      <w:rPr>
        <w:lang w:val="en-US"/>
      </w:rPr>
      <w:t xml:space="preserve"> </w:t>
    </w:r>
    <w:r>
      <w:rPr>
        <w:lang w:val="en-US"/>
      </w:rPr>
      <w:t>DİNK c. TURQUIE</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DBB" w:rsidRPr="00DE593D" w:rsidRDefault="0074630C" w:rsidP="0074630C">
    <w:pPr>
      <w:pStyle w:val="JuHeader"/>
      <w:tabs>
        <w:tab w:val="clear" w:pos="3686"/>
        <w:tab w:val="center" w:pos="4320"/>
      </w:tabs>
      <w:jc w:val="center"/>
      <w:rPr>
        <w:lang w:val="en-US"/>
      </w:rPr>
    </w:pPr>
    <w:r>
      <w:rPr>
        <w:lang w:val="en-US"/>
      </w:rPr>
      <w:tab/>
    </w:r>
    <w:r w:rsidR="009D5DBB">
      <w:rPr>
        <w:lang w:val="en-US"/>
      </w:rPr>
      <w:t>PRESUDA</w:t>
    </w:r>
    <w:r w:rsidR="009D5DBB" w:rsidRPr="00DE593D">
      <w:rPr>
        <w:lang w:val="en-US"/>
      </w:rPr>
      <w:t xml:space="preserve"> </w:t>
    </w:r>
    <w:r w:rsidR="009D5DBB">
      <w:rPr>
        <w:lang w:val="en-US"/>
      </w:rPr>
      <w:t>DİNK protiv TURSKE</w:t>
    </w:r>
    <w:r>
      <w:rPr>
        <w:lang w:val="en-US"/>
      </w:rPr>
      <w:tab/>
    </w:r>
    <w:r>
      <w:rPr>
        <w:lang w:val="en-US"/>
      </w:rPr>
      <w:tab/>
    </w:r>
    <w:r>
      <w:rPr>
        <w:rStyle w:val="PageNumber"/>
      </w:rPr>
      <w:fldChar w:fldCharType="begin"/>
    </w:r>
    <w:r>
      <w:rPr>
        <w:rStyle w:val="PageNumber"/>
      </w:rPr>
      <w:instrText xml:space="preserve"> PAGE </w:instrText>
    </w:r>
    <w:r>
      <w:rPr>
        <w:rStyle w:val="PageNumber"/>
      </w:rPr>
      <w:fldChar w:fldCharType="separate"/>
    </w:r>
    <w:r w:rsidR="00A43454">
      <w:rPr>
        <w:rStyle w:val="PageNumber"/>
        <w:noProof/>
      </w:rPr>
      <w:t>27</w:t>
    </w:r>
    <w:r>
      <w:rPr>
        <w:rStyle w:val="PageNumber"/>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30C" w:rsidRDefault="0074630C" w:rsidP="0074630C">
    <w:pPr>
      <w:pStyle w:val="Header"/>
      <w:ind w:firstLine="3600"/>
      <w:jc w:val="center"/>
    </w:pPr>
    <w:r>
      <w:rPr>
        <w:lang w:val="en-US"/>
      </w:rPr>
      <w:t>ARRÊT</w:t>
    </w:r>
    <w:r w:rsidRPr="00DE593D">
      <w:rPr>
        <w:lang w:val="en-US"/>
      </w:rPr>
      <w:t xml:space="preserve"> </w:t>
    </w:r>
    <w:r>
      <w:rPr>
        <w:lang w:val="en-US"/>
      </w:rPr>
      <w:t>DİNK c. TURQUIE</w:t>
    </w:r>
    <w:r>
      <w:rPr>
        <w:lang w:val="en-US"/>
      </w:rPr>
      <w:tab/>
    </w:r>
    <w:r>
      <w:rPr>
        <w:lang w:val="en-US"/>
      </w:rPr>
      <w:tab/>
    </w:r>
    <w:r>
      <w:rPr>
        <w:lang w:val="en-US"/>
      </w:rPr>
      <w:tab/>
    </w:r>
    <w:r>
      <w:rPr>
        <w:rStyle w:val="PageNumber"/>
      </w:rPr>
      <w:fldChar w:fldCharType="begin"/>
    </w:r>
    <w:r>
      <w:rPr>
        <w:rStyle w:val="PageNumber"/>
      </w:rPr>
      <w:instrText xml:space="preserve"> PAGE </w:instrText>
    </w:r>
    <w:r>
      <w:rPr>
        <w:rStyle w:val="PageNumber"/>
      </w:rPr>
      <w:fldChar w:fldCharType="separate"/>
    </w:r>
    <w:r w:rsidR="00A43454">
      <w:rPr>
        <w:rStyle w:val="PageNumber"/>
        <w:noProof/>
      </w:rPr>
      <w:t>1</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E12CB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F64315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13ADA6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D323FD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BF4A94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AC283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A64EF2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8A6C8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DF21CB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EB4E32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3B05B16"/>
    <w:multiLevelType w:val="singleLevel"/>
    <w:tmpl w:val="326805F0"/>
    <w:lvl w:ilvl="0">
      <w:numFmt w:val="bullet"/>
      <w:lvlText w:val="–"/>
      <w:lvlJc w:val="left"/>
      <w:pPr>
        <w:tabs>
          <w:tab w:val="num" w:pos="360"/>
        </w:tabs>
        <w:ind w:left="360" w:hanging="360"/>
      </w:pPr>
      <w:rPr>
        <w:rFonts w:hint="default"/>
      </w:rPr>
    </w:lvl>
  </w:abstractNum>
  <w:abstractNum w:abstractNumId="11" w15:restartNumberingAfterBreak="0">
    <w:nsid w:val="37351914"/>
    <w:multiLevelType w:val="singleLevel"/>
    <w:tmpl w:val="AEB835EC"/>
    <w:lvl w:ilvl="0">
      <w:start w:val="1"/>
      <w:numFmt w:val="bullet"/>
      <w:lvlText w:val=""/>
      <w:lvlJc w:val="left"/>
      <w:pPr>
        <w:tabs>
          <w:tab w:val="num" w:pos="360"/>
        </w:tabs>
        <w:ind w:left="357" w:hanging="357"/>
      </w:pPr>
      <w:rPr>
        <w:rFonts w:ascii="Symbol" w:hAnsi="Symbol" w:hint="default"/>
        <w:b w:val="0"/>
        <w:i w:val="0"/>
        <w:sz w:val="16"/>
      </w:rPr>
    </w:lvl>
  </w:abstractNum>
  <w:abstractNum w:abstractNumId="12" w15:restartNumberingAfterBreak="0">
    <w:nsid w:val="3E626E9E"/>
    <w:multiLevelType w:val="singleLevel"/>
    <w:tmpl w:val="E484225C"/>
    <w:lvl w:ilvl="0">
      <w:numFmt w:val="bullet"/>
      <w:lvlText w:val="–"/>
      <w:lvlJc w:val="left"/>
      <w:pPr>
        <w:tabs>
          <w:tab w:val="num" w:pos="360"/>
        </w:tabs>
        <w:ind w:left="360" w:hanging="360"/>
      </w:pPr>
      <w:rPr>
        <w:rFonts w:hint="default"/>
      </w:rPr>
    </w:lvl>
  </w:abstractNum>
  <w:abstractNum w:abstractNumId="13" w15:restartNumberingAfterBreak="0">
    <w:nsid w:val="784844C6"/>
    <w:multiLevelType w:val="singleLevel"/>
    <w:tmpl w:val="AEB835EC"/>
    <w:lvl w:ilvl="0">
      <w:start w:val="1"/>
      <w:numFmt w:val="bullet"/>
      <w:lvlText w:val=""/>
      <w:lvlJc w:val="left"/>
      <w:pPr>
        <w:tabs>
          <w:tab w:val="num" w:pos="360"/>
        </w:tabs>
        <w:ind w:left="357" w:hanging="357"/>
      </w:pPr>
      <w:rPr>
        <w:rFonts w:ascii="Symbol" w:hAnsi="Symbol" w:hint="default"/>
        <w:b w:val="0"/>
        <w:i w:val="0"/>
        <w:sz w:val="16"/>
      </w:rPr>
    </w:lvl>
  </w:abstractNum>
  <w:num w:numId="1">
    <w:abstractNumId w:val="13"/>
  </w:num>
  <w:num w:numId="2">
    <w:abstractNumId w:val="10"/>
  </w:num>
  <w:num w:numId="3">
    <w:abstractNumId w:val="11"/>
  </w:num>
  <w:num w:numId="4">
    <w:abstractNumId w:val="12"/>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hideSpellingErrors/>
  <w:defaultTabStop w:val="720"/>
  <w:hyphenationZone w:val="425"/>
  <w:evenAndOddHeaders/>
  <w:drawingGridHorizontalSpacing w:val="120"/>
  <w:displayHorizontalDrawingGridEvery w:val="2"/>
  <w:displayVerticalDrawingGridEvery w:val="2"/>
  <w:characterSpacingControl w:val="doNotCompress"/>
  <w:hdrShapeDefaults>
    <o:shapedefaults v:ext="edit" spidmax="3074"/>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DBB"/>
    <w:rsid w:val="00002631"/>
    <w:rsid w:val="00020548"/>
    <w:rsid w:val="0005699B"/>
    <w:rsid w:val="00066814"/>
    <w:rsid w:val="000805F2"/>
    <w:rsid w:val="00083F21"/>
    <w:rsid w:val="000B75C3"/>
    <w:rsid w:val="000D27A6"/>
    <w:rsid w:val="000D63CB"/>
    <w:rsid w:val="000E001E"/>
    <w:rsid w:val="000E3B5B"/>
    <w:rsid w:val="000F0F29"/>
    <w:rsid w:val="00100EA6"/>
    <w:rsid w:val="00105E96"/>
    <w:rsid w:val="00107DEF"/>
    <w:rsid w:val="0012381E"/>
    <w:rsid w:val="00126E98"/>
    <w:rsid w:val="001370D7"/>
    <w:rsid w:val="00140FFD"/>
    <w:rsid w:val="001437A7"/>
    <w:rsid w:val="00144D63"/>
    <w:rsid w:val="00164414"/>
    <w:rsid w:val="0018384A"/>
    <w:rsid w:val="00197F63"/>
    <w:rsid w:val="001C2925"/>
    <w:rsid w:val="001E51D0"/>
    <w:rsid w:val="001F5514"/>
    <w:rsid w:val="00200C4D"/>
    <w:rsid w:val="00203861"/>
    <w:rsid w:val="00207425"/>
    <w:rsid w:val="00215F88"/>
    <w:rsid w:val="0022782F"/>
    <w:rsid w:val="00231EB7"/>
    <w:rsid w:val="00243ED5"/>
    <w:rsid w:val="002523CC"/>
    <w:rsid w:val="002C06AE"/>
    <w:rsid w:val="002D14BE"/>
    <w:rsid w:val="0031249D"/>
    <w:rsid w:val="00330462"/>
    <w:rsid w:val="003346F5"/>
    <w:rsid w:val="0033624E"/>
    <w:rsid w:val="00344D08"/>
    <w:rsid w:val="003512AA"/>
    <w:rsid w:val="00355A0C"/>
    <w:rsid w:val="00357D83"/>
    <w:rsid w:val="003619D7"/>
    <w:rsid w:val="00375287"/>
    <w:rsid w:val="00392DCF"/>
    <w:rsid w:val="0039798A"/>
    <w:rsid w:val="003A6EF9"/>
    <w:rsid w:val="003E0D6B"/>
    <w:rsid w:val="003E4BB1"/>
    <w:rsid w:val="003E7796"/>
    <w:rsid w:val="003F1E57"/>
    <w:rsid w:val="003F705B"/>
    <w:rsid w:val="00413AE4"/>
    <w:rsid w:val="004179E1"/>
    <w:rsid w:val="004404EF"/>
    <w:rsid w:val="00440F6E"/>
    <w:rsid w:val="0045672F"/>
    <w:rsid w:val="00461B02"/>
    <w:rsid w:val="004746D8"/>
    <w:rsid w:val="0047714E"/>
    <w:rsid w:val="00477D1D"/>
    <w:rsid w:val="00495D5B"/>
    <w:rsid w:val="004A7E5B"/>
    <w:rsid w:val="004C01DD"/>
    <w:rsid w:val="004C40D4"/>
    <w:rsid w:val="004C59EA"/>
    <w:rsid w:val="004C5E76"/>
    <w:rsid w:val="004F065B"/>
    <w:rsid w:val="004F2548"/>
    <w:rsid w:val="004F28FE"/>
    <w:rsid w:val="004F7B4C"/>
    <w:rsid w:val="00500E73"/>
    <w:rsid w:val="0050522D"/>
    <w:rsid w:val="00536439"/>
    <w:rsid w:val="005372B1"/>
    <w:rsid w:val="00551209"/>
    <w:rsid w:val="0056056A"/>
    <w:rsid w:val="00560CB5"/>
    <w:rsid w:val="00567EA7"/>
    <w:rsid w:val="005706FA"/>
    <w:rsid w:val="00574C9C"/>
    <w:rsid w:val="00576D7B"/>
    <w:rsid w:val="00581B0E"/>
    <w:rsid w:val="00595B18"/>
    <w:rsid w:val="005A09E4"/>
    <w:rsid w:val="005A1517"/>
    <w:rsid w:val="005D6F98"/>
    <w:rsid w:val="005D707F"/>
    <w:rsid w:val="005E728C"/>
    <w:rsid w:val="005F0EA7"/>
    <w:rsid w:val="006275D5"/>
    <w:rsid w:val="00627916"/>
    <w:rsid w:val="00640B9F"/>
    <w:rsid w:val="0064384F"/>
    <w:rsid w:val="00645139"/>
    <w:rsid w:val="0066577C"/>
    <w:rsid w:val="00666726"/>
    <w:rsid w:val="00667B03"/>
    <w:rsid w:val="00670D8B"/>
    <w:rsid w:val="0067630B"/>
    <w:rsid w:val="00687C3B"/>
    <w:rsid w:val="00691D02"/>
    <w:rsid w:val="006A7D8B"/>
    <w:rsid w:val="006B22DB"/>
    <w:rsid w:val="006E5735"/>
    <w:rsid w:val="006F6A6D"/>
    <w:rsid w:val="007075D8"/>
    <w:rsid w:val="00714A04"/>
    <w:rsid w:val="00724630"/>
    <w:rsid w:val="00727FDE"/>
    <w:rsid w:val="007357B8"/>
    <w:rsid w:val="00742FFE"/>
    <w:rsid w:val="0074324F"/>
    <w:rsid w:val="0074630C"/>
    <w:rsid w:val="007532A7"/>
    <w:rsid w:val="00754F7B"/>
    <w:rsid w:val="007569E7"/>
    <w:rsid w:val="00761E30"/>
    <w:rsid w:val="007766FD"/>
    <w:rsid w:val="007A039C"/>
    <w:rsid w:val="007A4C29"/>
    <w:rsid w:val="007B0D43"/>
    <w:rsid w:val="007B135F"/>
    <w:rsid w:val="007B36E5"/>
    <w:rsid w:val="007D00C8"/>
    <w:rsid w:val="007D02C4"/>
    <w:rsid w:val="007D2673"/>
    <w:rsid w:val="007E7CF0"/>
    <w:rsid w:val="007F26A2"/>
    <w:rsid w:val="00805805"/>
    <w:rsid w:val="00820B0F"/>
    <w:rsid w:val="00823BD5"/>
    <w:rsid w:val="00835293"/>
    <w:rsid w:val="00841E9D"/>
    <w:rsid w:val="008571B4"/>
    <w:rsid w:val="00881127"/>
    <w:rsid w:val="0088526B"/>
    <w:rsid w:val="00886CCC"/>
    <w:rsid w:val="0089586C"/>
    <w:rsid w:val="008C2E78"/>
    <w:rsid w:val="008C7E4C"/>
    <w:rsid w:val="008D52F2"/>
    <w:rsid w:val="008E3834"/>
    <w:rsid w:val="008E6E7C"/>
    <w:rsid w:val="008F4B0B"/>
    <w:rsid w:val="0090112D"/>
    <w:rsid w:val="0090288D"/>
    <w:rsid w:val="00903C18"/>
    <w:rsid w:val="00904823"/>
    <w:rsid w:val="00905E59"/>
    <w:rsid w:val="009109A4"/>
    <w:rsid w:val="00923DAE"/>
    <w:rsid w:val="00927DCA"/>
    <w:rsid w:val="009333DC"/>
    <w:rsid w:val="00933AA8"/>
    <w:rsid w:val="00936BAC"/>
    <w:rsid w:val="00947BE9"/>
    <w:rsid w:val="00954DB2"/>
    <w:rsid w:val="009967F0"/>
    <w:rsid w:val="009A0635"/>
    <w:rsid w:val="009A18D8"/>
    <w:rsid w:val="009B10CE"/>
    <w:rsid w:val="009B521F"/>
    <w:rsid w:val="009B7A39"/>
    <w:rsid w:val="009D045B"/>
    <w:rsid w:val="009D435C"/>
    <w:rsid w:val="009D47F8"/>
    <w:rsid w:val="009D5DBB"/>
    <w:rsid w:val="009E15DE"/>
    <w:rsid w:val="009E65F3"/>
    <w:rsid w:val="00A00C89"/>
    <w:rsid w:val="00A351B8"/>
    <w:rsid w:val="00A35FFC"/>
    <w:rsid w:val="00A43454"/>
    <w:rsid w:val="00A527C1"/>
    <w:rsid w:val="00A6000E"/>
    <w:rsid w:val="00A60E2E"/>
    <w:rsid w:val="00A64CCE"/>
    <w:rsid w:val="00A724F7"/>
    <w:rsid w:val="00A76296"/>
    <w:rsid w:val="00A83A69"/>
    <w:rsid w:val="00A84101"/>
    <w:rsid w:val="00A85666"/>
    <w:rsid w:val="00A858DD"/>
    <w:rsid w:val="00A87A0A"/>
    <w:rsid w:val="00A978CA"/>
    <w:rsid w:val="00AB084C"/>
    <w:rsid w:val="00AB35AB"/>
    <w:rsid w:val="00AC28E3"/>
    <w:rsid w:val="00AC4964"/>
    <w:rsid w:val="00AD12FF"/>
    <w:rsid w:val="00AD2194"/>
    <w:rsid w:val="00AD7527"/>
    <w:rsid w:val="00AE4AD2"/>
    <w:rsid w:val="00AF21C9"/>
    <w:rsid w:val="00B00C3E"/>
    <w:rsid w:val="00B07E14"/>
    <w:rsid w:val="00B2159A"/>
    <w:rsid w:val="00B26C7A"/>
    <w:rsid w:val="00B31E1B"/>
    <w:rsid w:val="00B42327"/>
    <w:rsid w:val="00B45C0A"/>
    <w:rsid w:val="00B46C7F"/>
    <w:rsid w:val="00B50B3B"/>
    <w:rsid w:val="00B51D30"/>
    <w:rsid w:val="00B524C3"/>
    <w:rsid w:val="00B552F8"/>
    <w:rsid w:val="00B6253C"/>
    <w:rsid w:val="00B62764"/>
    <w:rsid w:val="00B73D42"/>
    <w:rsid w:val="00B77AB5"/>
    <w:rsid w:val="00B8757B"/>
    <w:rsid w:val="00B96A6A"/>
    <w:rsid w:val="00BA49AF"/>
    <w:rsid w:val="00BB0AE9"/>
    <w:rsid w:val="00BC658C"/>
    <w:rsid w:val="00BD6D61"/>
    <w:rsid w:val="00BE2827"/>
    <w:rsid w:val="00BF3239"/>
    <w:rsid w:val="00C024B5"/>
    <w:rsid w:val="00C24AFB"/>
    <w:rsid w:val="00C253CF"/>
    <w:rsid w:val="00C31200"/>
    <w:rsid w:val="00C34E2A"/>
    <w:rsid w:val="00C43623"/>
    <w:rsid w:val="00C56C53"/>
    <w:rsid w:val="00C627E0"/>
    <w:rsid w:val="00C7364D"/>
    <w:rsid w:val="00C80362"/>
    <w:rsid w:val="00C95F02"/>
    <w:rsid w:val="00C973AD"/>
    <w:rsid w:val="00CA3478"/>
    <w:rsid w:val="00CA7613"/>
    <w:rsid w:val="00CD2465"/>
    <w:rsid w:val="00CD5F82"/>
    <w:rsid w:val="00CD7270"/>
    <w:rsid w:val="00CE07AA"/>
    <w:rsid w:val="00CE6822"/>
    <w:rsid w:val="00CF07BC"/>
    <w:rsid w:val="00CF574E"/>
    <w:rsid w:val="00D03C65"/>
    <w:rsid w:val="00D16E04"/>
    <w:rsid w:val="00D232BB"/>
    <w:rsid w:val="00D35568"/>
    <w:rsid w:val="00D4170D"/>
    <w:rsid w:val="00D454AE"/>
    <w:rsid w:val="00D64E62"/>
    <w:rsid w:val="00D65524"/>
    <w:rsid w:val="00D65E49"/>
    <w:rsid w:val="00D7375F"/>
    <w:rsid w:val="00D75523"/>
    <w:rsid w:val="00D82620"/>
    <w:rsid w:val="00D85E86"/>
    <w:rsid w:val="00DA3AB3"/>
    <w:rsid w:val="00DA3EE1"/>
    <w:rsid w:val="00DA656A"/>
    <w:rsid w:val="00DB0640"/>
    <w:rsid w:val="00DB6A56"/>
    <w:rsid w:val="00DD2088"/>
    <w:rsid w:val="00DD6650"/>
    <w:rsid w:val="00DF3AFF"/>
    <w:rsid w:val="00DF7ECE"/>
    <w:rsid w:val="00E14BE5"/>
    <w:rsid w:val="00E1647B"/>
    <w:rsid w:val="00E16D7B"/>
    <w:rsid w:val="00E23AC4"/>
    <w:rsid w:val="00E33EE7"/>
    <w:rsid w:val="00E34624"/>
    <w:rsid w:val="00E617B9"/>
    <w:rsid w:val="00E715F3"/>
    <w:rsid w:val="00E74B05"/>
    <w:rsid w:val="00EA742E"/>
    <w:rsid w:val="00EB20D7"/>
    <w:rsid w:val="00EB2CF0"/>
    <w:rsid w:val="00ED044B"/>
    <w:rsid w:val="00ED7661"/>
    <w:rsid w:val="00EF5AF5"/>
    <w:rsid w:val="00F030B7"/>
    <w:rsid w:val="00F12094"/>
    <w:rsid w:val="00F13A4B"/>
    <w:rsid w:val="00F15A9A"/>
    <w:rsid w:val="00F21B58"/>
    <w:rsid w:val="00F32C79"/>
    <w:rsid w:val="00F33869"/>
    <w:rsid w:val="00F346D6"/>
    <w:rsid w:val="00F348CE"/>
    <w:rsid w:val="00F36485"/>
    <w:rsid w:val="00F47511"/>
    <w:rsid w:val="00F55E53"/>
    <w:rsid w:val="00F647DA"/>
    <w:rsid w:val="00F856C6"/>
    <w:rsid w:val="00F85CFE"/>
    <w:rsid w:val="00F86383"/>
    <w:rsid w:val="00F86A63"/>
    <w:rsid w:val="00FA01FE"/>
    <w:rsid w:val="00FA36EE"/>
    <w:rsid w:val="00FB5E89"/>
    <w:rsid w:val="00FC2B94"/>
    <w:rsid w:val="00FD018A"/>
    <w:rsid w:val="00FD4AAF"/>
    <w:rsid w:val="00FD60FA"/>
    <w:rsid w:val="00FD6E88"/>
    <w:rsid w:val="00FE11F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5DBB"/>
    <w:rPr>
      <w:rFonts w:ascii="Times New Roman" w:eastAsia="Times New Roman" w:hAnsi="Times New Roman"/>
      <w:sz w:val="24"/>
      <w:szCs w:val="24"/>
      <w:lang w:val="sr-Latn-CS" w:eastAsia="sr-Latn-CS"/>
    </w:rPr>
  </w:style>
  <w:style w:type="paragraph" w:styleId="Heading1">
    <w:name w:val="heading 1"/>
    <w:basedOn w:val="Normal"/>
    <w:next w:val="Normal"/>
    <w:link w:val="Heading1Char"/>
    <w:qFormat/>
    <w:rsid w:val="009D5DBB"/>
    <w:pPr>
      <w:keepNext/>
      <w:suppressAutoHyphens/>
      <w:spacing w:before="360" w:after="240"/>
      <w:jc w:val="center"/>
      <w:outlineLvl w:val="0"/>
    </w:pPr>
    <w:rPr>
      <w:b/>
      <w:sz w:val="28"/>
      <w:szCs w:val="20"/>
      <w:lang w:val="fr-FR" w:eastAsia="fr-FR"/>
    </w:rPr>
  </w:style>
  <w:style w:type="paragraph" w:styleId="Heading2">
    <w:name w:val="heading 2"/>
    <w:basedOn w:val="Normal"/>
    <w:next w:val="Normal"/>
    <w:link w:val="Heading2Char"/>
    <w:qFormat/>
    <w:rsid w:val="009D5DBB"/>
    <w:pPr>
      <w:keepNext/>
      <w:suppressAutoHyphens/>
      <w:spacing w:before="240" w:after="120"/>
      <w:ind w:left="284" w:hanging="284"/>
      <w:outlineLvl w:val="1"/>
    </w:pPr>
    <w:rPr>
      <w:b/>
      <w:szCs w:val="20"/>
      <w:lang w:val="fr-FR" w:eastAsia="fr-FR"/>
    </w:rPr>
  </w:style>
  <w:style w:type="paragraph" w:styleId="Heading3">
    <w:name w:val="heading 3"/>
    <w:basedOn w:val="Normal"/>
    <w:next w:val="Normal"/>
    <w:link w:val="Heading3Char"/>
    <w:qFormat/>
    <w:rsid w:val="009D5DBB"/>
    <w:pPr>
      <w:keepNext/>
      <w:suppressAutoHyphens/>
      <w:spacing w:before="120" w:after="60"/>
      <w:ind w:left="1418" w:hanging="851"/>
      <w:outlineLvl w:val="2"/>
    </w:pPr>
    <w:rPr>
      <w:i/>
      <w:szCs w:val="20"/>
      <w:lang w:val="fr-FR" w:eastAsia="fr-FR"/>
    </w:rPr>
  </w:style>
  <w:style w:type="paragraph" w:styleId="Heading4">
    <w:name w:val="heading 4"/>
    <w:basedOn w:val="Normal"/>
    <w:next w:val="Normal"/>
    <w:link w:val="Heading4Char"/>
    <w:qFormat/>
    <w:rsid w:val="009D5DBB"/>
    <w:pPr>
      <w:widowControl w:val="0"/>
      <w:suppressAutoHyphens/>
      <w:outlineLvl w:val="3"/>
    </w:pPr>
    <w:rPr>
      <w:rFonts w:ascii="Courier" w:hAnsi="Courier"/>
      <w:snapToGrid w:val="0"/>
      <w:szCs w:val="20"/>
      <w:lang w:val="en-US" w:eastAsia="en-US"/>
    </w:rPr>
  </w:style>
  <w:style w:type="paragraph" w:styleId="Heading5">
    <w:name w:val="heading 5"/>
    <w:basedOn w:val="Normal"/>
    <w:next w:val="Normal"/>
    <w:link w:val="Heading5Char"/>
    <w:qFormat/>
    <w:rsid w:val="009D5DBB"/>
    <w:pPr>
      <w:widowControl w:val="0"/>
      <w:suppressAutoHyphens/>
      <w:outlineLvl w:val="4"/>
    </w:pPr>
    <w:rPr>
      <w:rFonts w:ascii="Courier" w:hAnsi="Courier"/>
      <w:snapToGrid w:val="0"/>
      <w:szCs w:val="20"/>
      <w:lang w:val="en-US" w:eastAsia="en-US"/>
    </w:rPr>
  </w:style>
  <w:style w:type="paragraph" w:styleId="Heading6">
    <w:name w:val="heading 6"/>
    <w:basedOn w:val="Normal"/>
    <w:next w:val="Normal"/>
    <w:link w:val="Heading6Char"/>
    <w:qFormat/>
    <w:rsid w:val="009D5DBB"/>
    <w:pPr>
      <w:widowControl w:val="0"/>
      <w:suppressAutoHyphens/>
      <w:outlineLvl w:val="5"/>
    </w:pPr>
    <w:rPr>
      <w:rFonts w:ascii="Courier" w:hAnsi="Courier"/>
      <w:snapToGrid w:val="0"/>
      <w:szCs w:val="20"/>
      <w:lang w:val="en-US" w:eastAsia="en-US"/>
    </w:rPr>
  </w:style>
  <w:style w:type="paragraph" w:styleId="Heading7">
    <w:name w:val="heading 7"/>
    <w:basedOn w:val="Normal"/>
    <w:next w:val="Normal"/>
    <w:link w:val="Heading7Char"/>
    <w:qFormat/>
    <w:rsid w:val="009D5DBB"/>
    <w:pPr>
      <w:widowControl w:val="0"/>
      <w:suppressAutoHyphens/>
      <w:outlineLvl w:val="6"/>
    </w:pPr>
    <w:rPr>
      <w:rFonts w:ascii="Courier" w:hAnsi="Courier"/>
      <w:snapToGrid w:val="0"/>
      <w:szCs w:val="20"/>
      <w:lang w:val="en-US" w:eastAsia="en-US"/>
    </w:rPr>
  </w:style>
  <w:style w:type="paragraph" w:styleId="Heading8">
    <w:name w:val="heading 8"/>
    <w:basedOn w:val="Normal"/>
    <w:next w:val="Normal"/>
    <w:link w:val="Heading8Char"/>
    <w:qFormat/>
    <w:rsid w:val="009D5DBB"/>
    <w:pPr>
      <w:widowControl w:val="0"/>
      <w:suppressAutoHyphens/>
      <w:outlineLvl w:val="7"/>
    </w:pPr>
    <w:rPr>
      <w:rFonts w:ascii="Courier" w:hAnsi="Courier"/>
      <w:snapToGrid w:val="0"/>
      <w:szCs w:val="20"/>
      <w:lang w:val="en-US" w:eastAsia="en-US"/>
    </w:rPr>
  </w:style>
  <w:style w:type="paragraph" w:styleId="Heading9">
    <w:name w:val="heading 9"/>
    <w:basedOn w:val="Normal"/>
    <w:next w:val="Normal"/>
    <w:link w:val="Heading9Char"/>
    <w:qFormat/>
    <w:rsid w:val="009D5DBB"/>
    <w:pPr>
      <w:keepNext/>
      <w:tabs>
        <w:tab w:val="left" w:pos="-1440"/>
        <w:tab w:val="left" w:pos="-720"/>
        <w:tab w:val="left" w:pos="0"/>
        <w:tab w:val="left" w:pos="1056"/>
        <w:tab w:val="left" w:pos="1584"/>
        <w:tab w:val="left" w:pos="2112"/>
        <w:tab w:val="left" w:pos="2880"/>
      </w:tabs>
      <w:suppressAutoHyphens/>
      <w:ind w:left="-306" w:right="-306"/>
      <w:jc w:val="both"/>
      <w:outlineLvl w:val="8"/>
    </w:pPr>
    <w:rPr>
      <w:i/>
      <w:spacing w:val="-2"/>
      <w:sz w:val="22"/>
      <w:szCs w:val="20"/>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D5DBB"/>
    <w:rPr>
      <w:rFonts w:ascii="Times New Roman" w:eastAsia="Times New Roman" w:hAnsi="Times New Roman" w:cs="Times New Roman"/>
      <w:b/>
      <w:sz w:val="28"/>
      <w:szCs w:val="20"/>
      <w:lang w:val="fr-FR" w:eastAsia="fr-FR"/>
    </w:rPr>
  </w:style>
  <w:style w:type="character" w:customStyle="1" w:styleId="Heading2Char">
    <w:name w:val="Heading 2 Char"/>
    <w:link w:val="Heading2"/>
    <w:rsid w:val="009D5DBB"/>
    <w:rPr>
      <w:rFonts w:ascii="Times New Roman" w:eastAsia="Times New Roman" w:hAnsi="Times New Roman" w:cs="Times New Roman"/>
      <w:b/>
      <w:sz w:val="24"/>
      <w:szCs w:val="20"/>
      <w:lang w:val="fr-FR" w:eastAsia="fr-FR"/>
    </w:rPr>
  </w:style>
  <w:style w:type="character" w:customStyle="1" w:styleId="Heading3Char">
    <w:name w:val="Heading 3 Char"/>
    <w:link w:val="Heading3"/>
    <w:rsid w:val="009D5DBB"/>
    <w:rPr>
      <w:rFonts w:ascii="Times New Roman" w:eastAsia="Times New Roman" w:hAnsi="Times New Roman" w:cs="Times New Roman"/>
      <w:i/>
      <w:sz w:val="24"/>
      <w:szCs w:val="20"/>
      <w:lang w:val="fr-FR" w:eastAsia="fr-FR"/>
    </w:rPr>
  </w:style>
  <w:style w:type="character" w:customStyle="1" w:styleId="Heading4Char">
    <w:name w:val="Heading 4 Char"/>
    <w:link w:val="Heading4"/>
    <w:rsid w:val="009D5DBB"/>
    <w:rPr>
      <w:rFonts w:ascii="Courier" w:eastAsia="Times New Roman" w:hAnsi="Courier" w:cs="Times New Roman"/>
      <w:snapToGrid w:val="0"/>
      <w:sz w:val="24"/>
      <w:szCs w:val="20"/>
    </w:rPr>
  </w:style>
  <w:style w:type="character" w:customStyle="1" w:styleId="Heading5Char">
    <w:name w:val="Heading 5 Char"/>
    <w:link w:val="Heading5"/>
    <w:rsid w:val="009D5DBB"/>
    <w:rPr>
      <w:rFonts w:ascii="Courier" w:eastAsia="Times New Roman" w:hAnsi="Courier" w:cs="Times New Roman"/>
      <w:snapToGrid w:val="0"/>
      <w:sz w:val="24"/>
      <w:szCs w:val="20"/>
    </w:rPr>
  </w:style>
  <w:style w:type="character" w:customStyle="1" w:styleId="Heading6Char">
    <w:name w:val="Heading 6 Char"/>
    <w:link w:val="Heading6"/>
    <w:rsid w:val="009D5DBB"/>
    <w:rPr>
      <w:rFonts w:ascii="Courier" w:eastAsia="Times New Roman" w:hAnsi="Courier" w:cs="Times New Roman"/>
      <w:snapToGrid w:val="0"/>
      <w:sz w:val="24"/>
      <w:szCs w:val="20"/>
    </w:rPr>
  </w:style>
  <w:style w:type="character" w:customStyle="1" w:styleId="Heading7Char">
    <w:name w:val="Heading 7 Char"/>
    <w:link w:val="Heading7"/>
    <w:rsid w:val="009D5DBB"/>
    <w:rPr>
      <w:rFonts w:ascii="Courier" w:eastAsia="Times New Roman" w:hAnsi="Courier" w:cs="Times New Roman"/>
      <w:snapToGrid w:val="0"/>
      <w:sz w:val="24"/>
      <w:szCs w:val="20"/>
    </w:rPr>
  </w:style>
  <w:style w:type="character" w:customStyle="1" w:styleId="Heading8Char">
    <w:name w:val="Heading 8 Char"/>
    <w:link w:val="Heading8"/>
    <w:rsid w:val="009D5DBB"/>
    <w:rPr>
      <w:rFonts w:ascii="Courier" w:eastAsia="Times New Roman" w:hAnsi="Courier" w:cs="Times New Roman"/>
      <w:snapToGrid w:val="0"/>
      <w:sz w:val="24"/>
      <w:szCs w:val="20"/>
    </w:rPr>
  </w:style>
  <w:style w:type="character" w:customStyle="1" w:styleId="Heading9Char">
    <w:name w:val="Heading 9 Char"/>
    <w:link w:val="Heading9"/>
    <w:rsid w:val="009D5DBB"/>
    <w:rPr>
      <w:rFonts w:ascii="Times New Roman" w:eastAsia="Times New Roman" w:hAnsi="Times New Roman" w:cs="Times New Roman"/>
      <w:i/>
      <w:spacing w:val="-2"/>
      <w:szCs w:val="20"/>
      <w:lang w:val="fr-FR" w:eastAsia="fr-FR"/>
    </w:rPr>
  </w:style>
  <w:style w:type="paragraph" w:customStyle="1" w:styleId="OpiHA">
    <w:name w:val="Opi_H_A"/>
    <w:basedOn w:val="JuHIRoman"/>
    <w:next w:val="OpiPara"/>
    <w:rsid w:val="009D5DBB"/>
    <w:pPr>
      <w:tabs>
        <w:tab w:val="clear" w:pos="357"/>
      </w:tabs>
    </w:pPr>
    <w:rPr>
      <w:b/>
    </w:rPr>
  </w:style>
  <w:style w:type="paragraph" w:customStyle="1" w:styleId="JuHIRoman">
    <w:name w:val="Ju_H_I_Roman"/>
    <w:basedOn w:val="JuHHead"/>
    <w:next w:val="JuPara"/>
    <w:link w:val="JuHIRomanChar"/>
    <w:rsid w:val="009D5DBB"/>
    <w:pPr>
      <w:tabs>
        <w:tab w:val="left" w:pos="357"/>
      </w:tabs>
      <w:spacing w:before="360"/>
      <w:ind w:left="357" w:hanging="357"/>
    </w:pPr>
    <w:rPr>
      <w:sz w:val="24"/>
    </w:rPr>
  </w:style>
  <w:style w:type="paragraph" w:customStyle="1" w:styleId="JuHHead">
    <w:name w:val="Ju_H_Head"/>
    <w:basedOn w:val="Normal"/>
    <w:next w:val="JuPara"/>
    <w:rsid w:val="009D5DBB"/>
    <w:pPr>
      <w:keepNext/>
      <w:keepLines/>
      <w:suppressAutoHyphens/>
      <w:spacing w:before="720" w:after="240"/>
      <w:jc w:val="both"/>
    </w:pPr>
    <w:rPr>
      <w:sz w:val="28"/>
      <w:szCs w:val="20"/>
      <w:lang w:val="fr-FR" w:eastAsia="fr-FR"/>
    </w:rPr>
  </w:style>
  <w:style w:type="paragraph" w:customStyle="1" w:styleId="JuPara">
    <w:name w:val="Ju_Para"/>
    <w:aliases w:val="Left,First line:  0 cm"/>
    <w:basedOn w:val="Normal"/>
    <w:link w:val="JuParaCar"/>
    <w:rsid w:val="009D5DBB"/>
    <w:pPr>
      <w:suppressAutoHyphens/>
      <w:ind w:firstLine="284"/>
      <w:jc w:val="both"/>
    </w:pPr>
    <w:rPr>
      <w:szCs w:val="20"/>
      <w:lang w:val="fr-FR" w:eastAsia="fr-FR"/>
    </w:rPr>
  </w:style>
  <w:style w:type="character" w:customStyle="1" w:styleId="JuParaCar">
    <w:name w:val="Ju_Para Car"/>
    <w:link w:val="JuPara"/>
    <w:rsid w:val="009D5DBB"/>
    <w:rPr>
      <w:rFonts w:ascii="Times New Roman" w:eastAsia="Times New Roman" w:hAnsi="Times New Roman" w:cs="Times New Roman"/>
      <w:sz w:val="24"/>
      <w:szCs w:val="20"/>
      <w:lang w:val="fr-FR" w:eastAsia="fr-FR"/>
    </w:rPr>
  </w:style>
  <w:style w:type="character" w:customStyle="1" w:styleId="JuHIRomanChar">
    <w:name w:val="Ju_H_I_Roman Char"/>
    <w:link w:val="JuHIRoman"/>
    <w:rsid w:val="009D5DBB"/>
    <w:rPr>
      <w:rFonts w:ascii="Times New Roman" w:eastAsia="Times New Roman" w:hAnsi="Times New Roman" w:cs="Times New Roman"/>
      <w:sz w:val="24"/>
      <w:szCs w:val="20"/>
      <w:lang w:val="fr-FR" w:eastAsia="fr-FR"/>
    </w:rPr>
  </w:style>
  <w:style w:type="paragraph" w:customStyle="1" w:styleId="OpiPara">
    <w:name w:val="Opi_Para"/>
    <w:basedOn w:val="JuPara"/>
    <w:rsid w:val="009D5DBB"/>
  </w:style>
  <w:style w:type="paragraph" w:customStyle="1" w:styleId="OpiH1">
    <w:name w:val="Opi_H_1."/>
    <w:basedOn w:val="OpiHA"/>
    <w:next w:val="OpiPara"/>
    <w:rsid w:val="009D5DBB"/>
    <w:pPr>
      <w:spacing w:before="240" w:after="120"/>
      <w:ind w:left="635"/>
    </w:pPr>
    <w:rPr>
      <w:b w:val="0"/>
      <w:i/>
    </w:rPr>
  </w:style>
  <w:style w:type="paragraph" w:customStyle="1" w:styleId="OpiHa0">
    <w:name w:val="Opi_H_a"/>
    <w:basedOn w:val="OpiH1"/>
    <w:next w:val="OpiPara"/>
    <w:rsid w:val="009D5DBB"/>
    <w:pPr>
      <w:ind w:left="834"/>
    </w:pPr>
    <w:rPr>
      <w:b/>
      <w:i w:val="0"/>
      <w:sz w:val="20"/>
    </w:rPr>
  </w:style>
  <w:style w:type="paragraph" w:customStyle="1" w:styleId="OpiHHead">
    <w:name w:val="Opi_H_Head"/>
    <w:basedOn w:val="JuHHead"/>
    <w:next w:val="OpiPara"/>
    <w:rsid w:val="009D5DBB"/>
    <w:pPr>
      <w:spacing w:before="0"/>
      <w:jc w:val="center"/>
    </w:pPr>
  </w:style>
  <w:style w:type="paragraph" w:customStyle="1" w:styleId="OpiHi">
    <w:name w:val="Opi_H_i"/>
    <w:basedOn w:val="OpiHa0"/>
    <w:next w:val="OpiPara"/>
    <w:rsid w:val="009D5DBB"/>
    <w:pPr>
      <w:ind w:left="1038"/>
    </w:pPr>
    <w:rPr>
      <w:b w:val="0"/>
      <w:i/>
    </w:rPr>
  </w:style>
  <w:style w:type="paragraph" w:styleId="Footer">
    <w:name w:val="footer"/>
    <w:basedOn w:val="Normal"/>
    <w:link w:val="FooterChar"/>
    <w:rsid w:val="009D5DBB"/>
    <w:pPr>
      <w:tabs>
        <w:tab w:val="center" w:pos="3686"/>
        <w:tab w:val="right" w:pos="7371"/>
      </w:tabs>
      <w:suppressAutoHyphens/>
    </w:pPr>
    <w:rPr>
      <w:sz w:val="18"/>
      <w:szCs w:val="20"/>
      <w:lang w:val="fr-FR" w:eastAsia="fr-FR"/>
    </w:rPr>
  </w:style>
  <w:style w:type="character" w:customStyle="1" w:styleId="FooterChar">
    <w:name w:val="Footer Char"/>
    <w:link w:val="Footer"/>
    <w:rsid w:val="009D5DBB"/>
    <w:rPr>
      <w:rFonts w:ascii="Times New Roman" w:eastAsia="Times New Roman" w:hAnsi="Times New Roman" w:cs="Times New Roman"/>
      <w:sz w:val="18"/>
      <w:szCs w:val="20"/>
      <w:lang w:val="fr-FR" w:eastAsia="fr-FR"/>
    </w:rPr>
  </w:style>
  <w:style w:type="paragraph" w:customStyle="1" w:styleId="JuJudges">
    <w:name w:val="Ju_Judges"/>
    <w:basedOn w:val="Normal"/>
    <w:rsid w:val="009D5DBB"/>
    <w:pPr>
      <w:tabs>
        <w:tab w:val="left" w:pos="567"/>
        <w:tab w:val="left" w:pos="1134"/>
      </w:tabs>
      <w:suppressAutoHyphens/>
    </w:pPr>
    <w:rPr>
      <w:szCs w:val="20"/>
      <w:lang w:val="fr-FR" w:eastAsia="fr-FR"/>
    </w:rPr>
  </w:style>
  <w:style w:type="character" w:styleId="Strong">
    <w:name w:val="Strong"/>
    <w:qFormat/>
    <w:rsid w:val="009D5DBB"/>
    <w:rPr>
      <w:b/>
      <w:bCs/>
    </w:rPr>
  </w:style>
  <w:style w:type="paragraph" w:customStyle="1" w:styleId="JuHA">
    <w:name w:val="Ju_H_A"/>
    <w:basedOn w:val="JuHIRoman"/>
    <w:next w:val="JuPara"/>
    <w:rsid w:val="009D5DBB"/>
    <w:pPr>
      <w:tabs>
        <w:tab w:val="clear" w:pos="357"/>
        <w:tab w:val="left" w:pos="584"/>
      </w:tabs>
      <w:ind w:left="584" w:hanging="352"/>
    </w:pPr>
    <w:rPr>
      <w:b/>
    </w:rPr>
  </w:style>
  <w:style w:type="paragraph" w:customStyle="1" w:styleId="JuQuot">
    <w:name w:val="Ju_Quot"/>
    <w:basedOn w:val="JuPara"/>
    <w:rsid w:val="009D5DBB"/>
    <w:pPr>
      <w:spacing w:before="120" w:after="120"/>
      <w:ind w:left="425" w:firstLine="142"/>
    </w:pPr>
    <w:rPr>
      <w:sz w:val="20"/>
    </w:rPr>
  </w:style>
  <w:style w:type="paragraph" w:customStyle="1" w:styleId="JuSigned">
    <w:name w:val="Ju_Signed"/>
    <w:basedOn w:val="Normal"/>
    <w:next w:val="JuParaLast"/>
    <w:rsid w:val="009D5DBB"/>
    <w:pPr>
      <w:tabs>
        <w:tab w:val="center" w:pos="1219"/>
        <w:tab w:val="center" w:pos="6379"/>
      </w:tabs>
      <w:suppressAutoHyphens/>
      <w:spacing w:before="720"/>
    </w:pPr>
    <w:rPr>
      <w:szCs w:val="20"/>
      <w:lang w:val="fr-FR" w:eastAsia="fr-FR"/>
    </w:rPr>
  </w:style>
  <w:style w:type="paragraph" w:customStyle="1" w:styleId="JuParaLast">
    <w:name w:val="Ju_Para_Last"/>
    <w:basedOn w:val="JuPara"/>
    <w:next w:val="JuPara"/>
    <w:rsid w:val="009D5DBB"/>
    <w:pPr>
      <w:spacing w:before="240"/>
    </w:pPr>
  </w:style>
  <w:style w:type="paragraph" w:customStyle="1" w:styleId="JuCase">
    <w:name w:val="Ju_Case"/>
    <w:basedOn w:val="JuPara"/>
    <w:next w:val="JuPara"/>
    <w:rsid w:val="009D5DBB"/>
    <w:rPr>
      <w:b/>
    </w:rPr>
  </w:style>
  <w:style w:type="paragraph" w:customStyle="1" w:styleId="JuList">
    <w:name w:val="Ju_List"/>
    <w:basedOn w:val="JuPara"/>
    <w:rsid w:val="009D5DBB"/>
    <w:pPr>
      <w:ind w:left="340" w:hanging="340"/>
    </w:pPr>
  </w:style>
  <w:style w:type="paragraph" w:customStyle="1" w:styleId="JuHArticle">
    <w:name w:val="Ju_H_Article"/>
    <w:basedOn w:val="JuHa0"/>
    <w:next w:val="JuQuot"/>
    <w:rsid w:val="009D5DBB"/>
    <w:pPr>
      <w:ind w:left="0" w:firstLine="0"/>
      <w:jc w:val="center"/>
    </w:pPr>
  </w:style>
  <w:style w:type="paragraph" w:customStyle="1" w:styleId="JuHa0">
    <w:name w:val="Ju_H_a"/>
    <w:basedOn w:val="JuH1"/>
    <w:next w:val="JuPara"/>
    <w:rsid w:val="009D5DBB"/>
    <w:pPr>
      <w:tabs>
        <w:tab w:val="clear" w:pos="731"/>
        <w:tab w:val="left" w:pos="975"/>
      </w:tabs>
      <w:ind w:left="975" w:hanging="340"/>
    </w:pPr>
    <w:rPr>
      <w:b/>
      <w:i w:val="0"/>
      <w:sz w:val="20"/>
    </w:rPr>
  </w:style>
  <w:style w:type="paragraph" w:customStyle="1" w:styleId="JuH1">
    <w:name w:val="Ju_H_1."/>
    <w:basedOn w:val="JuHA"/>
    <w:next w:val="JuPara"/>
    <w:rsid w:val="009D5DBB"/>
    <w:pPr>
      <w:tabs>
        <w:tab w:val="clear" w:pos="584"/>
        <w:tab w:val="left" w:pos="731"/>
      </w:tabs>
      <w:spacing w:before="240" w:after="120"/>
      <w:ind w:left="732" w:hanging="301"/>
    </w:pPr>
    <w:rPr>
      <w:b w:val="0"/>
      <w:i/>
    </w:rPr>
  </w:style>
  <w:style w:type="paragraph" w:customStyle="1" w:styleId="JuCourt">
    <w:name w:val="Ju_Court"/>
    <w:basedOn w:val="JuJudges"/>
    <w:rsid w:val="009D5DBB"/>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9D5DBB"/>
  </w:style>
  <w:style w:type="paragraph" w:customStyle="1" w:styleId="OpiTranslation">
    <w:name w:val="Opi_Translation"/>
    <w:basedOn w:val="OpiHHead"/>
    <w:next w:val="OpiPara"/>
    <w:rsid w:val="009D5DBB"/>
    <w:rPr>
      <w:sz w:val="24"/>
    </w:rPr>
  </w:style>
  <w:style w:type="paragraph" w:styleId="FootnoteText">
    <w:name w:val="footnote text"/>
    <w:basedOn w:val="Normal"/>
    <w:link w:val="FootnoteTextChar"/>
    <w:semiHidden/>
    <w:rsid w:val="009D5DBB"/>
    <w:pPr>
      <w:suppressAutoHyphens/>
      <w:jc w:val="both"/>
    </w:pPr>
    <w:rPr>
      <w:sz w:val="20"/>
      <w:szCs w:val="20"/>
      <w:lang w:val="fr-FR" w:eastAsia="fr-FR"/>
    </w:rPr>
  </w:style>
  <w:style w:type="character" w:customStyle="1" w:styleId="FootnoteTextChar">
    <w:name w:val="Footnote Text Char"/>
    <w:link w:val="FootnoteText"/>
    <w:semiHidden/>
    <w:rsid w:val="009D5DBB"/>
    <w:rPr>
      <w:rFonts w:ascii="Times New Roman" w:eastAsia="Times New Roman" w:hAnsi="Times New Roman" w:cs="Times New Roman"/>
      <w:sz w:val="20"/>
      <w:szCs w:val="20"/>
      <w:lang w:val="fr-FR" w:eastAsia="fr-FR"/>
    </w:rPr>
  </w:style>
  <w:style w:type="character" w:styleId="FootnoteReference">
    <w:name w:val="footnote reference"/>
    <w:semiHidden/>
    <w:rsid w:val="009D5DBB"/>
    <w:rPr>
      <w:vertAlign w:val="superscript"/>
    </w:rPr>
  </w:style>
  <w:style w:type="paragraph" w:customStyle="1" w:styleId="JuHi">
    <w:name w:val="Ju_H_i"/>
    <w:basedOn w:val="JuHa0"/>
    <w:next w:val="JuPara"/>
    <w:rsid w:val="009D5DBB"/>
    <w:pPr>
      <w:tabs>
        <w:tab w:val="clear" w:pos="975"/>
        <w:tab w:val="left" w:pos="1191"/>
      </w:tabs>
      <w:ind w:left="1190" w:hanging="357"/>
    </w:pPr>
    <w:rPr>
      <w:b w:val="0"/>
      <w:i/>
    </w:rPr>
  </w:style>
  <w:style w:type="paragraph" w:styleId="Header">
    <w:name w:val="header"/>
    <w:basedOn w:val="Normal"/>
    <w:link w:val="HeaderChar"/>
    <w:rsid w:val="009D5DBB"/>
    <w:pPr>
      <w:tabs>
        <w:tab w:val="center" w:pos="3686"/>
        <w:tab w:val="right" w:pos="7371"/>
      </w:tabs>
      <w:suppressAutoHyphens/>
    </w:pPr>
    <w:rPr>
      <w:sz w:val="18"/>
      <w:szCs w:val="20"/>
      <w:lang w:val="fr-FR" w:eastAsia="fr-FR"/>
    </w:rPr>
  </w:style>
  <w:style w:type="character" w:customStyle="1" w:styleId="HeaderChar">
    <w:name w:val="Header Char"/>
    <w:link w:val="Header"/>
    <w:rsid w:val="009D5DBB"/>
    <w:rPr>
      <w:rFonts w:ascii="Times New Roman" w:eastAsia="Times New Roman" w:hAnsi="Times New Roman" w:cs="Times New Roman"/>
      <w:sz w:val="18"/>
      <w:szCs w:val="20"/>
      <w:lang w:val="fr-FR" w:eastAsia="fr-FR"/>
    </w:rPr>
  </w:style>
  <w:style w:type="character" w:styleId="PageNumber">
    <w:name w:val="page number"/>
    <w:rsid w:val="009D5DBB"/>
    <w:rPr>
      <w:sz w:val="18"/>
    </w:rPr>
  </w:style>
  <w:style w:type="paragraph" w:customStyle="1" w:styleId="JuH">
    <w:name w:val="Ju_H_–"/>
    <w:basedOn w:val="JuHalpha"/>
    <w:next w:val="JuPara"/>
    <w:rsid w:val="009D5DBB"/>
    <w:pPr>
      <w:tabs>
        <w:tab w:val="clear" w:pos="1372"/>
      </w:tabs>
      <w:ind w:left="1236" w:firstLine="0"/>
    </w:pPr>
    <w:rPr>
      <w:i/>
    </w:rPr>
  </w:style>
  <w:style w:type="paragraph" w:customStyle="1" w:styleId="JuHalpha">
    <w:name w:val="Ju_H_alpha"/>
    <w:basedOn w:val="JuHi"/>
    <w:next w:val="JuPara"/>
    <w:rsid w:val="009D5DBB"/>
    <w:pPr>
      <w:tabs>
        <w:tab w:val="clear" w:pos="1191"/>
        <w:tab w:val="left" w:pos="1372"/>
      </w:tabs>
      <w:ind w:left="1373" w:hanging="335"/>
    </w:pPr>
    <w:rPr>
      <w:i w:val="0"/>
    </w:rPr>
  </w:style>
  <w:style w:type="paragraph" w:customStyle="1" w:styleId="JuLista">
    <w:name w:val="Ju_List_a"/>
    <w:basedOn w:val="JuList"/>
    <w:rsid w:val="009D5DBB"/>
    <w:pPr>
      <w:ind w:left="346" w:firstLine="0"/>
    </w:pPr>
  </w:style>
  <w:style w:type="paragraph" w:customStyle="1" w:styleId="JuListi">
    <w:name w:val="Ju_List_i"/>
    <w:basedOn w:val="JuLista"/>
    <w:rsid w:val="009D5DBB"/>
    <w:pPr>
      <w:ind w:left="794"/>
    </w:pPr>
  </w:style>
  <w:style w:type="character" w:styleId="CommentReference">
    <w:name w:val="annotation reference"/>
    <w:semiHidden/>
    <w:rsid w:val="009D5DBB"/>
    <w:rPr>
      <w:sz w:val="16"/>
    </w:rPr>
  </w:style>
  <w:style w:type="paragraph" w:styleId="CommentText">
    <w:name w:val="annotation text"/>
    <w:basedOn w:val="Normal"/>
    <w:link w:val="CommentTextChar"/>
    <w:semiHidden/>
    <w:rsid w:val="009D5DBB"/>
    <w:pPr>
      <w:suppressAutoHyphens/>
    </w:pPr>
    <w:rPr>
      <w:sz w:val="20"/>
      <w:szCs w:val="20"/>
      <w:lang w:val="fr-FR" w:eastAsia="fr-FR"/>
    </w:rPr>
  </w:style>
  <w:style w:type="character" w:customStyle="1" w:styleId="CommentTextChar">
    <w:name w:val="Comment Text Char"/>
    <w:link w:val="CommentText"/>
    <w:semiHidden/>
    <w:rsid w:val="009D5DBB"/>
    <w:rPr>
      <w:rFonts w:ascii="Times New Roman" w:eastAsia="Times New Roman" w:hAnsi="Times New Roman" w:cs="Times New Roman"/>
      <w:sz w:val="20"/>
      <w:szCs w:val="20"/>
      <w:lang w:val="fr-FR" w:eastAsia="fr-FR"/>
    </w:rPr>
  </w:style>
  <w:style w:type="paragraph" w:customStyle="1" w:styleId="JuInitialled">
    <w:name w:val="Ju_Initialled"/>
    <w:basedOn w:val="JuSigned"/>
    <w:rsid w:val="009D5DBB"/>
    <w:pPr>
      <w:jc w:val="right"/>
    </w:pPr>
  </w:style>
  <w:style w:type="paragraph" w:customStyle="1" w:styleId="JuHeader">
    <w:name w:val="Ju_Header"/>
    <w:basedOn w:val="Header"/>
    <w:rsid w:val="009D5DBB"/>
  </w:style>
  <w:style w:type="paragraph" w:customStyle="1" w:styleId="DecHTitle">
    <w:name w:val="Dec_H_Title"/>
    <w:basedOn w:val="Normal"/>
    <w:rsid w:val="009D5DBB"/>
    <w:pPr>
      <w:suppressAutoHyphens/>
      <w:spacing w:after="240"/>
      <w:jc w:val="center"/>
    </w:pPr>
    <w:rPr>
      <w:sz w:val="28"/>
      <w:szCs w:val="20"/>
      <w:lang w:val="fr-FR" w:eastAsia="fr-FR"/>
    </w:rPr>
  </w:style>
  <w:style w:type="paragraph" w:customStyle="1" w:styleId="DecHCase">
    <w:name w:val="Dec_H_Case"/>
    <w:basedOn w:val="DecHTitle"/>
    <w:next w:val="JuPara"/>
    <w:rsid w:val="009D5DBB"/>
    <w:rPr>
      <w:sz w:val="24"/>
    </w:rPr>
  </w:style>
  <w:style w:type="paragraph" w:customStyle="1" w:styleId="DecList">
    <w:name w:val="Dec_List"/>
    <w:basedOn w:val="Normal"/>
    <w:rsid w:val="009D5DBB"/>
    <w:pPr>
      <w:suppressAutoHyphens/>
      <w:spacing w:before="240"/>
      <w:ind w:left="284"/>
      <w:jc w:val="both"/>
    </w:pPr>
    <w:rPr>
      <w:szCs w:val="20"/>
      <w:lang w:val="fr-FR" w:eastAsia="fr-FR"/>
    </w:rPr>
  </w:style>
  <w:style w:type="paragraph" w:customStyle="1" w:styleId="SuCoverTitle1">
    <w:name w:val="Su_Cover_Title1"/>
    <w:basedOn w:val="Normal"/>
    <w:next w:val="SuCoverTitle2"/>
    <w:rsid w:val="009D5DBB"/>
    <w:pPr>
      <w:suppressAutoHyphens/>
      <w:spacing w:before="2500"/>
      <w:jc w:val="center"/>
    </w:pPr>
    <w:rPr>
      <w:sz w:val="22"/>
      <w:szCs w:val="20"/>
      <w:lang w:val="fr-FR" w:eastAsia="fr-FR"/>
    </w:rPr>
  </w:style>
  <w:style w:type="paragraph" w:customStyle="1" w:styleId="SuCoverTitle2">
    <w:name w:val="Su_Cover_Title2"/>
    <w:basedOn w:val="SuCoverTitle1"/>
    <w:next w:val="Normal"/>
    <w:rsid w:val="009D5DBB"/>
    <w:pPr>
      <w:spacing w:before="240"/>
    </w:pPr>
    <w:rPr>
      <w:sz w:val="18"/>
    </w:rPr>
  </w:style>
  <w:style w:type="paragraph" w:customStyle="1" w:styleId="JuQuotSub">
    <w:name w:val="Ju_Quot_Sub"/>
    <w:basedOn w:val="JuQuot"/>
    <w:rsid w:val="009D5DBB"/>
    <w:pPr>
      <w:ind w:left="567"/>
    </w:pPr>
  </w:style>
  <w:style w:type="paragraph" w:customStyle="1" w:styleId="JuParaSub">
    <w:name w:val="Ju_Para_Sub"/>
    <w:basedOn w:val="JuPara"/>
    <w:rsid w:val="009D5DBB"/>
    <w:pPr>
      <w:ind w:left="284"/>
    </w:pPr>
  </w:style>
  <w:style w:type="paragraph" w:customStyle="1" w:styleId="SuPara">
    <w:name w:val="Su_Para"/>
    <w:basedOn w:val="SuKeywords"/>
    <w:rsid w:val="009D5DBB"/>
    <w:pPr>
      <w:spacing w:before="0" w:after="0"/>
    </w:pPr>
    <w:rPr>
      <w:i w:val="0"/>
    </w:rPr>
  </w:style>
  <w:style w:type="paragraph" w:customStyle="1" w:styleId="SuKeywords">
    <w:name w:val="Su_Keywords"/>
    <w:basedOn w:val="SuHHead"/>
    <w:rsid w:val="009D5DBB"/>
    <w:pPr>
      <w:spacing w:before="120"/>
    </w:pPr>
    <w:rPr>
      <w:b w:val="0"/>
      <w:i/>
    </w:rPr>
  </w:style>
  <w:style w:type="paragraph" w:customStyle="1" w:styleId="SuHHead">
    <w:name w:val="Su_H_Head"/>
    <w:basedOn w:val="SuSubject"/>
    <w:rsid w:val="009D5DBB"/>
    <w:pPr>
      <w:spacing w:after="120"/>
    </w:pPr>
  </w:style>
  <w:style w:type="paragraph" w:customStyle="1" w:styleId="SuSubject">
    <w:name w:val="Su_Subject"/>
    <w:basedOn w:val="SuSummary"/>
    <w:rsid w:val="009D5DBB"/>
    <w:pPr>
      <w:spacing w:before="360"/>
      <w:jc w:val="both"/>
    </w:pPr>
    <w:rPr>
      <w:b/>
      <w:sz w:val="22"/>
    </w:rPr>
  </w:style>
  <w:style w:type="paragraph" w:customStyle="1" w:styleId="SuSummary">
    <w:name w:val="Su_Summary"/>
    <w:basedOn w:val="Normal"/>
    <w:next w:val="SuSubject"/>
    <w:rsid w:val="009D5DBB"/>
    <w:pPr>
      <w:suppressAutoHyphens/>
      <w:spacing w:after="240"/>
      <w:jc w:val="center"/>
    </w:pPr>
    <w:rPr>
      <w:szCs w:val="20"/>
      <w:lang w:val="fr-FR" w:eastAsia="fr-FR"/>
    </w:rPr>
  </w:style>
  <w:style w:type="paragraph" w:styleId="BalloonText">
    <w:name w:val="Balloon Text"/>
    <w:basedOn w:val="Normal"/>
    <w:link w:val="BalloonTextChar"/>
    <w:semiHidden/>
    <w:rsid w:val="009D5DBB"/>
    <w:pPr>
      <w:suppressAutoHyphens/>
    </w:pPr>
    <w:rPr>
      <w:rFonts w:ascii="Tahoma" w:hAnsi="Tahoma" w:cs="Tahoma"/>
      <w:sz w:val="16"/>
      <w:szCs w:val="16"/>
      <w:lang w:val="fr-FR" w:eastAsia="fr-FR"/>
    </w:rPr>
  </w:style>
  <w:style w:type="character" w:customStyle="1" w:styleId="BalloonTextChar">
    <w:name w:val="Balloon Text Char"/>
    <w:link w:val="BalloonText"/>
    <w:semiHidden/>
    <w:rsid w:val="009D5DBB"/>
    <w:rPr>
      <w:rFonts w:ascii="Tahoma" w:eastAsia="Times New Roman" w:hAnsi="Tahoma" w:cs="Tahoma"/>
      <w:sz w:val="16"/>
      <w:szCs w:val="16"/>
      <w:lang w:val="fr-FR" w:eastAsia="fr-FR"/>
    </w:rPr>
  </w:style>
  <w:style w:type="paragraph" w:customStyle="1" w:styleId="JuParaChar">
    <w:name w:val="Ju_Para Char"/>
    <w:basedOn w:val="Normal"/>
    <w:link w:val="JuParaCharChar"/>
    <w:rsid w:val="009D5DBB"/>
    <w:pPr>
      <w:suppressAutoHyphens/>
      <w:ind w:firstLine="284"/>
    </w:pPr>
    <w:rPr>
      <w:szCs w:val="20"/>
      <w:lang w:val="fr-FR" w:eastAsia="fr-FR"/>
    </w:rPr>
  </w:style>
  <w:style w:type="character" w:customStyle="1" w:styleId="JuParaCharChar">
    <w:name w:val="Ju_Para Char Char"/>
    <w:link w:val="JuParaChar"/>
    <w:rsid w:val="009D5DBB"/>
    <w:rPr>
      <w:rFonts w:ascii="Times New Roman" w:eastAsia="Times New Roman" w:hAnsi="Times New Roman" w:cs="Times New Roman"/>
      <w:sz w:val="24"/>
      <w:szCs w:val="20"/>
      <w:lang w:val="fr-FR" w:eastAsia="fr-FR"/>
    </w:rPr>
  </w:style>
  <w:style w:type="paragraph" w:customStyle="1" w:styleId="PJuPara">
    <w:name w:val="P_Ju_Para"/>
    <w:basedOn w:val="Normal"/>
    <w:rsid w:val="009D5DBB"/>
    <w:pPr>
      <w:suppressAutoHyphens/>
      <w:ind w:firstLine="284"/>
      <w:jc w:val="both"/>
    </w:pPr>
    <w:rPr>
      <w:szCs w:val="20"/>
      <w:lang w:val="fr-FR" w:eastAsia="fr-FR"/>
    </w:rPr>
  </w:style>
  <w:style w:type="paragraph" w:customStyle="1" w:styleId="PJuQuot">
    <w:name w:val="P_Ju_Quot"/>
    <w:basedOn w:val="Normal"/>
    <w:rsid w:val="009D5DBB"/>
    <w:pPr>
      <w:suppressAutoHyphens/>
      <w:spacing w:before="120" w:after="120"/>
      <w:ind w:left="403" w:firstLine="176"/>
      <w:jc w:val="both"/>
    </w:pPr>
    <w:rPr>
      <w:sz w:val="20"/>
      <w:szCs w:val="20"/>
      <w:lang w:val="fr-FR" w:eastAsia="fr-FR"/>
    </w:rPr>
  </w:style>
  <w:style w:type="paragraph" w:customStyle="1" w:styleId="PListArticleSubject">
    <w:name w:val="P_List_ArticleSubject"/>
    <w:basedOn w:val="Normal"/>
    <w:rsid w:val="009D5DBB"/>
    <w:pPr>
      <w:tabs>
        <w:tab w:val="left" w:pos="2977"/>
      </w:tabs>
      <w:suppressAutoHyphens/>
      <w:ind w:left="2977" w:hanging="2977"/>
    </w:pPr>
    <w:rPr>
      <w:szCs w:val="20"/>
      <w:lang w:val="fr-FR" w:eastAsia="fr-FR"/>
    </w:rPr>
  </w:style>
  <w:style w:type="paragraph" w:customStyle="1" w:styleId="PListCaseNo">
    <w:name w:val="P_List_CaseNo"/>
    <w:basedOn w:val="Normal"/>
    <w:rsid w:val="009D5DBB"/>
    <w:pPr>
      <w:tabs>
        <w:tab w:val="left" w:pos="1276"/>
      </w:tabs>
      <w:suppressAutoHyphens/>
      <w:spacing w:line="288" w:lineRule="auto"/>
      <w:ind w:left="1276" w:hanging="1276"/>
    </w:pPr>
    <w:rPr>
      <w:szCs w:val="20"/>
      <w:lang w:val="fr-FR" w:eastAsia="fr-FR"/>
    </w:rPr>
  </w:style>
  <w:style w:type="paragraph" w:customStyle="1" w:styleId="PListCases">
    <w:name w:val="P_List_Cases"/>
    <w:basedOn w:val="Normal"/>
    <w:rsid w:val="009D5DBB"/>
    <w:pPr>
      <w:suppressAutoHyphens/>
      <w:spacing w:line="288" w:lineRule="auto"/>
    </w:pPr>
    <w:rPr>
      <w:szCs w:val="20"/>
      <w:lang w:val="fr-FR" w:eastAsia="fr-FR"/>
    </w:rPr>
  </w:style>
  <w:style w:type="paragraph" w:customStyle="1" w:styleId="PTextIntro">
    <w:name w:val="P_Text_Intro"/>
    <w:basedOn w:val="Normal"/>
    <w:rsid w:val="009D5DBB"/>
    <w:pPr>
      <w:suppressAutoHyphens/>
      <w:jc w:val="both"/>
    </w:pPr>
    <w:rPr>
      <w:i/>
      <w:sz w:val="20"/>
      <w:szCs w:val="20"/>
      <w:lang w:val="fr-FR" w:eastAsia="fr-FR"/>
    </w:rPr>
  </w:style>
  <w:style w:type="paragraph" w:customStyle="1" w:styleId="PTitleCover">
    <w:name w:val="P_Title_Cover"/>
    <w:basedOn w:val="Normal"/>
    <w:rsid w:val="009D5DBB"/>
    <w:pPr>
      <w:suppressAutoHyphens/>
      <w:spacing w:before="2500"/>
      <w:jc w:val="center"/>
    </w:pPr>
    <w:rPr>
      <w:b/>
      <w:smallCaps/>
      <w:sz w:val="30"/>
      <w:szCs w:val="20"/>
      <w:lang w:val="fr-FR" w:eastAsia="fr-FR"/>
    </w:rPr>
  </w:style>
  <w:style w:type="paragraph" w:customStyle="1" w:styleId="PTitle1Alpha">
    <w:name w:val="P_Title1_Alpha"/>
    <w:basedOn w:val="Normal"/>
    <w:next w:val="Normal"/>
    <w:rsid w:val="009D5DBB"/>
    <w:pPr>
      <w:suppressAutoHyphens/>
      <w:spacing w:after="120"/>
      <w:jc w:val="center"/>
    </w:pPr>
    <w:rPr>
      <w:b/>
      <w:smallCaps/>
      <w:sz w:val="30"/>
      <w:szCs w:val="20"/>
      <w:lang w:val="fr-FR" w:eastAsia="fr-FR"/>
    </w:rPr>
  </w:style>
  <w:style w:type="paragraph" w:customStyle="1" w:styleId="PTitle1IndexArticle">
    <w:name w:val="P_Title1_IndexArticle"/>
    <w:basedOn w:val="Normal"/>
    <w:rsid w:val="009D5DBB"/>
    <w:pPr>
      <w:suppressAutoHyphens/>
      <w:spacing w:after="120"/>
      <w:jc w:val="center"/>
    </w:pPr>
    <w:rPr>
      <w:b/>
      <w:smallCaps/>
      <w:sz w:val="30"/>
      <w:szCs w:val="20"/>
      <w:lang w:val="fr-FR" w:eastAsia="fr-FR"/>
    </w:rPr>
  </w:style>
  <w:style w:type="paragraph" w:customStyle="1" w:styleId="PTitle1IndexKey">
    <w:name w:val="P_Title1_IndexKey"/>
    <w:basedOn w:val="Normal"/>
    <w:rsid w:val="009D5DBB"/>
    <w:pPr>
      <w:suppressAutoHyphens/>
      <w:spacing w:after="600"/>
      <w:jc w:val="center"/>
    </w:pPr>
    <w:rPr>
      <w:b/>
      <w:smallCaps/>
      <w:sz w:val="30"/>
      <w:szCs w:val="20"/>
      <w:lang w:val="en-GB" w:eastAsia="fr-FR"/>
    </w:rPr>
  </w:style>
  <w:style w:type="paragraph" w:customStyle="1" w:styleId="PTitle1Num">
    <w:name w:val="P_Title1_Num"/>
    <w:basedOn w:val="Normal"/>
    <w:next w:val="PListCaseNo"/>
    <w:rsid w:val="009D5DBB"/>
    <w:pPr>
      <w:suppressAutoHyphens/>
      <w:spacing w:after="720"/>
      <w:jc w:val="center"/>
    </w:pPr>
    <w:rPr>
      <w:b/>
      <w:smallCaps/>
      <w:sz w:val="30"/>
      <w:szCs w:val="20"/>
      <w:lang w:val="fr-FR" w:eastAsia="fr-FR"/>
    </w:rPr>
  </w:style>
  <w:style w:type="paragraph" w:customStyle="1" w:styleId="PTitle2Country">
    <w:name w:val="P_Title2_Country"/>
    <w:basedOn w:val="Normal"/>
    <w:next w:val="PListCases"/>
    <w:rsid w:val="009D5DBB"/>
    <w:pPr>
      <w:keepNext/>
      <w:keepLines/>
      <w:suppressAutoHyphens/>
      <w:spacing w:before="600" w:after="360"/>
    </w:pPr>
    <w:rPr>
      <w:b/>
      <w:szCs w:val="20"/>
      <w:lang w:val="fr-FR" w:eastAsia="fr-FR"/>
    </w:rPr>
  </w:style>
  <w:style w:type="paragraph" w:customStyle="1" w:styleId="PTitle2Letters">
    <w:name w:val="P_Title2_Letters"/>
    <w:basedOn w:val="Normal"/>
    <w:next w:val="PListCases"/>
    <w:rsid w:val="009D5DBB"/>
    <w:pPr>
      <w:keepNext/>
      <w:keepLines/>
      <w:suppressAutoHyphens/>
      <w:spacing w:before="600" w:after="360"/>
    </w:pPr>
    <w:rPr>
      <w:b/>
      <w:sz w:val="28"/>
      <w:szCs w:val="20"/>
      <w:lang w:val="fr-FR" w:eastAsia="fr-FR"/>
    </w:rPr>
  </w:style>
  <w:style w:type="paragraph" w:customStyle="1" w:styleId="PTitle2Part">
    <w:name w:val="P_Title2_Part"/>
    <w:basedOn w:val="Normal"/>
    <w:rsid w:val="009D5DBB"/>
    <w:pPr>
      <w:keepNext/>
      <w:keepLines/>
      <w:suppressAutoHyphens/>
      <w:spacing w:before="600" w:after="240"/>
      <w:jc w:val="center"/>
    </w:pPr>
    <w:rPr>
      <w:b/>
      <w:caps/>
      <w:szCs w:val="20"/>
      <w:lang w:val="fr-FR" w:eastAsia="fr-FR"/>
    </w:rPr>
  </w:style>
  <w:style w:type="paragraph" w:customStyle="1" w:styleId="PTitle3Article">
    <w:name w:val="P_Title3_Article"/>
    <w:basedOn w:val="Normal"/>
    <w:rsid w:val="009D5DBB"/>
    <w:pPr>
      <w:keepNext/>
      <w:keepLines/>
      <w:suppressAutoHyphens/>
      <w:spacing w:before="360" w:after="120"/>
      <w:jc w:val="center"/>
    </w:pPr>
    <w:rPr>
      <w:b/>
      <w:smallCaps/>
      <w:sz w:val="22"/>
      <w:szCs w:val="20"/>
      <w:lang w:val="fr-FR" w:eastAsia="fr-FR"/>
    </w:rPr>
  </w:style>
  <w:style w:type="paragraph" w:customStyle="1" w:styleId="PTitle4ArticleSub">
    <w:name w:val="P_Title4_Article_Sub"/>
    <w:basedOn w:val="PTitle3Article"/>
    <w:rsid w:val="009D5DBB"/>
    <w:pPr>
      <w:spacing w:before="240"/>
    </w:pPr>
    <w:rPr>
      <w:smallCaps w:val="0"/>
      <w:sz w:val="20"/>
    </w:rPr>
  </w:style>
  <w:style w:type="paragraph" w:customStyle="1" w:styleId="PTitle5Subject">
    <w:name w:val="P_Title5_Subject"/>
    <w:basedOn w:val="Normal"/>
    <w:rsid w:val="009D5DBB"/>
    <w:pPr>
      <w:keepNext/>
      <w:keepLines/>
      <w:suppressAutoHyphens/>
      <w:spacing w:before="240" w:after="120"/>
      <w:jc w:val="both"/>
    </w:pPr>
    <w:rPr>
      <w:b/>
      <w:i/>
      <w:szCs w:val="20"/>
      <w:lang w:val="fr-FR" w:eastAsia="fr-FR"/>
    </w:rPr>
  </w:style>
  <w:style w:type="paragraph" w:customStyle="1" w:styleId="PTitle6SubjectSub">
    <w:name w:val="P_Title6_Subject_Sub"/>
    <w:basedOn w:val="Normal"/>
    <w:rsid w:val="009D5DBB"/>
    <w:pPr>
      <w:keepNext/>
      <w:keepLines/>
      <w:suppressAutoHyphens/>
      <w:spacing w:before="240" w:after="120"/>
      <w:ind w:left="284"/>
      <w:jc w:val="both"/>
    </w:pPr>
    <w:rPr>
      <w:b/>
      <w:sz w:val="20"/>
      <w:szCs w:val="20"/>
      <w:lang w:val="fr-FR" w:eastAsia="fr-FR"/>
    </w:rPr>
  </w:style>
  <w:style w:type="paragraph" w:customStyle="1" w:styleId="PTitle7CaseName">
    <w:name w:val="P_Title7_CaseName"/>
    <w:basedOn w:val="Normal"/>
    <w:rsid w:val="009D5DBB"/>
    <w:pPr>
      <w:keepLines/>
      <w:suppressAutoHyphens/>
      <w:spacing w:after="240"/>
      <w:jc w:val="right"/>
    </w:pPr>
    <w:rPr>
      <w:sz w:val="22"/>
      <w:szCs w:val="20"/>
      <w:lang w:val="fr-FR" w:eastAsia="fr-FR"/>
    </w:rPr>
  </w:style>
  <w:style w:type="paragraph" w:customStyle="1" w:styleId="OpiParaSub">
    <w:name w:val="Opi_Para_Sub"/>
    <w:basedOn w:val="JuParaSub"/>
    <w:rsid w:val="009D5DBB"/>
  </w:style>
  <w:style w:type="paragraph" w:customStyle="1" w:styleId="OpiQuotSub">
    <w:name w:val="Opi_Quot_Sub"/>
    <w:basedOn w:val="JuQuotSub"/>
    <w:rsid w:val="009D5DBB"/>
  </w:style>
  <w:style w:type="paragraph" w:styleId="CommentSubject">
    <w:name w:val="annotation subject"/>
    <w:basedOn w:val="CommentText"/>
    <w:next w:val="CommentText"/>
    <w:link w:val="CommentSubjectChar"/>
    <w:semiHidden/>
    <w:rsid w:val="009D5DBB"/>
    <w:rPr>
      <w:b/>
      <w:bCs/>
    </w:rPr>
  </w:style>
  <w:style w:type="character" w:customStyle="1" w:styleId="CommentSubjectChar">
    <w:name w:val="Comment Subject Char"/>
    <w:link w:val="CommentSubject"/>
    <w:semiHidden/>
    <w:rsid w:val="009D5DBB"/>
    <w:rPr>
      <w:rFonts w:ascii="Times New Roman" w:eastAsia="Times New Roman" w:hAnsi="Times New Roman" w:cs="Times New Roman"/>
      <w:b/>
      <w:bCs/>
      <w:sz w:val="20"/>
      <w:szCs w:val="20"/>
      <w:lang w:val="fr-FR" w:eastAsia="fr-FR"/>
    </w:rPr>
  </w:style>
  <w:style w:type="character" w:styleId="Hyperlink">
    <w:name w:val="Hyperlink"/>
    <w:rsid w:val="009D5DBB"/>
    <w:rPr>
      <w:color w:val="0000FF"/>
      <w:u w:val="single"/>
    </w:rPr>
  </w:style>
  <w:style w:type="paragraph" w:customStyle="1" w:styleId="JuQuotList">
    <w:name w:val="Ju_Quot_List"/>
    <w:basedOn w:val="JuQuot"/>
    <w:rsid w:val="009D5DBB"/>
    <w:pPr>
      <w:tabs>
        <w:tab w:val="left" w:pos="1021"/>
      </w:tabs>
      <w:ind w:left="567" w:firstLine="0"/>
    </w:pPr>
  </w:style>
  <w:style w:type="paragraph" w:customStyle="1" w:styleId="ju-005fpara">
    <w:name w:val="ju-005fpara"/>
    <w:basedOn w:val="Normal"/>
    <w:rsid w:val="009D5DBB"/>
    <w:pPr>
      <w:spacing w:before="100" w:beforeAutospacing="1" w:after="100" w:afterAutospacing="1"/>
    </w:pPr>
    <w:rPr>
      <w:lang w:val="en-GB" w:eastAsia="en-GB"/>
    </w:rPr>
  </w:style>
  <w:style w:type="character" w:customStyle="1" w:styleId="ju-005fpara--char">
    <w:name w:val="ju-005fpara--char"/>
    <w:basedOn w:val="DefaultParagraphFont"/>
    <w:rsid w:val="009D5DBB"/>
  </w:style>
  <w:style w:type="paragraph" w:customStyle="1" w:styleId="JuParaChar1">
    <w:name w:val="Ju_Para Char1"/>
    <w:basedOn w:val="Normal"/>
    <w:link w:val="JuParaChar1Char"/>
    <w:rsid w:val="009D5DBB"/>
    <w:pPr>
      <w:suppressAutoHyphens/>
      <w:ind w:firstLine="284"/>
      <w:jc w:val="both"/>
    </w:pPr>
    <w:rPr>
      <w:szCs w:val="20"/>
      <w:lang w:val="fr-FR" w:eastAsia="fr-FR"/>
    </w:rPr>
  </w:style>
  <w:style w:type="character" w:customStyle="1" w:styleId="JuParaChar1Char">
    <w:name w:val="Ju_Para Char1 Char"/>
    <w:link w:val="JuParaChar1"/>
    <w:rsid w:val="009D5DBB"/>
    <w:rPr>
      <w:rFonts w:ascii="Times New Roman" w:eastAsia="Times New Roman" w:hAnsi="Times New Roman" w:cs="Times New Roman"/>
      <w:sz w:val="24"/>
      <w:szCs w:val="20"/>
      <w:lang w:val="fr-FR" w:eastAsia="fr-FR"/>
    </w:rPr>
  </w:style>
  <w:style w:type="character" w:customStyle="1" w:styleId="strong--char">
    <w:name w:val="strong--char"/>
    <w:basedOn w:val="DefaultParagraphFont"/>
    <w:rsid w:val="009D5DBB"/>
  </w:style>
  <w:style w:type="paragraph" w:styleId="DocumentMap">
    <w:name w:val="Document Map"/>
    <w:basedOn w:val="Normal"/>
    <w:link w:val="DocumentMapChar"/>
    <w:semiHidden/>
    <w:rsid w:val="009D5DBB"/>
    <w:pPr>
      <w:shd w:val="clear" w:color="auto" w:fill="000080"/>
      <w:suppressAutoHyphens/>
    </w:pPr>
    <w:rPr>
      <w:rFonts w:ascii="Tahoma" w:hAnsi="Tahoma" w:cs="Tahoma"/>
      <w:sz w:val="20"/>
      <w:szCs w:val="20"/>
      <w:lang w:val="fr-FR" w:eastAsia="fr-FR"/>
    </w:rPr>
  </w:style>
  <w:style w:type="character" w:customStyle="1" w:styleId="DocumentMapChar">
    <w:name w:val="Document Map Char"/>
    <w:link w:val="DocumentMap"/>
    <w:semiHidden/>
    <w:rsid w:val="009D5DBB"/>
    <w:rPr>
      <w:rFonts w:ascii="Tahoma" w:eastAsia="Times New Roman" w:hAnsi="Tahoma" w:cs="Tahoma"/>
      <w:sz w:val="20"/>
      <w:szCs w:val="20"/>
      <w:shd w:val="clear" w:color="auto" w:fill="000080"/>
      <w:lang w:val="fr-FR" w:eastAsia="fr-FR"/>
    </w:rPr>
  </w:style>
  <w:style w:type="character" w:customStyle="1" w:styleId="JuNames">
    <w:name w:val="Ju_Names"/>
    <w:rsid w:val="009D5DBB"/>
    <w:rPr>
      <w:smallCaps/>
    </w:rPr>
  </w:style>
  <w:style w:type="paragraph" w:customStyle="1" w:styleId="Normal1">
    <w:name w:val="Normal1"/>
    <w:basedOn w:val="Normal"/>
    <w:rsid w:val="00B42327"/>
    <w:pPr>
      <w:spacing w:before="100" w:beforeAutospacing="1" w:after="100" w:afterAutospacing="1"/>
    </w:pPr>
    <w:rPr>
      <w:lang w:val="en-US" w:eastAsia="en-US"/>
    </w:rPr>
  </w:style>
  <w:style w:type="character" w:styleId="FollowedHyperlink">
    <w:name w:val="FollowedHyperlink"/>
    <w:basedOn w:val="DefaultParagraphFont"/>
    <w:rsid w:val="00B96A6A"/>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1594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coe.int/t/dghl/humanrightstrustfund/default_en.asp"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www.coe.int/t/dghl/humanrightstrustfund/default_en.asp" TargetMode="External"/><Relationship Id="rId7" Type="http://schemas.openxmlformats.org/officeDocument/2006/relationships/webSettings" Target="webSettings.xml"/><Relationship Id="rId12" Type="http://schemas.openxmlformats.org/officeDocument/2006/relationships/hyperlink" Target="http://www.coe.int/humanrightstrustfund" TargetMode="External"/><Relationship Id="rId17" Type="http://schemas.openxmlformats.org/officeDocument/2006/relationships/hyperlink" Target="mailto:publishing@echr.coe.int"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hudoc.echr.coe.int/sites/eng/Pages/search.aspx" TargetMode="External"/><Relationship Id="rId20" Type="http://schemas.openxmlformats.org/officeDocument/2006/relationships/hyperlink" Target="mailto:publishing@echr.coe.in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e.int/humanrightstrustfund"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www.coe.int/t/dghl/humanrightstrustfund/default_en.asp" TargetMode="External"/><Relationship Id="rId23" Type="http://schemas.openxmlformats.org/officeDocument/2006/relationships/hyperlink" Target="file:///C:\Users\seila.imamovic\Downloads\publishing@echr.coe.int" TargetMode="External"/><Relationship Id="rId28" Type="http://schemas.openxmlformats.org/officeDocument/2006/relationships/theme" Target="theme/theme1.xml"/><Relationship Id="rId10" Type="http://schemas.openxmlformats.org/officeDocument/2006/relationships/hyperlink" Target="http://www.coe.int/humanrightstrustfund" TargetMode="External"/><Relationship Id="rId19" Type="http://schemas.openxmlformats.org/officeDocument/2006/relationships/hyperlink" Target="http://hudoc.echr.coe.int/sites/eng/Pages/search.asp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hyperlink" Target="http://hudoc.echr.coe.int/sites/eng/Pages/search.aspx"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E069C3-9798-4B7D-AD1A-56F17B189D44}">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C084FB3-52F0-4B33-B26E-955851E4E52D}">
  <ds:schemaRefs>
    <ds:schemaRef ds:uri="http://schemas.microsoft.com/sharepoint/v3/contenttype/forms"/>
  </ds:schemaRefs>
</ds:datastoreItem>
</file>

<file path=customXml/itemProps3.xml><?xml version="1.0" encoding="utf-8"?>
<ds:datastoreItem xmlns:ds="http://schemas.openxmlformats.org/officeDocument/2006/customXml" ds:itemID="{2EA95ABC-795C-44D1-876F-960B8FB84F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15648</Words>
  <Characters>89200</Characters>
  <Application>Microsoft Office Word</Application>
  <DocSecurity>0</DocSecurity>
  <Lines>743</Lines>
  <Paragraphs>209</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104639</CharactersWithSpaces>
  <SharedDoc>false</SharedDoc>
  <HLinks>
    <vt:vector size="72" baseType="variant">
      <vt:variant>
        <vt:i4>6815811</vt:i4>
      </vt:variant>
      <vt:variant>
        <vt:i4>495</vt:i4>
      </vt:variant>
      <vt:variant>
        <vt:i4>0</vt:i4>
      </vt:variant>
      <vt:variant>
        <vt:i4>5</vt:i4>
      </vt:variant>
      <vt:variant>
        <vt:lpwstr>publishing@echr.coe.int</vt:lpwstr>
      </vt:variant>
      <vt:variant>
        <vt:lpwstr/>
      </vt:variant>
      <vt:variant>
        <vt:i4>1114136</vt:i4>
      </vt:variant>
      <vt:variant>
        <vt:i4>492</vt:i4>
      </vt:variant>
      <vt:variant>
        <vt:i4>0</vt:i4>
      </vt:variant>
      <vt:variant>
        <vt:i4>5</vt:i4>
      </vt:variant>
      <vt:variant>
        <vt:lpwstr>http://hudoc.echr.coe.int/sites/eng/Pages/search.aspx</vt:lpwstr>
      </vt:variant>
      <vt:variant>
        <vt:lpwstr>{"documentcollectionid":["COMMITTEE","DECISIONS","COMMUNICATEDCASES","CLIN","ADVISORYOPINIONS","REPORTS","RESOLUTIONS"]}</vt:lpwstr>
      </vt:variant>
      <vt:variant>
        <vt:i4>5046387</vt:i4>
      </vt:variant>
      <vt:variant>
        <vt:i4>489</vt:i4>
      </vt:variant>
      <vt:variant>
        <vt:i4>0</vt:i4>
      </vt:variant>
      <vt:variant>
        <vt:i4>5</vt:i4>
      </vt:variant>
      <vt:variant>
        <vt:lpwstr>http://www.coe.int/t/dghl/humanrightstrustfund/default_en.asp</vt:lpwstr>
      </vt:variant>
      <vt:variant>
        <vt:lpwstr/>
      </vt:variant>
      <vt:variant>
        <vt:i4>5570594</vt:i4>
      </vt:variant>
      <vt:variant>
        <vt:i4>486</vt:i4>
      </vt:variant>
      <vt:variant>
        <vt:i4>0</vt:i4>
      </vt:variant>
      <vt:variant>
        <vt:i4>5</vt:i4>
      </vt:variant>
      <vt:variant>
        <vt:lpwstr>mailto:publishing@echr.coe.int</vt:lpwstr>
      </vt:variant>
      <vt:variant>
        <vt:lpwstr/>
      </vt:variant>
      <vt:variant>
        <vt:i4>1114136</vt:i4>
      </vt:variant>
      <vt:variant>
        <vt:i4>483</vt:i4>
      </vt:variant>
      <vt:variant>
        <vt:i4>0</vt:i4>
      </vt:variant>
      <vt:variant>
        <vt:i4>5</vt:i4>
      </vt:variant>
      <vt:variant>
        <vt:lpwstr>http://hudoc.echr.coe.int/sites/eng/Pages/search.aspx</vt:lpwstr>
      </vt:variant>
      <vt:variant>
        <vt:lpwstr>{"documentcollectionid":["COMMITTEE","DECISIONS","COMMUNICATEDCASES","CLIN","ADVISORYOPINIONS","REPORTS","RESOLUTIONS"]}</vt:lpwstr>
      </vt:variant>
      <vt:variant>
        <vt:i4>5046387</vt:i4>
      </vt:variant>
      <vt:variant>
        <vt:i4>480</vt:i4>
      </vt:variant>
      <vt:variant>
        <vt:i4>0</vt:i4>
      </vt:variant>
      <vt:variant>
        <vt:i4>5</vt:i4>
      </vt:variant>
      <vt:variant>
        <vt:lpwstr>http://www.coe.int/t/dghl/humanrightstrustfund/default_en.asp</vt:lpwstr>
      </vt:variant>
      <vt:variant>
        <vt:lpwstr/>
      </vt:variant>
      <vt:variant>
        <vt:i4>5570594</vt:i4>
      </vt:variant>
      <vt:variant>
        <vt:i4>477</vt:i4>
      </vt:variant>
      <vt:variant>
        <vt:i4>0</vt:i4>
      </vt:variant>
      <vt:variant>
        <vt:i4>5</vt:i4>
      </vt:variant>
      <vt:variant>
        <vt:lpwstr>mailto:publishing@echr.coe.int</vt:lpwstr>
      </vt:variant>
      <vt:variant>
        <vt:lpwstr/>
      </vt:variant>
      <vt:variant>
        <vt:i4>1114136</vt:i4>
      </vt:variant>
      <vt:variant>
        <vt:i4>474</vt:i4>
      </vt:variant>
      <vt:variant>
        <vt:i4>0</vt:i4>
      </vt:variant>
      <vt:variant>
        <vt:i4>5</vt:i4>
      </vt:variant>
      <vt:variant>
        <vt:lpwstr>http://hudoc.echr.coe.int/sites/eng/Pages/search.aspx</vt:lpwstr>
      </vt:variant>
      <vt:variant>
        <vt:lpwstr>{"documentcollectionid":["COMMITTEE","DECISIONS","COMMUNICATEDCASES","CLIN","ADVISORYOPINIONS","REPORTS","RESOLUTIONS"]}</vt:lpwstr>
      </vt:variant>
      <vt:variant>
        <vt:i4>5046387</vt:i4>
      </vt:variant>
      <vt:variant>
        <vt:i4>471</vt:i4>
      </vt:variant>
      <vt:variant>
        <vt:i4>0</vt:i4>
      </vt:variant>
      <vt:variant>
        <vt:i4>5</vt:i4>
      </vt:variant>
      <vt:variant>
        <vt:lpwstr>http://www.coe.int/t/dghl/humanrightstrustfund/default_en.asp</vt:lpwstr>
      </vt:variant>
      <vt:variant>
        <vt:lpwstr/>
      </vt:variant>
      <vt:variant>
        <vt:i4>2097189</vt:i4>
      </vt:variant>
      <vt:variant>
        <vt:i4>6</vt:i4>
      </vt:variant>
      <vt:variant>
        <vt:i4>0</vt:i4>
      </vt:variant>
      <vt:variant>
        <vt:i4>5</vt:i4>
      </vt:variant>
      <vt:variant>
        <vt:lpwstr>http://www.coe.int/humanrightstrustfund</vt:lpwstr>
      </vt:variant>
      <vt:variant>
        <vt:lpwstr/>
      </vt:variant>
      <vt:variant>
        <vt:i4>2097189</vt:i4>
      </vt:variant>
      <vt:variant>
        <vt:i4>3</vt:i4>
      </vt:variant>
      <vt:variant>
        <vt:i4>0</vt:i4>
      </vt:variant>
      <vt:variant>
        <vt:i4>5</vt:i4>
      </vt:variant>
      <vt:variant>
        <vt:lpwstr>http://www.coe.int/humanrightstrustfund</vt:lpwstr>
      </vt:variant>
      <vt:variant>
        <vt:lpwstr/>
      </vt:variant>
      <vt:variant>
        <vt:i4>2097189</vt:i4>
      </vt:variant>
      <vt:variant>
        <vt:i4>0</vt:i4>
      </vt:variant>
      <vt:variant>
        <vt:i4>0</vt:i4>
      </vt:variant>
      <vt:variant>
        <vt:i4>5</vt:i4>
      </vt:variant>
      <vt:variant>
        <vt:lpwstr>http://www.coe.int/humanrightstrustfund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
  <dc:creator/>
  <cp:keywords/>
  <cp:lastModifiedBy/>
  <cp:revision>1</cp:revision>
  <dcterms:created xsi:type="dcterms:W3CDTF">2025-05-07T12:01:00Z</dcterms:created>
  <dcterms:modified xsi:type="dcterms:W3CDTF">2025-05-07T12:01:00Z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