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8FDD5" w14:textId="47062A28" w:rsidR="00F10A57" w:rsidRPr="007D2F11" w:rsidRDefault="00F10A57" w:rsidP="00F10A57">
      <w:pPr>
        <w:spacing w:after="0" w:afterAutospacing="1" w:line="300" w:lineRule="atLeast"/>
        <w:rPr>
          <w:rFonts w:ascii="Bookman Old Style" w:eastAsia="Times New Roman" w:hAnsi="Bookman Old Style" w:cs="Open Sans"/>
          <w:color w:val="00171F"/>
          <w:lang w:val="pl-PL" w:eastAsia="bs-Latn-BA"/>
        </w:rPr>
      </w:pPr>
      <w:r w:rsidRPr="007D2F11">
        <w:rPr>
          <w:rFonts w:ascii="Bookman Old Style" w:eastAsia="Times New Roman" w:hAnsi="Bookman Old Style" w:cs="Calibri"/>
          <w:b/>
          <w:bCs/>
          <w:color w:val="00171F"/>
          <w:bdr w:val="none" w:sz="0" w:space="0" w:color="auto" w:frame="1"/>
          <w:lang w:val="pl-PL" w:eastAsia="bs-Latn-BA"/>
        </w:rPr>
        <w:t>UPLATA SUDSKE TAKSE</w:t>
      </w:r>
      <w:r w:rsidR="00750AEF" w:rsidRPr="007D2F11">
        <w:rPr>
          <w:rFonts w:ascii="Bookman Old Style" w:eastAsia="Times New Roman" w:hAnsi="Bookman Old Style" w:cs="Calibri"/>
          <w:b/>
          <w:bCs/>
          <w:color w:val="00171F"/>
          <w:bdr w:val="none" w:sz="0" w:space="0" w:color="auto" w:frame="1"/>
          <w:lang w:val="pl-PL" w:eastAsia="bs-Latn-BA"/>
        </w:rPr>
        <w:t xml:space="preserve"> ZA IZDAVANJE UVJERENJA </w:t>
      </w:r>
    </w:p>
    <w:p w14:paraId="3D5E9724" w14:textId="6F310CA9" w:rsidR="00F10A57" w:rsidRPr="007D2F11" w:rsidRDefault="00F10A57" w:rsidP="00F10A57">
      <w:pPr>
        <w:spacing w:after="0" w:afterAutospacing="1" w:line="300" w:lineRule="atLeast"/>
        <w:rPr>
          <w:rFonts w:ascii="Bookman Old Style" w:eastAsia="Times New Roman" w:hAnsi="Bookman Old Style" w:cs="Open Sans"/>
          <w:color w:val="00171F"/>
          <w:lang w:eastAsia="bs-Latn-BA"/>
        </w:rPr>
      </w:pPr>
      <w:r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eastAsia="bs-Latn-BA"/>
        </w:rPr>
        <w:t xml:space="preserve">Svrha doznake: Uplata sudske takse </w:t>
      </w:r>
      <w:r w:rsidR="00750AEF"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eastAsia="bs-Latn-BA"/>
        </w:rPr>
        <w:t xml:space="preserve">za izdavanje uvjerenja </w:t>
      </w:r>
    </w:p>
    <w:p w14:paraId="70D913D8" w14:textId="77777777" w:rsidR="00F10A57" w:rsidRPr="007D2F11" w:rsidRDefault="00F10A57" w:rsidP="00F10A57">
      <w:pPr>
        <w:spacing w:after="0" w:afterAutospacing="1" w:line="300" w:lineRule="atLeast"/>
        <w:rPr>
          <w:rFonts w:ascii="Bookman Old Style" w:eastAsia="Times New Roman" w:hAnsi="Bookman Old Style" w:cs="Open Sans"/>
          <w:color w:val="00171F"/>
          <w:lang w:eastAsia="bs-Latn-BA"/>
        </w:rPr>
      </w:pPr>
      <w:r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eastAsia="bs-Latn-BA"/>
        </w:rPr>
        <w:t>Primalac: Zeničko-dobojski kanton</w:t>
      </w:r>
    </w:p>
    <w:p w14:paraId="52DB4884" w14:textId="77777777" w:rsidR="00F10A57" w:rsidRPr="007D2F11" w:rsidRDefault="00F10A57" w:rsidP="00F10A57">
      <w:pPr>
        <w:spacing w:after="0" w:afterAutospacing="1" w:line="300" w:lineRule="atLeast"/>
        <w:rPr>
          <w:rFonts w:ascii="Bookman Old Style" w:eastAsia="Times New Roman" w:hAnsi="Bookman Old Style" w:cs="Calibri"/>
          <w:color w:val="00171F"/>
          <w:bdr w:val="none" w:sz="0" w:space="0" w:color="auto" w:frame="1"/>
          <w:lang w:eastAsia="bs-Latn-BA"/>
        </w:rPr>
      </w:pPr>
      <w:r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eastAsia="bs-Latn-BA"/>
        </w:rPr>
        <w:t>Račun primaoca: 1340100000001672</w:t>
      </w:r>
    </w:p>
    <w:p w14:paraId="79C55561" w14:textId="43579BA8" w:rsidR="00750AEF" w:rsidRPr="007D2F11" w:rsidRDefault="00750AEF" w:rsidP="00F10A57">
      <w:pPr>
        <w:spacing w:after="0" w:afterAutospacing="1" w:line="300" w:lineRule="atLeast"/>
        <w:rPr>
          <w:rFonts w:ascii="Bookman Old Style" w:eastAsia="Times New Roman" w:hAnsi="Bookman Old Style" w:cs="Open Sans"/>
          <w:color w:val="00171F"/>
          <w:lang w:eastAsia="bs-Latn-BA"/>
        </w:rPr>
      </w:pPr>
      <w:r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eastAsia="bs-Latn-BA"/>
        </w:rPr>
        <w:t xml:space="preserve">Iznos: 15,00 KM </w:t>
      </w:r>
    </w:p>
    <w:p w14:paraId="4179E451" w14:textId="12FB60D0" w:rsidR="00F10A57" w:rsidRPr="007D2F11" w:rsidRDefault="00F10A57" w:rsidP="00F10A57">
      <w:pPr>
        <w:spacing w:after="0" w:afterAutospacing="1" w:line="300" w:lineRule="atLeast"/>
        <w:rPr>
          <w:rFonts w:ascii="Bookman Old Style" w:eastAsia="Times New Roman" w:hAnsi="Bookman Old Style" w:cs="Open Sans"/>
          <w:color w:val="00171F"/>
          <w:lang w:eastAsia="bs-Latn-BA"/>
        </w:rPr>
      </w:pPr>
      <w:r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val="pl-PL" w:eastAsia="bs-Latn-BA"/>
        </w:rPr>
        <w:t>Vrsta prihoda: 722221</w:t>
      </w:r>
    </w:p>
    <w:p w14:paraId="7C38D4A2" w14:textId="50BDCACD" w:rsidR="00F10A57" w:rsidRPr="007D2F11" w:rsidRDefault="00F10A57" w:rsidP="00F10A57">
      <w:pPr>
        <w:spacing w:after="0" w:afterAutospacing="1" w:line="300" w:lineRule="atLeast"/>
        <w:rPr>
          <w:rFonts w:ascii="Bookman Old Style" w:eastAsia="Times New Roman" w:hAnsi="Bookman Old Style" w:cs="Open Sans"/>
          <w:color w:val="00171F"/>
          <w:lang w:eastAsia="bs-Latn-BA"/>
        </w:rPr>
      </w:pPr>
      <w:r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val="pl-PL" w:eastAsia="bs-Latn-BA"/>
        </w:rPr>
        <w:t>Općina: 103</w:t>
      </w:r>
    </w:p>
    <w:p w14:paraId="290CAC6C" w14:textId="64CAFB44" w:rsidR="00F10A57" w:rsidRPr="007D2F11" w:rsidRDefault="00F10A57" w:rsidP="00F10A57">
      <w:pPr>
        <w:spacing w:after="0" w:afterAutospacing="1" w:line="300" w:lineRule="atLeast"/>
        <w:rPr>
          <w:rFonts w:ascii="Bookman Old Style" w:eastAsia="Times New Roman" w:hAnsi="Bookman Old Style" w:cs="Open Sans"/>
          <w:color w:val="00171F"/>
          <w:lang w:eastAsia="bs-Latn-BA"/>
        </w:rPr>
      </w:pPr>
      <w:r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val="pl-PL" w:eastAsia="bs-Latn-BA"/>
        </w:rPr>
        <w:t>Budžetska organizacija: 1606001</w:t>
      </w:r>
    </w:p>
    <w:p w14:paraId="663F6AEC" w14:textId="0FADF39E" w:rsidR="008F2914" w:rsidRPr="007D2F11" w:rsidRDefault="00F10A57" w:rsidP="008F2914">
      <w:pPr>
        <w:spacing w:after="0" w:afterAutospacing="1" w:line="300" w:lineRule="atLeast"/>
        <w:rPr>
          <w:rFonts w:ascii="Bookman Old Style" w:eastAsia="Times New Roman" w:hAnsi="Bookman Old Style" w:cs="Open Sans"/>
          <w:color w:val="00171F"/>
          <w:lang w:val="pl-PL" w:eastAsia="bs-Latn-BA"/>
        </w:rPr>
      </w:pPr>
      <w:r w:rsidRPr="007D2F11">
        <w:rPr>
          <w:rFonts w:ascii="Bookman Old Style" w:eastAsia="Times New Roman" w:hAnsi="Bookman Old Style" w:cs="Calibri"/>
          <w:color w:val="00171F"/>
          <w:bdr w:val="none" w:sz="0" w:space="0" w:color="auto" w:frame="1"/>
          <w:lang w:val="pl-PL" w:eastAsia="bs-Latn-BA"/>
        </w:rPr>
        <w:br/>
      </w:r>
    </w:p>
    <w:p w14:paraId="6F3C9895" w14:textId="10E2875A" w:rsidR="006B7369" w:rsidRPr="00F10A57" w:rsidRDefault="006B7369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</w:p>
    <w:sectPr w:rsidR="006B7369" w:rsidRPr="00F10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A57"/>
    <w:rsid w:val="002E7025"/>
    <w:rsid w:val="00464697"/>
    <w:rsid w:val="00576392"/>
    <w:rsid w:val="006B7369"/>
    <w:rsid w:val="006C5D0B"/>
    <w:rsid w:val="007504F9"/>
    <w:rsid w:val="00750AEF"/>
    <w:rsid w:val="007C4F54"/>
    <w:rsid w:val="007D2F11"/>
    <w:rsid w:val="008F2914"/>
    <w:rsid w:val="00A76875"/>
    <w:rsid w:val="00E0546B"/>
    <w:rsid w:val="00F1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CCBFE"/>
  <w15:chartTrackingRefBased/>
  <w15:docId w15:val="{C09C57DE-D5A7-4679-A1D8-B8CC4C13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Emira Suvalic-Tufekcic</dc:creator>
  <cp:keywords/>
  <dc:description/>
  <cp:lastModifiedBy>Emira Suvalic-Tufekcic</cp:lastModifiedBy>
  <cp:revision>11</cp:revision>
  <dcterms:created xsi:type="dcterms:W3CDTF">2025-07-24T07:28:00Z</dcterms:created>
  <dcterms:modified xsi:type="dcterms:W3CDTF">2025-07-24T07:33:00Z</dcterms:modified>
</cp:coreProperties>
</file>