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5220C" w14:textId="77777777" w:rsidR="002F3E7F" w:rsidRPr="00FF64DB" w:rsidRDefault="002F3E7F" w:rsidP="002F3E7F">
      <w:pPr>
        <w:jc w:val="center"/>
        <w:rPr>
          <w:b/>
        </w:rPr>
      </w:pPr>
    </w:p>
    <w:p w14:paraId="5BA8031F" w14:textId="77777777" w:rsidR="002F3E7F" w:rsidRPr="00FF64DB" w:rsidRDefault="002F3E7F" w:rsidP="002F3E7F">
      <w:pPr>
        <w:jc w:val="center"/>
        <w:rPr>
          <w:b/>
        </w:rPr>
      </w:pPr>
    </w:p>
    <w:p w14:paraId="578C9128" w14:textId="77777777" w:rsidR="002F3E7F" w:rsidRPr="00FF64DB" w:rsidRDefault="002F3E7F" w:rsidP="002F3E7F">
      <w:pPr>
        <w:jc w:val="center"/>
        <w:rPr>
          <w:b/>
        </w:rPr>
      </w:pPr>
    </w:p>
    <w:p w14:paraId="46A97DA7" w14:textId="77777777" w:rsidR="002F3E7F" w:rsidRPr="00FF64DB" w:rsidRDefault="002F3E7F" w:rsidP="002F3E7F">
      <w:pPr>
        <w:jc w:val="center"/>
        <w:rPr>
          <w:b/>
        </w:rPr>
      </w:pPr>
    </w:p>
    <w:p w14:paraId="6F464C80" w14:textId="77777777" w:rsidR="002F3E7F" w:rsidRPr="00FF64DB" w:rsidRDefault="002F3E7F" w:rsidP="002F3E7F">
      <w:pPr>
        <w:jc w:val="center"/>
        <w:rPr>
          <w:b/>
        </w:rPr>
      </w:pPr>
    </w:p>
    <w:p w14:paraId="76F1CCB9" w14:textId="77777777" w:rsidR="002F3E7F" w:rsidRPr="00FF64DB" w:rsidRDefault="002F3E7F" w:rsidP="002F3E7F">
      <w:pPr>
        <w:jc w:val="center"/>
        <w:rPr>
          <w:b/>
        </w:rPr>
      </w:pPr>
    </w:p>
    <w:p w14:paraId="3547C9B9" w14:textId="77777777" w:rsidR="002F3E7F" w:rsidRPr="00FF64DB" w:rsidRDefault="002F3E7F" w:rsidP="002F3E7F">
      <w:pPr>
        <w:jc w:val="center"/>
        <w:rPr>
          <w:b/>
        </w:rPr>
      </w:pPr>
    </w:p>
    <w:p w14:paraId="1E128312" w14:textId="77777777" w:rsidR="002F3E7F" w:rsidRPr="00FF64DB" w:rsidRDefault="002F3E7F" w:rsidP="002F3E7F">
      <w:pPr>
        <w:jc w:val="center"/>
        <w:rPr>
          <w:b/>
        </w:rPr>
      </w:pPr>
    </w:p>
    <w:p w14:paraId="473AFA3E" w14:textId="77777777" w:rsidR="002F3E7F" w:rsidRPr="00FF64DB" w:rsidRDefault="002F3E7F" w:rsidP="002F3E7F">
      <w:pPr>
        <w:jc w:val="center"/>
        <w:rPr>
          <w:b/>
        </w:rPr>
      </w:pPr>
    </w:p>
    <w:p w14:paraId="3C9EF8E9" w14:textId="77777777" w:rsidR="002F3E7F" w:rsidRPr="00FF64DB" w:rsidRDefault="002F3E7F" w:rsidP="002F3E7F">
      <w:pPr>
        <w:jc w:val="center"/>
        <w:rPr>
          <w:b/>
          <w:sz w:val="32"/>
          <w:szCs w:val="32"/>
        </w:rPr>
      </w:pPr>
      <w:r w:rsidRPr="00FF64DB">
        <w:rPr>
          <w:b/>
          <w:sz w:val="32"/>
          <w:szCs w:val="32"/>
        </w:rPr>
        <w:t>P R O T O K O L</w:t>
      </w:r>
    </w:p>
    <w:p w14:paraId="39BFDB10" w14:textId="77777777" w:rsidR="002F3E7F" w:rsidRPr="00FF64DB" w:rsidRDefault="002F3E7F" w:rsidP="002F3E7F">
      <w:pPr>
        <w:jc w:val="center"/>
        <w:rPr>
          <w:b/>
          <w:i/>
          <w:sz w:val="32"/>
          <w:szCs w:val="32"/>
        </w:rPr>
      </w:pPr>
    </w:p>
    <w:p w14:paraId="1043B52E" w14:textId="77777777" w:rsidR="002F3E7F" w:rsidRPr="00FF64DB" w:rsidRDefault="002F3E7F" w:rsidP="002F3E7F">
      <w:pPr>
        <w:jc w:val="center"/>
        <w:rPr>
          <w:b/>
          <w:iCs/>
          <w:sz w:val="32"/>
          <w:szCs w:val="32"/>
        </w:rPr>
      </w:pPr>
      <w:r w:rsidRPr="00FF64DB">
        <w:rPr>
          <w:b/>
          <w:iCs/>
          <w:sz w:val="32"/>
          <w:szCs w:val="32"/>
        </w:rPr>
        <w:t>o međusobnoj saradnji između</w:t>
      </w:r>
    </w:p>
    <w:p w14:paraId="108A5A50" w14:textId="77777777" w:rsidR="002F3E7F" w:rsidRPr="00FF64DB" w:rsidRDefault="00FF64DB" w:rsidP="002F3E7F">
      <w:pPr>
        <w:jc w:val="center"/>
        <w:rPr>
          <w:b/>
          <w:iCs/>
          <w:sz w:val="32"/>
          <w:szCs w:val="32"/>
        </w:rPr>
      </w:pPr>
      <w:bookmarkStart w:id="0" w:name="_Hlk116544678"/>
      <w:bookmarkStart w:id="1" w:name="_Hlk116545766"/>
      <w:r>
        <w:rPr>
          <w:b/>
          <w:iCs/>
          <w:sz w:val="32"/>
          <w:szCs w:val="32"/>
        </w:rPr>
        <w:t>Kantonalnog t</w:t>
      </w:r>
      <w:r w:rsidR="002F3E7F" w:rsidRPr="00FF64DB">
        <w:rPr>
          <w:b/>
          <w:iCs/>
          <w:sz w:val="32"/>
          <w:szCs w:val="32"/>
        </w:rPr>
        <w:t xml:space="preserve">užilaštva </w:t>
      </w:r>
      <w:r>
        <w:rPr>
          <w:b/>
          <w:iCs/>
          <w:sz w:val="32"/>
          <w:szCs w:val="32"/>
        </w:rPr>
        <w:t>Goražde</w:t>
      </w:r>
    </w:p>
    <w:p w14:paraId="26B7762C" w14:textId="77777777" w:rsidR="002F3E7F" w:rsidRPr="00FF64DB" w:rsidRDefault="002F3E7F" w:rsidP="002F3E7F">
      <w:pPr>
        <w:jc w:val="center"/>
        <w:rPr>
          <w:b/>
          <w:iCs/>
          <w:sz w:val="32"/>
          <w:szCs w:val="32"/>
        </w:rPr>
      </w:pPr>
      <w:r w:rsidRPr="00FF64DB">
        <w:rPr>
          <w:b/>
          <w:iCs/>
          <w:sz w:val="32"/>
          <w:szCs w:val="32"/>
        </w:rPr>
        <w:t>i</w:t>
      </w:r>
    </w:p>
    <w:bookmarkEnd w:id="0"/>
    <w:p w14:paraId="673D37EB" w14:textId="77777777" w:rsidR="00FF64DB" w:rsidRPr="00FF64DB" w:rsidRDefault="00F86DE1" w:rsidP="002F3E7F">
      <w:pPr>
        <w:jc w:val="center"/>
        <w:rPr>
          <w:b/>
          <w:iCs/>
          <w:sz w:val="32"/>
          <w:szCs w:val="32"/>
        </w:rPr>
      </w:pPr>
      <w:r>
        <w:rPr>
          <w:b/>
          <w:iCs/>
          <w:sz w:val="32"/>
          <w:szCs w:val="32"/>
        </w:rPr>
        <w:t>JU</w:t>
      </w:r>
      <w:r w:rsidR="00FF64DB" w:rsidRPr="00FF64DB">
        <w:rPr>
          <w:b/>
          <w:iCs/>
          <w:sz w:val="32"/>
          <w:szCs w:val="32"/>
        </w:rPr>
        <w:t xml:space="preserve"> Cen</w:t>
      </w:r>
      <w:r>
        <w:rPr>
          <w:b/>
          <w:iCs/>
          <w:sz w:val="32"/>
          <w:szCs w:val="32"/>
        </w:rPr>
        <w:t>tar za socijalni rad Bosansko – podrinjskog kantona Goražde</w:t>
      </w:r>
    </w:p>
    <w:bookmarkEnd w:id="1"/>
    <w:p w14:paraId="32972C95" w14:textId="77777777" w:rsidR="00FF64DB" w:rsidRDefault="002F3E7F" w:rsidP="002F3E7F">
      <w:pPr>
        <w:jc w:val="center"/>
        <w:rPr>
          <w:b/>
          <w:iCs/>
          <w:sz w:val="32"/>
          <w:szCs w:val="32"/>
        </w:rPr>
      </w:pPr>
      <w:r w:rsidRPr="00FF64DB">
        <w:rPr>
          <w:b/>
          <w:iCs/>
          <w:sz w:val="32"/>
          <w:szCs w:val="32"/>
        </w:rPr>
        <w:t xml:space="preserve"> u pružanju podrške preživjelim i preživjelim/svjedocima u slučajevima ratnih zločina, seksualnog nasilja i </w:t>
      </w:r>
    </w:p>
    <w:p w14:paraId="6C960D6B" w14:textId="77777777" w:rsidR="002F3E7F" w:rsidRPr="00FF64DB" w:rsidRDefault="002F3E7F" w:rsidP="002F3E7F">
      <w:pPr>
        <w:jc w:val="center"/>
        <w:rPr>
          <w:b/>
          <w:iCs/>
          <w:sz w:val="32"/>
          <w:szCs w:val="32"/>
        </w:rPr>
      </w:pPr>
      <w:r w:rsidRPr="00FF64DB">
        <w:rPr>
          <w:b/>
          <w:iCs/>
          <w:sz w:val="32"/>
          <w:szCs w:val="32"/>
        </w:rPr>
        <w:t>drugih krivičnih djela</w:t>
      </w:r>
    </w:p>
    <w:p w14:paraId="538DB20A" w14:textId="77777777" w:rsidR="002F3E7F" w:rsidRPr="00FF64DB" w:rsidRDefault="002F3E7F" w:rsidP="002F3E7F">
      <w:pPr>
        <w:jc w:val="center"/>
        <w:rPr>
          <w:b/>
          <w:iCs/>
          <w:sz w:val="32"/>
          <w:szCs w:val="32"/>
        </w:rPr>
      </w:pPr>
    </w:p>
    <w:p w14:paraId="7DF40052" w14:textId="77777777" w:rsidR="002F3E7F" w:rsidRPr="00FF64DB" w:rsidRDefault="002F3E7F" w:rsidP="002F3E7F">
      <w:pPr>
        <w:jc w:val="center"/>
        <w:rPr>
          <w:b/>
          <w:iCs/>
          <w:sz w:val="32"/>
          <w:szCs w:val="32"/>
        </w:rPr>
      </w:pPr>
    </w:p>
    <w:p w14:paraId="14BD5010" w14:textId="77777777" w:rsidR="002F3E7F" w:rsidRPr="00FF64DB" w:rsidRDefault="002F3E7F" w:rsidP="002F3E7F">
      <w:pPr>
        <w:jc w:val="center"/>
        <w:rPr>
          <w:b/>
          <w:iCs/>
          <w:sz w:val="32"/>
          <w:szCs w:val="32"/>
        </w:rPr>
      </w:pPr>
    </w:p>
    <w:p w14:paraId="3DB53C78" w14:textId="77777777" w:rsidR="002F3E7F" w:rsidRPr="00FF64DB" w:rsidRDefault="002F3E7F" w:rsidP="002F3E7F">
      <w:pPr>
        <w:jc w:val="center"/>
        <w:rPr>
          <w:b/>
          <w:iCs/>
        </w:rPr>
      </w:pPr>
    </w:p>
    <w:p w14:paraId="6CDDAC72" w14:textId="77777777" w:rsidR="002F3E7F" w:rsidRPr="00FF64DB" w:rsidRDefault="002F3E7F" w:rsidP="002F3E7F">
      <w:pPr>
        <w:jc w:val="center"/>
        <w:rPr>
          <w:b/>
          <w:iCs/>
        </w:rPr>
      </w:pPr>
    </w:p>
    <w:p w14:paraId="0F2D7DFD" w14:textId="77777777" w:rsidR="002F3E7F" w:rsidRPr="00FF64DB" w:rsidRDefault="002F3E7F" w:rsidP="002F3E7F">
      <w:pPr>
        <w:jc w:val="center"/>
        <w:rPr>
          <w:b/>
          <w:iCs/>
        </w:rPr>
      </w:pPr>
    </w:p>
    <w:p w14:paraId="5F470E07" w14:textId="77777777" w:rsidR="002F3E7F" w:rsidRPr="00FF64DB" w:rsidRDefault="002F3E7F" w:rsidP="002F3E7F">
      <w:pPr>
        <w:jc w:val="center"/>
        <w:rPr>
          <w:b/>
          <w:iCs/>
        </w:rPr>
      </w:pPr>
    </w:p>
    <w:p w14:paraId="43F20872" w14:textId="77777777" w:rsidR="002F3E7F" w:rsidRPr="00FF64DB" w:rsidRDefault="002F3E7F" w:rsidP="002F3E7F">
      <w:pPr>
        <w:jc w:val="center"/>
        <w:rPr>
          <w:b/>
          <w:iCs/>
        </w:rPr>
      </w:pPr>
    </w:p>
    <w:p w14:paraId="373AD874" w14:textId="77777777" w:rsidR="002F3E7F" w:rsidRPr="00FF64DB" w:rsidRDefault="002F3E7F" w:rsidP="002F3E7F">
      <w:pPr>
        <w:jc w:val="center"/>
        <w:rPr>
          <w:b/>
          <w:iCs/>
        </w:rPr>
      </w:pPr>
    </w:p>
    <w:p w14:paraId="678EA837" w14:textId="77777777" w:rsidR="002F3E7F" w:rsidRPr="00FF64DB" w:rsidRDefault="002F3E7F" w:rsidP="002F3E7F">
      <w:pPr>
        <w:jc w:val="center"/>
        <w:rPr>
          <w:b/>
          <w:iCs/>
        </w:rPr>
      </w:pPr>
    </w:p>
    <w:p w14:paraId="66D82A28" w14:textId="77777777" w:rsidR="002F3E7F" w:rsidRPr="00FF64DB" w:rsidRDefault="002F3E7F" w:rsidP="002F3E7F">
      <w:pPr>
        <w:jc w:val="center"/>
        <w:rPr>
          <w:b/>
          <w:iCs/>
        </w:rPr>
      </w:pPr>
    </w:p>
    <w:p w14:paraId="0DD63B1E" w14:textId="77777777" w:rsidR="002F3E7F" w:rsidRPr="00FF64DB" w:rsidRDefault="002F3E7F" w:rsidP="002F3E7F">
      <w:pPr>
        <w:jc w:val="center"/>
        <w:rPr>
          <w:b/>
          <w:iCs/>
        </w:rPr>
      </w:pPr>
    </w:p>
    <w:p w14:paraId="6EA6A7AA" w14:textId="77777777" w:rsidR="002F3E7F" w:rsidRPr="00FF64DB" w:rsidRDefault="002F3E7F" w:rsidP="002F3E7F">
      <w:pPr>
        <w:jc w:val="center"/>
        <w:rPr>
          <w:b/>
          <w:iCs/>
        </w:rPr>
      </w:pPr>
    </w:p>
    <w:p w14:paraId="0A7B26B0" w14:textId="77777777" w:rsidR="002F3E7F" w:rsidRPr="00FF64DB" w:rsidRDefault="002F3E7F" w:rsidP="002F3E7F">
      <w:pPr>
        <w:jc w:val="center"/>
        <w:rPr>
          <w:b/>
          <w:iCs/>
        </w:rPr>
      </w:pPr>
    </w:p>
    <w:p w14:paraId="3187E037" w14:textId="77777777" w:rsidR="002F3E7F" w:rsidRPr="00FF64DB" w:rsidRDefault="002F3E7F" w:rsidP="002F3E7F">
      <w:pPr>
        <w:jc w:val="center"/>
        <w:rPr>
          <w:b/>
          <w:iCs/>
        </w:rPr>
      </w:pPr>
    </w:p>
    <w:p w14:paraId="44B17340" w14:textId="77777777" w:rsidR="002F3E7F" w:rsidRPr="00FF64DB" w:rsidRDefault="002F3E7F" w:rsidP="002F3E7F">
      <w:pPr>
        <w:jc w:val="center"/>
        <w:rPr>
          <w:b/>
          <w:iCs/>
        </w:rPr>
      </w:pPr>
    </w:p>
    <w:p w14:paraId="669F2CD9" w14:textId="77777777" w:rsidR="002F3E7F" w:rsidRPr="00FF64DB" w:rsidRDefault="002F3E7F" w:rsidP="002F3E7F">
      <w:pPr>
        <w:jc w:val="center"/>
        <w:rPr>
          <w:b/>
          <w:iCs/>
        </w:rPr>
      </w:pPr>
    </w:p>
    <w:p w14:paraId="03886F6E" w14:textId="77777777" w:rsidR="002F3E7F" w:rsidRPr="00FF64DB" w:rsidRDefault="002F3E7F" w:rsidP="002F3E7F">
      <w:pPr>
        <w:jc w:val="center"/>
        <w:rPr>
          <w:b/>
          <w:iCs/>
        </w:rPr>
      </w:pPr>
    </w:p>
    <w:p w14:paraId="24278656" w14:textId="77777777" w:rsidR="002F3E7F" w:rsidRPr="00FF64DB" w:rsidRDefault="002F3E7F" w:rsidP="002F3E7F">
      <w:pPr>
        <w:jc w:val="center"/>
        <w:rPr>
          <w:b/>
          <w:iCs/>
        </w:rPr>
      </w:pPr>
    </w:p>
    <w:p w14:paraId="1B594DA3" w14:textId="77777777" w:rsidR="00FF64DB" w:rsidRDefault="00FF64DB" w:rsidP="002F3E7F">
      <w:pPr>
        <w:rPr>
          <w:b/>
          <w:iCs/>
        </w:rPr>
      </w:pPr>
    </w:p>
    <w:p w14:paraId="4C042920" w14:textId="77777777" w:rsidR="00FF64DB" w:rsidRDefault="00FF64DB" w:rsidP="002F3E7F">
      <w:pPr>
        <w:rPr>
          <w:b/>
          <w:iCs/>
        </w:rPr>
      </w:pPr>
    </w:p>
    <w:p w14:paraId="56AA9255" w14:textId="77777777" w:rsidR="00FF64DB" w:rsidRDefault="00FF64DB" w:rsidP="002F3E7F">
      <w:pPr>
        <w:rPr>
          <w:b/>
          <w:iCs/>
        </w:rPr>
      </w:pPr>
    </w:p>
    <w:p w14:paraId="269F8DD4" w14:textId="165D5CB9" w:rsidR="002F3E7F" w:rsidRDefault="00FF64DB" w:rsidP="002F3E7F">
      <w:pPr>
        <w:rPr>
          <w:b/>
          <w:iCs/>
        </w:rPr>
      </w:pPr>
      <w:r>
        <w:rPr>
          <w:b/>
          <w:iCs/>
        </w:rPr>
        <w:t>Goražde</w:t>
      </w:r>
      <w:r w:rsidR="002F3E7F" w:rsidRPr="00FF64DB">
        <w:rPr>
          <w:b/>
          <w:iCs/>
        </w:rPr>
        <w:t xml:space="preserve">, </w:t>
      </w:r>
      <w:r w:rsidR="00C31D41">
        <w:rPr>
          <w:b/>
          <w:iCs/>
        </w:rPr>
        <w:t>03</w:t>
      </w:r>
      <w:r w:rsidR="002F3E7F" w:rsidRPr="00FF64DB">
        <w:rPr>
          <w:b/>
          <w:iCs/>
        </w:rPr>
        <w:t>.</w:t>
      </w:r>
      <w:r w:rsidR="00C31D41">
        <w:rPr>
          <w:b/>
          <w:iCs/>
        </w:rPr>
        <w:t>12</w:t>
      </w:r>
      <w:r w:rsidR="002F3E7F" w:rsidRPr="00FF64DB">
        <w:rPr>
          <w:b/>
          <w:iCs/>
        </w:rPr>
        <w:t>.202</w:t>
      </w:r>
      <w:r>
        <w:rPr>
          <w:b/>
          <w:iCs/>
        </w:rPr>
        <w:t>5</w:t>
      </w:r>
      <w:r w:rsidR="002F3E7F" w:rsidRPr="00FF64DB">
        <w:rPr>
          <w:b/>
          <w:iCs/>
        </w:rPr>
        <w:t>. godine</w:t>
      </w:r>
    </w:p>
    <w:p w14:paraId="5210CD37" w14:textId="77777777" w:rsidR="002F3E7F" w:rsidRPr="00FF64DB" w:rsidRDefault="002F3E7F" w:rsidP="002F3E7F">
      <w:pPr>
        <w:spacing w:after="160" w:line="256" w:lineRule="auto"/>
        <w:jc w:val="both"/>
        <w:rPr>
          <w:rFonts w:eastAsia="Calibri"/>
          <w:b/>
          <w:lang w:val="hr-HR" w:eastAsia="en-US"/>
        </w:rPr>
      </w:pPr>
      <w:r w:rsidRPr="00FF64DB">
        <w:rPr>
          <w:rFonts w:eastAsia="Calibri"/>
          <w:b/>
          <w:lang w:val="hr-HR" w:eastAsia="en-US"/>
        </w:rPr>
        <w:lastRenderedPageBreak/>
        <w:t>Uvod</w:t>
      </w:r>
    </w:p>
    <w:p w14:paraId="699D9098"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 xml:space="preserve">U skladu sa dosadašnjim iskustvima i praksama iz post-ratnih zemalja širom svijeta kao i u Bosni i Hercegovini, stabilan, dugotrajan i održiv mir je jedino moguć ukoliko se razvije takvo društveno okruženje u kojem je moguće prekinuti šutnju o iskustvima ratova, ako je status žrtava priznat od strane države, te ako je efikasno procesuiranje slučajeva ratnih zločina prepoznato kao jedan od osnovih preduslova za ponovno uspostavljanje mira, pravde i nacionalnog pomirenja. </w:t>
      </w:r>
    </w:p>
    <w:p w14:paraId="5CC0FA59"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Prevazilaženje bolnih pitanja iz prošlosti nije samo tema kojom treba da se bave pravosudne, političke ili ekonomske strukture, nego zavisi i od sveukupnog odnosa društva ali i državnih institucija i nevladinih organizacija koje direktno rade sa najranjivijim grupama stanovništva.</w:t>
      </w:r>
    </w:p>
    <w:p w14:paraId="72510E15"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 xml:space="preserve">Na osnovu dugogodišnjih iskustava i provođenjem programa psihosocijalne podrške žrtvama rata i svjedocima u Bosni i Hercegovini, identificirana je potreba jačanja partnerstva za podršku ovoj populaciji, što je i jedna od strateških mjera koju predlaže Državna strategija za rad na predmetima ratnih zločina na nivou cijele BiH. </w:t>
      </w:r>
    </w:p>
    <w:p w14:paraId="2A962F18"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 xml:space="preserve">Partnerstvom se omogućava adekvatnije raspolaganje resursa za pružanje podrške kako osobama koje su preživjele traumatska iskustva tako i svjedocima kojima je pomoć potrebna prije, u toku trajanja i nakon završetka sudskog procesa. </w:t>
      </w:r>
    </w:p>
    <w:p w14:paraId="5E99821C"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Svrha Protokola je prepoz</w:t>
      </w:r>
      <w:r w:rsidR="00FF64DB">
        <w:rPr>
          <w:rFonts w:eastAsia="Calibri"/>
          <w:lang w:val="hr-HR" w:eastAsia="en-US"/>
        </w:rPr>
        <w:t>n</w:t>
      </w:r>
      <w:r w:rsidRPr="00FF64DB">
        <w:rPr>
          <w:rFonts w:eastAsia="Calibri"/>
          <w:lang w:val="hr-HR" w:eastAsia="en-US"/>
        </w:rPr>
        <w:t>avanje i uvažavanje potrebe žrtve/svjedoka obzirom da sudski proces može dovesti do retraumatizacije i pogoršanja postojećeg psihološkog stanja žrtve/svjedoka. Ova pojava nastaje kada žrtva/svjedok uoči odbacivanje ili nedostatak anticipirane podrške od porodice ili društva, a to vodi doživljaju bespomoćnosti. Mnoge žrtve/potencijalni svjedoci ne pristaju da svjedoče</w:t>
      </w:r>
      <w:r w:rsidR="00F86DE1">
        <w:rPr>
          <w:rFonts w:eastAsia="Calibri"/>
          <w:lang w:val="hr-HR" w:eastAsia="en-US"/>
        </w:rPr>
        <w:t>,</w:t>
      </w:r>
      <w:r w:rsidRPr="00FF64DB">
        <w:rPr>
          <w:rFonts w:eastAsia="Calibri"/>
          <w:lang w:val="hr-HR" w:eastAsia="en-US"/>
        </w:rPr>
        <w:t xml:space="preserve"> jer nemaju povjerenje u postojeće oblike pravosudne i druge oblike zaštite</w:t>
      </w:r>
      <w:r w:rsidR="00F86DE1">
        <w:rPr>
          <w:rFonts w:eastAsia="Calibri"/>
          <w:lang w:val="hr-HR" w:eastAsia="en-US"/>
        </w:rPr>
        <w:t>,</w:t>
      </w:r>
      <w:r w:rsidRPr="00FF64DB">
        <w:rPr>
          <w:rFonts w:eastAsia="Calibri"/>
          <w:lang w:val="hr-HR" w:eastAsia="en-US"/>
        </w:rPr>
        <w:t xml:space="preserve">  ali  i zbog straha od retraumatizacije. </w:t>
      </w:r>
    </w:p>
    <w:p w14:paraId="42215692"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 xml:space="preserve">Tok suđenja može biti izvor anksioznosti, straha, a nekad i panike, a koje su rezultat: razmišljanja žrtve o procesu suđenja, odlučivanje da li će svjedočiti na sudu, mjerama bezbjednosti prije i nakon suđenja. Proces suđenja može da retraumatizuje žrtvu/svjedoka na više načina: pravosudni sistem može učiniti žrtvu nemoćnom iz neznanja vezano za psihološko stanje žrtve kao i ritualne prakse i položaja svjedoka u hijerarhiji moći pravosudnog sistema. </w:t>
      </w:r>
    </w:p>
    <w:p w14:paraId="1402F62F"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Susret sa okrivljenim je gotovo uvijek dramatičan, a prepoznavanje počinioca krivičnog djela predstavlja akutan stres i često reakcije mogu biti dramatične ukoliko osoba nije pripremljena za taj susret. Odbrana  okrivljenih može učiniti žrtvu/svjedoka nemoćnim i staviti ga u položaj u kome  mora da dokazuje svoju patnju i svoje traumatsko iskustvo, a unakrsno ispitivanje od strane odbrane može doživjeti kao napad, okrivljavanje i proizvesti još veću nesigurnost.</w:t>
      </w:r>
    </w:p>
    <w:p w14:paraId="50AB2611" w14:textId="77777777" w:rsidR="002F3E7F" w:rsidRPr="00FF64DB" w:rsidRDefault="002F3E7F" w:rsidP="002F3E7F">
      <w:pPr>
        <w:spacing w:after="160" w:line="256" w:lineRule="auto"/>
        <w:jc w:val="both"/>
        <w:rPr>
          <w:rFonts w:eastAsia="Calibri"/>
          <w:lang w:val="hr-HR" w:eastAsia="en-US"/>
        </w:rPr>
      </w:pPr>
      <w:r w:rsidRPr="00FF64DB">
        <w:rPr>
          <w:rFonts w:eastAsia="Calibri"/>
          <w:lang w:val="hr-HR" w:eastAsia="en-US"/>
        </w:rPr>
        <w:t xml:space="preserve">Stoga Protokol o saradnji predstavlja dokument kojim predstavnici Kantonalnog tužilaštva </w:t>
      </w:r>
      <w:r w:rsidR="00FF64DB">
        <w:rPr>
          <w:rFonts w:eastAsia="Calibri"/>
          <w:lang w:val="hr-HR" w:eastAsia="en-US"/>
        </w:rPr>
        <w:t>Goražde</w:t>
      </w:r>
      <w:r w:rsidRPr="00FF64DB">
        <w:rPr>
          <w:rFonts w:eastAsia="Calibri"/>
          <w:lang w:val="hr-HR" w:eastAsia="en-US"/>
        </w:rPr>
        <w:t xml:space="preserve"> i </w:t>
      </w:r>
      <w:r w:rsidR="00F86DE1">
        <w:rPr>
          <w:rFonts w:eastAsia="Calibri"/>
          <w:lang w:val="hr-HR" w:eastAsia="en-US"/>
        </w:rPr>
        <w:t>JU Centar za socijalni rad Bosansko – podrinjskog kantona</w:t>
      </w:r>
      <w:r w:rsidR="00FF64DB">
        <w:rPr>
          <w:rFonts w:eastAsia="Calibri"/>
          <w:lang w:val="hr-HR" w:eastAsia="en-US"/>
        </w:rPr>
        <w:t xml:space="preserve"> Goražde </w:t>
      </w:r>
      <w:r w:rsidRPr="00FF64DB">
        <w:rPr>
          <w:rFonts w:eastAsia="Calibri"/>
          <w:lang w:val="hr-HR" w:eastAsia="en-US"/>
        </w:rPr>
        <w:t>iskazuju spremnost da obezb</w:t>
      </w:r>
      <w:r w:rsidR="00FF64DB">
        <w:rPr>
          <w:rFonts w:eastAsia="Calibri"/>
          <w:lang w:val="hr-HR" w:eastAsia="en-US"/>
        </w:rPr>
        <w:t>i</w:t>
      </w:r>
      <w:r w:rsidRPr="00FF64DB">
        <w:rPr>
          <w:rFonts w:eastAsia="Calibri"/>
          <w:lang w:val="hr-HR" w:eastAsia="en-US"/>
        </w:rPr>
        <w:t xml:space="preserve">jede održiv, sistemski i adekvatan način reagovanja u skladu sa individualnim potrebama svjedoka/žrtava. </w:t>
      </w:r>
    </w:p>
    <w:p w14:paraId="50E02E78" w14:textId="77777777" w:rsidR="002F3E7F" w:rsidRPr="00FF64DB" w:rsidRDefault="002F3E7F" w:rsidP="002F3E7F">
      <w:pPr>
        <w:tabs>
          <w:tab w:val="center" w:pos="4043"/>
        </w:tabs>
        <w:rPr>
          <w:b/>
          <w:iCs/>
          <w:lang w:val="hr-HR"/>
        </w:rPr>
      </w:pPr>
    </w:p>
    <w:p w14:paraId="436398B2" w14:textId="77777777" w:rsidR="00FF64DB" w:rsidRDefault="00FF64DB" w:rsidP="002F3E7F">
      <w:pPr>
        <w:tabs>
          <w:tab w:val="center" w:pos="4043"/>
        </w:tabs>
        <w:rPr>
          <w:b/>
        </w:rPr>
      </w:pPr>
    </w:p>
    <w:p w14:paraId="5EE5BC1B" w14:textId="77777777" w:rsidR="00FF64DB" w:rsidRDefault="00FF64DB" w:rsidP="002F3E7F">
      <w:pPr>
        <w:tabs>
          <w:tab w:val="center" w:pos="4043"/>
        </w:tabs>
        <w:rPr>
          <w:b/>
        </w:rPr>
      </w:pPr>
    </w:p>
    <w:p w14:paraId="2E6E30AD" w14:textId="77777777" w:rsidR="00FF64DB" w:rsidRDefault="00FF64DB" w:rsidP="002F3E7F">
      <w:pPr>
        <w:tabs>
          <w:tab w:val="center" w:pos="4043"/>
        </w:tabs>
        <w:rPr>
          <w:b/>
        </w:rPr>
      </w:pPr>
    </w:p>
    <w:p w14:paraId="544E20A8" w14:textId="77777777" w:rsidR="002F3E7F" w:rsidRPr="00FF64DB" w:rsidRDefault="002F3E7F" w:rsidP="002F3E7F">
      <w:pPr>
        <w:tabs>
          <w:tab w:val="center" w:pos="4043"/>
        </w:tabs>
        <w:rPr>
          <w:b/>
        </w:rPr>
      </w:pPr>
      <w:r w:rsidRPr="00FF64DB">
        <w:rPr>
          <w:b/>
        </w:rPr>
        <w:t>UVODNE ODREDBE</w:t>
      </w:r>
    </w:p>
    <w:p w14:paraId="5447B5A1" w14:textId="77777777" w:rsidR="002F3E7F" w:rsidRPr="00FF64DB" w:rsidRDefault="002F3E7F" w:rsidP="002F3E7F">
      <w:pPr>
        <w:jc w:val="both"/>
      </w:pPr>
    </w:p>
    <w:p w14:paraId="5E0FD134" w14:textId="77777777" w:rsidR="002F3E7F" w:rsidRPr="00FF64DB" w:rsidRDefault="002F3E7F" w:rsidP="002E0CB5">
      <w:pPr>
        <w:numPr>
          <w:ilvl w:val="0"/>
          <w:numId w:val="1"/>
        </w:numPr>
        <w:tabs>
          <w:tab w:val="clear" w:pos="720"/>
          <w:tab w:val="num" w:pos="284"/>
        </w:tabs>
        <w:ind w:left="284" w:hanging="284"/>
        <w:jc w:val="both"/>
        <w:rPr>
          <w:u w:val="single"/>
        </w:rPr>
      </w:pPr>
      <w:r w:rsidRPr="00FF64DB">
        <w:t>„U skladu sa opštom teorijom o dokazima i dokazivanju u krivičnom postupku, svjedok je dokazno sredstvo, njegov iskaz je dokazni osnov, a svje</w:t>
      </w:r>
      <w:r w:rsidR="002E0CB5">
        <w:t>dočenje je procesna radnja izvođ</w:t>
      </w:r>
      <w:r w:rsidRPr="00FF64DB">
        <w:t>enja dokaza koja se sastoji u saznavanju na zakonom utvrđen način dokaznih osnova sadržanih u dokaznom sredstvu.“</w:t>
      </w:r>
      <w:r w:rsidRPr="00FF64DB">
        <w:rPr>
          <w:rStyle w:val="FootnoteReference"/>
        </w:rPr>
        <w:footnoteReference w:id="1"/>
      </w:r>
    </w:p>
    <w:p w14:paraId="1FD9B16D" w14:textId="77777777" w:rsidR="002F3E7F" w:rsidRPr="00FF64DB" w:rsidRDefault="002F3E7F" w:rsidP="002E0CB5">
      <w:pPr>
        <w:tabs>
          <w:tab w:val="num" w:pos="284"/>
        </w:tabs>
        <w:ind w:left="284" w:hanging="284"/>
        <w:jc w:val="both"/>
        <w:rPr>
          <w:u w:val="single"/>
        </w:rPr>
      </w:pPr>
    </w:p>
    <w:p w14:paraId="7D786DE6" w14:textId="77777777" w:rsidR="002F3E7F" w:rsidRPr="00FF64DB" w:rsidRDefault="002F3E7F" w:rsidP="002E0CB5">
      <w:pPr>
        <w:numPr>
          <w:ilvl w:val="0"/>
          <w:numId w:val="1"/>
        </w:numPr>
        <w:tabs>
          <w:tab w:val="clear" w:pos="720"/>
          <w:tab w:val="num" w:pos="284"/>
        </w:tabs>
        <w:ind w:left="284" w:hanging="284"/>
        <w:jc w:val="both"/>
      </w:pPr>
      <w:r w:rsidRPr="00FF64DB">
        <w:t xml:space="preserve">Kako se pred sudom kao svjedoci za počinjeni zločin najčešće pojavljuju upravo sami preživjeli, time se često nailazi na brojne zahtjeve za određivanjem zaštitnih mjera. </w:t>
      </w:r>
    </w:p>
    <w:p w14:paraId="101CFF74" w14:textId="77777777" w:rsidR="002F3E7F" w:rsidRPr="00FF64DB" w:rsidRDefault="002F3E7F" w:rsidP="002E0CB5">
      <w:pPr>
        <w:tabs>
          <w:tab w:val="num" w:pos="284"/>
        </w:tabs>
        <w:ind w:left="284"/>
        <w:jc w:val="both"/>
      </w:pPr>
      <w:r w:rsidRPr="00FF64DB">
        <w:t>„Iskaz svjedoka u krivičnom postupku ima višestruki značaj, pa tako: služi kao izvor saznanja o drugim dokazima; njihova osobna saznanja su dokaz; služi kao sredstvo provjere utvrđenih činjenica; služi kao sredstvo prepoznavanja počinitelja i služi kao pomoć u otkrivanju i pronalaženju drugih svjedoka.“</w:t>
      </w:r>
      <w:r w:rsidRPr="00FF64DB">
        <w:rPr>
          <w:rStyle w:val="FootnoteReference"/>
        </w:rPr>
        <w:footnoteReference w:id="2"/>
      </w:r>
    </w:p>
    <w:p w14:paraId="4380B206" w14:textId="77777777" w:rsidR="002F3E7F" w:rsidRPr="00FF64DB" w:rsidRDefault="002F3E7F" w:rsidP="002E0CB5">
      <w:pPr>
        <w:tabs>
          <w:tab w:val="num" w:pos="284"/>
        </w:tabs>
        <w:ind w:left="284" w:hanging="284"/>
        <w:jc w:val="both"/>
      </w:pPr>
    </w:p>
    <w:p w14:paraId="3B3A6274" w14:textId="77777777" w:rsidR="002F3E7F" w:rsidRPr="00FF64DB" w:rsidRDefault="002F3E7F" w:rsidP="002E0CB5">
      <w:pPr>
        <w:numPr>
          <w:ilvl w:val="0"/>
          <w:numId w:val="2"/>
        </w:numPr>
        <w:tabs>
          <w:tab w:val="clear" w:pos="720"/>
          <w:tab w:val="num" w:pos="284"/>
        </w:tabs>
        <w:ind w:left="284" w:hanging="284"/>
        <w:jc w:val="both"/>
      </w:pPr>
      <w:r w:rsidRPr="00FF64DB">
        <w:t>„Svjedočenje kao jedna od najznačajnijih procesnih radnji, koje sud provodi radi utvrđivanja eventualne krivične odgovornosti neke osobe, ima poseban značaj i u predmetima ratnih zločina. Zbog vremena koje protekne između počinjenog ratnog zločina, pa do postupka procesuiranja odgovorne osobe, jasno je da se ne mogu poduzeti</w:t>
      </w:r>
      <w:r w:rsidR="00FF64DB">
        <w:t xml:space="preserve"> procesne radnje koje bi se inač</w:t>
      </w:r>
      <w:r w:rsidRPr="00FF64DB">
        <w:t>e</w:t>
      </w:r>
      <w:r w:rsidR="00FF64DB">
        <w:t xml:space="preserve"> </w:t>
      </w:r>
      <w:r w:rsidRPr="00FF64DB">
        <w:t>poduzele u krivičnom postupku</w:t>
      </w:r>
      <w:r w:rsidR="00FF64DB">
        <w:t xml:space="preserve"> </w:t>
      </w:r>
      <w:r w:rsidRPr="00FF64DB">
        <w:t>(npr. uviđaja, tjelesnog pregleda i sl.).“</w:t>
      </w:r>
      <w:r w:rsidRPr="00FF64DB">
        <w:rPr>
          <w:rStyle w:val="FootnoteReference"/>
        </w:rPr>
        <w:footnoteReference w:id="3"/>
      </w:r>
    </w:p>
    <w:p w14:paraId="49DFC08D" w14:textId="77777777" w:rsidR="002F3E7F" w:rsidRPr="00FF64DB" w:rsidRDefault="002F3E7F" w:rsidP="002E0CB5">
      <w:pPr>
        <w:tabs>
          <w:tab w:val="num" w:pos="284"/>
        </w:tabs>
        <w:ind w:left="284" w:hanging="284"/>
        <w:jc w:val="both"/>
      </w:pPr>
    </w:p>
    <w:p w14:paraId="27EAB4D8" w14:textId="77777777" w:rsidR="002F3E7F" w:rsidRPr="00FF64DB" w:rsidRDefault="002F3E7F" w:rsidP="002E0CB5">
      <w:pPr>
        <w:numPr>
          <w:ilvl w:val="0"/>
          <w:numId w:val="2"/>
        </w:numPr>
        <w:tabs>
          <w:tab w:val="clear" w:pos="720"/>
          <w:tab w:val="num" w:pos="284"/>
        </w:tabs>
        <w:ind w:left="284" w:hanging="284"/>
        <w:jc w:val="both"/>
      </w:pPr>
      <w:r w:rsidRPr="00FF64DB">
        <w:t xml:space="preserve">Kako ratni zločini spadaju u najtežu vrstu krivičnog djela, kao i djela koja su počinjena na izrazito svirep način, to uveliko utiče na fizičko i psihičko stanje svjedoka koji su, kako je već rečeno, najčešće same žrtve tih krivičnih djela. Spomenuti faktori često utiču na spremnost svjedoka da sarađuju sa organima krivičnog gonjenja. Tako svjedoci odbijaju sarađivati sa nadležnim organima zbog posljedica krivičnog djela koje intenzivno djeluju na pojedine kategorije osoba zbog njihovih ličnih karakteristika (tzv. ugroženi svjedoci), te zbog zastrašivanja koje za cilj ima spriječiti saradnju sa organima krivičnog gonjenja (tzv. svjedoci pod prijetnjom). </w:t>
      </w:r>
      <w:r w:rsidRPr="00FF64DB">
        <w:rPr>
          <w:rStyle w:val="FootnoteReference"/>
        </w:rPr>
        <w:footnoteReference w:id="4"/>
      </w:r>
    </w:p>
    <w:p w14:paraId="72289137" w14:textId="77777777" w:rsidR="002F3E7F" w:rsidRPr="00FF64DB" w:rsidRDefault="002F3E7F" w:rsidP="002E0CB5">
      <w:pPr>
        <w:tabs>
          <w:tab w:val="num" w:pos="284"/>
        </w:tabs>
        <w:ind w:left="284" w:hanging="284"/>
        <w:jc w:val="both"/>
      </w:pPr>
    </w:p>
    <w:p w14:paraId="1957E784" w14:textId="77777777" w:rsidR="002F3E7F" w:rsidRPr="00FF64DB" w:rsidRDefault="002F3E7F" w:rsidP="002E0CB5">
      <w:pPr>
        <w:numPr>
          <w:ilvl w:val="0"/>
          <w:numId w:val="2"/>
        </w:numPr>
        <w:tabs>
          <w:tab w:val="clear" w:pos="720"/>
          <w:tab w:val="num" w:pos="284"/>
        </w:tabs>
        <w:ind w:left="284" w:hanging="284"/>
        <w:jc w:val="both"/>
      </w:pPr>
      <w:r w:rsidRPr="00FF64DB">
        <w:t xml:space="preserve">Svjedočenje u krivičnom postupku je zakonska dužnost, te i najčešće korišteno dokazno sredstvo. U tome se i ističe potreba za stvaranje uvjeta koji će omogućiti pružanje zaštite i podrške svjedocima i preživjelima. </w:t>
      </w:r>
    </w:p>
    <w:p w14:paraId="5C59623B" w14:textId="77777777" w:rsidR="002F3E7F" w:rsidRPr="00FF64DB" w:rsidRDefault="002F3E7F" w:rsidP="002E0CB5">
      <w:pPr>
        <w:pStyle w:val="ListParagraph"/>
        <w:tabs>
          <w:tab w:val="num" w:pos="284"/>
        </w:tabs>
        <w:ind w:left="284" w:hanging="284"/>
      </w:pPr>
    </w:p>
    <w:p w14:paraId="6C1A62DF" w14:textId="77777777" w:rsidR="002F3E7F" w:rsidRPr="00FF64DB" w:rsidRDefault="002F3E7F" w:rsidP="002E0CB5">
      <w:pPr>
        <w:numPr>
          <w:ilvl w:val="0"/>
          <w:numId w:val="2"/>
        </w:numPr>
        <w:tabs>
          <w:tab w:val="clear" w:pos="720"/>
          <w:tab w:val="num" w:pos="284"/>
        </w:tabs>
        <w:ind w:left="284" w:hanging="284"/>
        <w:jc w:val="both"/>
      </w:pPr>
      <w:r w:rsidRPr="00FF64DB">
        <w:t>Međunarodna zajednica je, također, prepoznala važnost zajedničkog djelovanja i multisektorskog pristupa institucija i organizacija kako u dokumentovanju i istraživanju seksualnog nasilja u sukobima tako i osiguravanju pravde za preživjele.</w:t>
      </w:r>
      <w:r w:rsidRPr="00FF64DB">
        <w:rPr>
          <w:rStyle w:val="FootnoteReference"/>
        </w:rPr>
        <w:footnoteReference w:id="5"/>
      </w:r>
    </w:p>
    <w:p w14:paraId="4B50055D" w14:textId="77777777" w:rsidR="002F3E7F" w:rsidRPr="00FF64DB" w:rsidRDefault="002F3E7F" w:rsidP="002E0CB5">
      <w:pPr>
        <w:tabs>
          <w:tab w:val="num" w:pos="284"/>
        </w:tabs>
        <w:ind w:left="284" w:hanging="284"/>
        <w:jc w:val="both"/>
      </w:pPr>
    </w:p>
    <w:p w14:paraId="57EAA078" w14:textId="77777777" w:rsidR="002F3E7F" w:rsidRPr="00FF64DB" w:rsidRDefault="002F3E7F" w:rsidP="002E0CB5">
      <w:pPr>
        <w:tabs>
          <w:tab w:val="num" w:pos="284"/>
        </w:tabs>
        <w:ind w:left="284"/>
        <w:jc w:val="both"/>
      </w:pPr>
      <w:r w:rsidRPr="00FF64DB">
        <w:t xml:space="preserve">Kod stvaranja odgovarajućih uvjeta koji će omogućiti pružanje zaštite i podrške </w:t>
      </w:r>
      <w:r w:rsidRPr="00FF64DB">
        <w:rPr>
          <w:lang w:val="hr-HR"/>
        </w:rPr>
        <w:t>preživjelim i preživjelim</w:t>
      </w:r>
      <w:r w:rsidRPr="00FF64DB">
        <w:t xml:space="preserve">/svjedocima </w:t>
      </w:r>
      <w:r w:rsidRPr="00FF64DB">
        <w:rPr>
          <w:b/>
        </w:rPr>
        <w:t>prije, u toku i nakon  svjedočenja</w:t>
      </w:r>
      <w:r w:rsidRPr="00FF64DB">
        <w:t xml:space="preserve">, posebnu pažnju treba obratiti na </w:t>
      </w:r>
      <w:r w:rsidRPr="00FF64DB">
        <w:lastRenderedPageBreak/>
        <w:t>usklađenost poduzetih mjera sa Evropskom konvencijom o zaštiti ljudskih prava i temeljnih sloboda sa dodatnim protokolima, državnim Ustavom i zakonodavstvom,  zatim na primjenu Zakona o zaštiti svjedoka pod prijetnjom i ugroženih svjedoka F BiH.</w:t>
      </w:r>
    </w:p>
    <w:p w14:paraId="5F1AF3B5" w14:textId="77777777" w:rsidR="002F3E7F" w:rsidRPr="00FF64DB" w:rsidRDefault="002F3E7F" w:rsidP="002F3E7F">
      <w:pPr>
        <w:jc w:val="both"/>
      </w:pPr>
    </w:p>
    <w:p w14:paraId="280457F9" w14:textId="77777777" w:rsidR="002F3E7F" w:rsidRPr="00FF64DB" w:rsidRDefault="002F3E7F" w:rsidP="002E0CB5">
      <w:pPr>
        <w:numPr>
          <w:ilvl w:val="0"/>
          <w:numId w:val="3"/>
        </w:numPr>
        <w:tabs>
          <w:tab w:val="clear" w:pos="720"/>
          <w:tab w:val="num" w:pos="284"/>
        </w:tabs>
        <w:ind w:left="284" w:hanging="284"/>
        <w:jc w:val="both"/>
      </w:pPr>
      <w:r w:rsidRPr="00FF64DB">
        <w:t xml:space="preserve">Zakonom o zaštiti svjedoka pod prijetnjom i ugroženih svjedoka F BiH predviđene su mjere zaštite u vidu osiguranja psihološke, socijalne i stručne pomoći, odstupanja od redoslijeda izvođenja dokaza na glavnom pretresu, prava sudije da kontrolira način ispitivanja svjedoka, mogućnosti da se optuženi udalji iz sudnice, mogućnosti da se zapisnici o iskazima, dati u istrazi, mogu pročitati i koristiti kao dokaz na glavnom pretresu, ograničenja prava optuženog i njegovog branitelja da pregleda spise i dokumentaciju, te u vidu dodatnih mjera u koje spadaju zaštita ličnih podataka svjedoka, svjedočenje iza paravana, te svjedočenje posredstvom tehničkih uređaja za prijenos slike i zvuka. </w:t>
      </w:r>
    </w:p>
    <w:p w14:paraId="49AFB08A" w14:textId="77777777" w:rsidR="002F3E7F" w:rsidRPr="00FF64DB" w:rsidRDefault="002F3E7F" w:rsidP="002F3E7F">
      <w:pPr>
        <w:jc w:val="both"/>
      </w:pPr>
    </w:p>
    <w:p w14:paraId="74148A1A" w14:textId="77777777" w:rsidR="002F3E7F" w:rsidRPr="00FF64DB" w:rsidRDefault="002F3E7F" w:rsidP="002E0CB5">
      <w:pPr>
        <w:numPr>
          <w:ilvl w:val="0"/>
          <w:numId w:val="3"/>
        </w:numPr>
        <w:tabs>
          <w:tab w:val="clear" w:pos="720"/>
          <w:tab w:val="num" w:pos="284"/>
        </w:tabs>
        <w:ind w:left="284" w:hanging="284"/>
        <w:jc w:val="both"/>
      </w:pPr>
      <w:r w:rsidRPr="00FF64DB">
        <w:t>Kod poduzimanja svih aktivnosti posebna smjernica treba biti i Državna strategija za rad na predmetima ratnih zločina, koju je usvojilo Vijeće ministara BiH sa idejom da se osigura „zaštita, podrška i isti tretman svih žrtava i svjedoka u postupcima pred svim sudovima u BiH“.</w:t>
      </w:r>
      <w:r w:rsidRPr="00FF64DB">
        <w:rPr>
          <w:rStyle w:val="FootnoteReference"/>
        </w:rPr>
        <w:footnoteReference w:id="6"/>
      </w:r>
    </w:p>
    <w:p w14:paraId="5302FDD5" w14:textId="77777777" w:rsidR="002F3E7F" w:rsidRPr="00FF64DB" w:rsidRDefault="002F3E7F" w:rsidP="002E0CB5">
      <w:pPr>
        <w:pStyle w:val="ListParagraph"/>
        <w:tabs>
          <w:tab w:val="num" w:pos="284"/>
        </w:tabs>
        <w:ind w:left="284" w:hanging="284"/>
      </w:pPr>
    </w:p>
    <w:p w14:paraId="34D0ADEB" w14:textId="77777777" w:rsidR="002F3E7F" w:rsidRPr="00FF64DB" w:rsidRDefault="002F3E7F" w:rsidP="002E0CB5">
      <w:pPr>
        <w:numPr>
          <w:ilvl w:val="0"/>
          <w:numId w:val="3"/>
        </w:numPr>
        <w:tabs>
          <w:tab w:val="clear" w:pos="720"/>
          <w:tab w:val="num" w:pos="284"/>
        </w:tabs>
        <w:ind w:left="284" w:hanging="284"/>
        <w:jc w:val="both"/>
      </w:pPr>
      <w:r w:rsidRPr="00FF64DB">
        <w:t xml:space="preserve">Bez adekvatne zaštite i podrške svjedocima cilj Državne strategije, koji se odnosi na osiguravanje </w:t>
      </w:r>
      <w:r w:rsidRPr="00FF64DB">
        <w:rPr>
          <w:lang w:eastAsia="bs-Latn-BA"/>
        </w:rPr>
        <w:t>zaštite, podrške i istog tretmana svih preživjelih i preživjelih/svjedoka u postupcima pred svim sudovima u BiH,</w:t>
      </w:r>
      <w:r w:rsidRPr="00FF64DB">
        <w:t xml:space="preserve"> ne može biti ispunjen. Zaštita i podrška neophodne su za saradnju svjedoka, naročito preživjelih/svjedoka, što je bila ključna komponenta u svim uspješno procesuiranim ratnim zločinima u BiH.  </w:t>
      </w:r>
    </w:p>
    <w:p w14:paraId="44ACEC88" w14:textId="77777777" w:rsidR="002F3E7F" w:rsidRPr="00FF64DB" w:rsidRDefault="002F3E7F" w:rsidP="002E0CB5">
      <w:pPr>
        <w:tabs>
          <w:tab w:val="num" w:pos="284"/>
        </w:tabs>
        <w:ind w:left="284" w:hanging="284"/>
        <w:jc w:val="both"/>
      </w:pPr>
    </w:p>
    <w:p w14:paraId="38FB0748" w14:textId="77777777" w:rsidR="002F3E7F" w:rsidRPr="00FF64DB" w:rsidRDefault="002F3E7F" w:rsidP="002E0CB5">
      <w:pPr>
        <w:numPr>
          <w:ilvl w:val="0"/>
          <w:numId w:val="3"/>
        </w:numPr>
        <w:tabs>
          <w:tab w:val="clear" w:pos="720"/>
          <w:tab w:val="num" w:pos="284"/>
        </w:tabs>
        <w:ind w:left="284" w:hanging="284"/>
        <w:jc w:val="both"/>
      </w:pPr>
      <w:r w:rsidRPr="00FF64DB">
        <w:t xml:space="preserve">Preživjele seksualnog nasilja, također, trebaju uživati posebnu pažnju kada je upitanju podrška i zaštita  svjedoka. Prema Evropskom sudu za ljudska prava, preživjele imaju veću potrebu za zaštitom zbog  stigmatizacije u društvu. </w:t>
      </w:r>
    </w:p>
    <w:p w14:paraId="115321E3" w14:textId="77777777" w:rsidR="002F3E7F" w:rsidRPr="00FF64DB" w:rsidRDefault="002F3E7F" w:rsidP="002E0CB5">
      <w:pPr>
        <w:pStyle w:val="ListParagraph"/>
        <w:tabs>
          <w:tab w:val="num" w:pos="284"/>
        </w:tabs>
        <w:ind w:left="284" w:hanging="284"/>
      </w:pPr>
    </w:p>
    <w:p w14:paraId="3D47B4F1" w14:textId="77777777" w:rsidR="00FC7892" w:rsidRPr="00FF64DB" w:rsidRDefault="002F3E7F" w:rsidP="002E0CB5">
      <w:pPr>
        <w:numPr>
          <w:ilvl w:val="0"/>
          <w:numId w:val="3"/>
        </w:numPr>
        <w:tabs>
          <w:tab w:val="clear" w:pos="720"/>
          <w:tab w:val="num" w:pos="284"/>
        </w:tabs>
        <w:ind w:left="284" w:hanging="284"/>
        <w:jc w:val="both"/>
      </w:pPr>
      <w:r w:rsidRPr="00FF64DB">
        <w:t xml:space="preserve">Adekvatna podrška, pravičan tretman i ostvarivanje prava i pravde za preživjele, specifično za žene, predviđaju se i u međunarodnim dokumentima, odnosno, u Konvenciji o ukidanju svih oblika diskriminacije nad ženama (CEDAW) koja nalaže reformu pravnih i institucionalnih mehanizama unutar države kao i formiranje institucionalnih mehanizama za zaštitu žena od diskriminacije, Rezoluciji Vijeća sigurnosti Ujedinjenih naroda 1325 (2000) koja ukazuje na posebne potrebe žene u toku konflikta, repatrijacije, preseljenja, rehabilitacije, reintegracije i rekonstrukcije. U skladu s tim, i naša država je usvojila Akcioni plan za implementaciju Rezolucije 1325 „Žene, mir i sigurnost“. Također, u  Rezoluciji Vijeća sigurnosti Ujedinjenih naroda 1820 (2008) spolno nasilje  je definirano kao sigurnosno pitanje od značaja za izgradnju dugoročnog i održivog mira, te se silovanje i ostali oblici spolnog nasilja u toku i nakon oružanog sukoba smatraju ratnim zločinima i zločinima protiv čovječnosti, dok Rezolucija Vijeća sigurnosti Ujedinjenih naroda 1888 (2009) nalaže da države poduzmu sveobuhvatne pravne i sudske reforme u skladu sa međunarodnim pravom kako bi počinitelji bili procesuirani, a preživjeli ostvarili pristup pravdi uz uvažavanje njihovog digniteta tokom cijelog sudskog postupka. U okviru Rezolucije Vijeća sigurnosti Ujedinjenih naroda 1889 (2009.) ističe se da je potrebno poboljšati nivo učešća žena u svim fazama mirovnog procesa, kao i da je potrebno kreirati strategije koje se odnose na potrebe i prioritete žena, uključujući njihovu fizičku </w:t>
      </w:r>
      <w:r w:rsidRPr="00FF64DB">
        <w:lastRenderedPageBreak/>
        <w:t xml:space="preserve">sigurnost, bolje socio-ekonomske uvjete u obrazovanju, programe ostvarivanja prihoda, pristup osnovnim uslugama, provedbu zakona zasnovanu na ravnopravnosti spolova, te pristup pravdi. </w:t>
      </w:r>
      <w:r w:rsidRPr="00FF64DB">
        <w:rPr>
          <w:lang w:eastAsia="bs-Latn-BA"/>
        </w:rPr>
        <w:t>Također, UN Rezolucija 1960 (2010.) poziva na stvaranje konkretnih koraka i institucionalnih mehanizama za prevenciju i zaštitu od seksualnog nasilja u sukobima, kao ozbiljnih povrede ljudskih prava i međunarodnog prava, dok Rezolucija Vijeća sigurnosti Ujedinjenih naroda 2106 (2013.) ukazuje na spor napredak u implementaciji važnih aspekata Rezolucije 1960 i poziva na učinkovitije korake u procesuiranju i reagiranju na slučajeve seksualnog nasilja, što bi znatno doprinijelo održavanju međunarodnog mira i sigurnosti. UN Rezolucija 2122 (2013.) poziva na kontinuiranu implementaciju UN Rezolucije 1325 i nacionalnih akcionih planova, te unapređenje sistema koordinacije, monitoringa i evalu</w:t>
      </w:r>
      <w:r w:rsidR="002E0CB5">
        <w:rPr>
          <w:lang w:eastAsia="bs-Latn-BA"/>
        </w:rPr>
        <w:t>a</w:t>
      </w:r>
      <w:r w:rsidRPr="00FF64DB">
        <w:rPr>
          <w:lang w:eastAsia="bs-Latn-BA"/>
        </w:rPr>
        <w:t>cije. Ona poseban fokus stavlja na žensko liderstvo i veće učešće žena u praćenju napretka u rješavanju konflikata i očuvanju mira.</w:t>
      </w:r>
      <w:r w:rsidRPr="00FF64DB">
        <w:rPr>
          <w:vertAlign w:val="superscript"/>
        </w:rPr>
        <w:footnoteReference w:id="7"/>
      </w:r>
    </w:p>
    <w:p w14:paraId="02F5533A" w14:textId="77777777" w:rsidR="00FC7892" w:rsidRPr="00FF64DB" w:rsidRDefault="00FC7892" w:rsidP="00FC7892">
      <w:pPr>
        <w:ind w:left="720"/>
        <w:jc w:val="both"/>
      </w:pPr>
    </w:p>
    <w:p w14:paraId="18868B19" w14:textId="77777777" w:rsidR="002F3E7F" w:rsidRPr="00FF64DB" w:rsidRDefault="002F3E7F" w:rsidP="002F3E7F">
      <w:pPr>
        <w:jc w:val="both"/>
      </w:pPr>
    </w:p>
    <w:p w14:paraId="7C930C4E" w14:textId="77777777" w:rsidR="002F3E7F" w:rsidRPr="00FF64DB" w:rsidRDefault="002F3E7F" w:rsidP="002F3E7F">
      <w:pPr>
        <w:outlineLvl w:val="0"/>
        <w:rPr>
          <w:b/>
          <w:lang w:val="hr-HR"/>
        </w:rPr>
      </w:pPr>
      <w:r w:rsidRPr="00FF64DB">
        <w:rPr>
          <w:b/>
          <w:lang w:val="hr-HR"/>
        </w:rPr>
        <w:t>Cilj Protokola</w:t>
      </w:r>
    </w:p>
    <w:p w14:paraId="304C1575" w14:textId="77777777" w:rsidR="002F3E7F" w:rsidRPr="00FF64DB" w:rsidRDefault="00AF22AB" w:rsidP="002F3E7F">
      <w:pPr>
        <w:spacing w:after="160" w:line="256" w:lineRule="auto"/>
        <w:jc w:val="center"/>
        <w:rPr>
          <w:rFonts w:eastAsia="Calibri"/>
          <w:b/>
          <w:sz w:val="22"/>
          <w:szCs w:val="22"/>
          <w:lang w:val="hr-HR" w:eastAsia="en-US"/>
        </w:rPr>
      </w:pPr>
      <w:r w:rsidRPr="00FF64DB">
        <w:rPr>
          <w:rFonts w:eastAsia="Calibri"/>
          <w:b/>
          <w:sz w:val="22"/>
          <w:szCs w:val="22"/>
          <w:lang w:val="hr-HR" w:eastAsia="en-US"/>
        </w:rPr>
        <w:t>Član</w:t>
      </w:r>
      <w:r w:rsidR="002F3E7F" w:rsidRPr="00FF64DB">
        <w:rPr>
          <w:rFonts w:eastAsia="Calibri"/>
          <w:b/>
          <w:sz w:val="22"/>
          <w:szCs w:val="22"/>
          <w:lang w:val="hr-HR" w:eastAsia="en-US"/>
        </w:rPr>
        <w:t xml:space="preserve"> 1.</w:t>
      </w:r>
    </w:p>
    <w:p w14:paraId="71DFEC90" w14:textId="77777777" w:rsidR="002F3E7F" w:rsidRPr="00FF64DB" w:rsidRDefault="002F3E7F" w:rsidP="002F3E7F">
      <w:pPr>
        <w:jc w:val="both"/>
        <w:rPr>
          <w:rFonts w:eastAsia="Calibri"/>
          <w:lang w:val="hr-HR" w:eastAsia="en-US"/>
        </w:rPr>
      </w:pPr>
      <w:r w:rsidRPr="00FF64DB">
        <w:rPr>
          <w:rFonts w:eastAsia="Calibri"/>
          <w:lang w:val="hr-HR" w:eastAsia="en-US"/>
        </w:rPr>
        <w:t xml:space="preserve">Cilj ovog protokola je uspostavljanje institucionalne saradnje između potpisnika Protokola sa jasnim koracima i procedurama o postupanju, kako bi žrtve i svjedoci imali jasne upute kome, kada i gdje se mogu obratiti za pomoć kao i kakve vrste podrške mogu očekivati od potpisnika, a sve u skladu sa domaćim i međunarodnim pravnim standardima. </w:t>
      </w:r>
    </w:p>
    <w:p w14:paraId="36833FF5" w14:textId="77777777" w:rsidR="002F3E7F" w:rsidRPr="00FF64DB" w:rsidRDefault="002F3E7F" w:rsidP="002F3E7F">
      <w:pPr>
        <w:jc w:val="both"/>
        <w:rPr>
          <w:rFonts w:eastAsia="Calibri"/>
          <w:lang w:val="hr-HR" w:eastAsia="en-US"/>
        </w:rPr>
      </w:pPr>
      <w:r w:rsidRPr="00FF64DB">
        <w:rPr>
          <w:rFonts w:eastAsia="Calibri"/>
          <w:lang w:val="hr-HR" w:eastAsia="en-US"/>
        </w:rPr>
        <w:t xml:space="preserve">Protokolom se povezuju državna pravosudna institucija i </w:t>
      </w:r>
      <w:r w:rsidR="00790C49">
        <w:rPr>
          <w:rFonts w:eastAsia="Calibri"/>
          <w:lang w:val="hr-HR" w:eastAsia="en-US"/>
        </w:rPr>
        <w:t xml:space="preserve">kantonalna javna ustanova </w:t>
      </w:r>
      <w:r w:rsidRPr="00FF64DB">
        <w:rPr>
          <w:rFonts w:eastAsia="Calibri"/>
          <w:lang w:val="hr-HR" w:eastAsia="en-US"/>
        </w:rPr>
        <w:t>u postupku pružanja podrške, pomoći, zbrinjavanja i jednakog tretmana za žrtve/svjedoke.</w:t>
      </w:r>
    </w:p>
    <w:p w14:paraId="6439665B" w14:textId="77777777" w:rsidR="002F3E7F" w:rsidRPr="00FF64DB" w:rsidRDefault="002F3E7F" w:rsidP="002F3E7F">
      <w:pPr>
        <w:jc w:val="both"/>
        <w:rPr>
          <w:rFonts w:eastAsia="Calibri"/>
          <w:lang w:val="hr-HR" w:eastAsia="en-US"/>
        </w:rPr>
      </w:pPr>
      <w:r w:rsidRPr="00FF64DB">
        <w:rPr>
          <w:rFonts w:eastAsia="Calibri"/>
          <w:lang w:val="hr-HR" w:eastAsia="en-US"/>
        </w:rPr>
        <w:t>Protokolom se definiraju modaliteti saradnje između potpisnika protokola u cilju podrške svjedocima/žrtvama u procesu svjedočenja pred sudom i tužilaštvom.</w:t>
      </w:r>
    </w:p>
    <w:p w14:paraId="09188E6C" w14:textId="77777777" w:rsidR="002F3E7F" w:rsidRPr="00FF64DB" w:rsidRDefault="002F3E7F" w:rsidP="002F3E7F">
      <w:pPr>
        <w:jc w:val="both"/>
        <w:rPr>
          <w:rFonts w:eastAsia="Calibri"/>
          <w:lang w:val="hr-HR" w:eastAsia="en-US"/>
        </w:rPr>
      </w:pPr>
      <w:r w:rsidRPr="00FF64DB">
        <w:rPr>
          <w:rFonts w:eastAsia="Calibri"/>
          <w:lang w:val="hr-HR" w:eastAsia="en-US"/>
        </w:rPr>
        <w:t>Potpisnice protokola su saglasne da usko sarađuju u pružanju podrške svjedocima/žrtvama u postupku svjedočenja (kao i pripreme za svjedočenje, u toku trajanja sudskog postupka i po okončanju istog) i da zajednički sa mjesno nadležnim institucijama pružaju psiho-socijalnu, pravnu i drugu stručnu pomoć shodno raspoloživim resursima.</w:t>
      </w:r>
    </w:p>
    <w:p w14:paraId="0E1C8527" w14:textId="77777777" w:rsidR="002F3E7F" w:rsidRPr="00FF64DB" w:rsidRDefault="002F3E7F" w:rsidP="002F3E7F">
      <w:pPr>
        <w:jc w:val="both"/>
        <w:rPr>
          <w:lang w:val="hr-HR"/>
        </w:rPr>
      </w:pPr>
    </w:p>
    <w:p w14:paraId="772CDA51" w14:textId="77777777" w:rsidR="002F3E7F" w:rsidRPr="00FF64DB" w:rsidRDefault="002F3E7F" w:rsidP="002F3E7F">
      <w:pPr>
        <w:jc w:val="both"/>
        <w:outlineLvl w:val="0"/>
        <w:rPr>
          <w:b/>
          <w:lang w:val="hr-HR"/>
        </w:rPr>
      </w:pPr>
      <w:r w:rsidRPr="00FF64DB">
        <w:rPr>
          <w:b/>
          <w:lang w:val="hr-HR"/>
        </w:rPr>
        <w:t>Odnos Protokola prema zakonima</w:t>
      </w:r>
    </w:p>
    <w:p w14:paraId="0EC05BA0" w14:textId="77777777" w:rsidR="00AF22AB" w:rsidRPr="00FF64DB" w:rsidRDefault="00AF22AB" w:rsidP="002F3E7F">
      <w:pPr>
        <w:jc w:val="both"/>
        <w:outlineLvl w:val="0"/>
        <w:rPr>
          <w:b/>
          <w:lang w:val="hr-HR"/>
        </w:rPr>
      </w:pPr>
    </w:p>
    <w:p w14:paraId="0487C8E5" w14:textId="77777777" w:rsidR="002F3E7F" w:rsidRPr="00FF64DB" w:rsidRDefault="00AF22AB" w:rsidP="002F3E7F">
      <w:pPr>
        <w:jc w:val="center"/>
        <w:outlineLvl w:val="0"/>
        <w:rPr>
          <w:b/>
          <w:bCs/>
          <w:lang w:val="hr-HR"/>
        </w:rPr>
      </w:pPr>
      <w:r w:rsidRPr="00FF64DB">
        <w:rPr>
          <w:b/>
          <w:bCs/>
          <w:lang w:val="hr-HR"/>
        </w:rPr>
        <w:t>Član</w:t>
      </w:r>
      <w:r w:rsidR="002F3E7F" w:rsidRPr="00FF64DB">
        <w:rPr>
          <w:b/>
          <w:bCs/>
          <w:lang w:val="hr-HR"/>
        </w:rPr>
        <w:t xml:space="preserve"> 2.</w:t>
      </w:r>
    </w:p>
    <w:p w14:paraId="68329C68" w14:textId="77777777" w:rsidR="00AF22AB" w:rsidRPr="00FF64DB" w:rsidRDefault="00AF22AB" w:rsidP="002F3E7F">
      <w:pPr>
        <w:jc w:val="center"/>
        <w:outlineLvl w:val="0"/>
        <w:rPr>
          <w:b/>
          <w:bCs/>
          <w:lang w:val="hr-HR"/>
        </w:rPr>
      </w:pPr>
    </w:p>
    <w:p w14:paraId="78A729DA" w14:textId="77777777" w:rsidR="002F3E7F" w:rsidRPr="00FF64DB" w:rsidRDefault="002F3E7F" w:rsidP="002F3E7F">
      <w:pPr>
        <w:autoSpaceDE w:val="0"/>
        <w:autoSpaceDN w:val="0"/>
        <w:adjustRightInd w:val="0"/>
        <w:jc w:val="both"/>
        <w:rPr>
          <w:lang w:val="hr-HR"/>
        </w:rPr>
      </w:pPr>
      <w:r w:rsidRPr="00FF64DB">
        <w:rPr>
          <w:lang w:val="hr-HR"/>
        </w:rPr>
        <w:t>Potpisnice Protokola će u svom postupanju djelovati u skladu sa zakonima na snazi koji uređuju ovu oblast.</w:t>
      </w:r>
    </w:p>
    <w:p w14:paraId="3FFD9BDD" w14:textId="77777777" w:rsidR="002F3E7F" w:rsidRPr="00FF64DB" w:rsidRDefault="002F3E7F" w:rsidP="002F3E7F">
      <w:pPr>
        <w:jc w:val="both"/>
        <w:rPr>
          <w:lang w:val="hr-HR"/>
        </w:rPr>
      </w:pPr>
    </w:p>
    <w:p w14:paraId="7F5136F0" w14:textId="77777777" w:rsidR="002F3E7F" w:rsidRPr="00790C49" w:rsidRDefault="002F3E7F" w:rsidP="00790C49">
      <w:pPr>
        <w:jc w:val="both"/>
        <w:outlineLvl w:val="0"/>
        <w:rPr>
          <w:b/>
          <w:lang w:val="hr-HR"/>
        </w:rPr>
      </w:pPr>
      <w:r w:rsidRPr="00FF64DB">
        <w:rPr>
          <w:b/>
          <w:lang w:val="hr-HR"/>
        </w:rPr>
        <w:t>Međusobna saradnja</w:t>
      </w:r>
    </w:p>
    <w:p w14:paraId="69B5843B" w14:textId="77777777" w:rsidR="002F3E7F" w:rsidRPr="00FF64DB" w:rsidRDefault="00AF22AB" w:rsidP="002F3E7F">
      <w:pPr>
        <w:jc w:val="center"/>
        <w:outlineLvl w:val="0"/>
        <w:rPr>
          <w:b/>
          <w:bCs/>
          <w:lang w:val="hr-HR"/>
        </w:rPr>
      </w:pPr>
      <w:r w:rsidRPr="00FF64DB">
        <w:rPr>
          <w:b/>
          <w:bCs/>
          <w:lang w:val="hr-HR"/>
        </w:rPr>
        <w:t>Član</w:t>
      </w:r>
      <w:r w:rsidR="002F3E7F" w:rsidRPr="00FF64DB">
        <w:rPr>
          <w:b/>
          <w:bCs/>
          <w:lang w:val="hr-HR"/>
        </w:rPr>
        <w:t xml:space="preserve"> 3.</w:t>
      </w:r>
    </w:p>
    <w:p w14:paraId="739EACC3" w14:textId="77777777" w:rsidR="00AF22AB" w:rsidRPr="00FF64DB" w:rsidRDefault="00AF22AB" w:rsidP="002F3E7F">
      <w:pPr>
        <w:jc w:val="center"/>
        <w:outlineLvl w:val="0"/>
        <w:rPr>
          <w:b/>
          <w:bCs/>
          <w:lang w:val="hr-HR"/>
        </w:rPr>
      </w:pPr>
    </w:p>
    <w:p w14:paraId="2956B32C" w14:textId="77777777" w:rsidR="002F3E7F" w:rsidRPr="00FF64DB" w:rsidRDefault="002F3E7F" w:rsidP="002F3E7F">
      <w:pPr>
        <w:jc w:val="both"/>
        <w:rPr>
          <w:lang w:val="hr-HR"/>
        </w:rPr>
      </w:pPr>
      <w:r w:rsidRPr="00FF64DB">
        <w:rPr>
          <w:lang w:val="hr-HR"/>
        </w:rPr>
        <w:t>Potpisnici Protokola se obavezuju na međusobnu saradnju, a sve s ciljem pružanja senzibilizirane sveobuhvatne pomoći preživjelim i preživjelim/svjedocima u slučajevima ratnih zločina, seksualnog nasilja i drugih krivičnih djela.</w:t>
      </w:r>
    </w:p>
    <w:p w14:paraId="7E245C0C" w14:textId="77777777" w:rsidR="002F3E7F" w:rsidRPr="00FF64DB" w:rsidRDefault="002F3E7F" w:rsidP="002F3E7F"/>
    <w:p w14:paraId="53EC39FC" w14:textId="77777777" w:rsidR="002F3E7F" w:rsidRPr="00FF64DB" w:rsidRDefault="002F3E7F" w:rsidP="002F3E7F">
      <w:pPr>
        <w:jc w:val="center"/>
      </w:pPr>
    </w:p>
    <w:p w14:paraId="28795BAE" w14:textId="77777777" w:rsidR="002F3E7F" w:rsidRPr="00790C49" w:rsidRDefault="002F3E7F" w:rsidP="00790C49">
      <w:pPr>
        <w:jc w:val="both"/>
        <w:outlineLvl w:val="0"/>
        <w:rPr>
          <w:b/>
          <w:lang w:val="hr-HR"/>
        </w:rPr>
      </w:pPr>
      <w:r w:rsidRPr="00FF64DB">
        <w:rPr>
          <w:b/>
          <w:lang w:val="hr-HR"/>
        </w:rPr>
        <w:t>Nadležnosti</w:t>
      </w:r>
    </w:p>
    <w:p w14:paraId="52BEE199" w14:textId="77777777" w:rsidR="002F3E7F" w:rsidRPr="00FF64DB" w:rsidRDefault="00AF22AB" w:rsidP="002F3E7F">
      <w:pPr>
        <w:jc w:val="center"/>
        <w:outlineLvl w:val="0"/>
        <w:rPr>
          <w:b/>
          <w:bCs/>
          <w:lang w:val="hr-HR"/>
        </w:rPr>
      </w:pPr>
      <w:r w:rsidRPr="00FF64DB">
        <w:rPr>
          <w:b/>
          <w:bCs/>
          <w:lang w:val="hr-HR"/>
        </w:rPr>
        <w:t>Član</w:t>
      </w:r>
      <w:r w:rsidR="002F3E7F" w:rsidRPr="00FF64DB">
        <w:rPr>
          <w:b/>
          <w:bCs/>
          <w:lang w:val="hr-HR"/>
        </w:rPr>
        <w:t xml:space="preserve"> 4.</w:t>
      </w:r>
    </w:p>
    <w:p w14:paraId="7FE19E0B" w14:textId="77777777" w:rsidR="00AF22AB" w:rsidRPr="00FF64DB" w:rsidRDefault="00AF22AB" w:rsidP="002F3E7F">
      <w:pPr>
        <w:jc w:val="center"/>
        <w:outlineLvl w:val="0"/>
        <w:rPr>
          <w:b/>
          <w:bCs/>
          <w:lang w:val="hr-HR"/>
        </w:rPr>
      </w:pPr>
    </w:p>
    <w:p w14:paraId="0D7908AE" w14:textId="77777777" w:rsidR="002F3E7F" w:rsidRPr="00FF64DB" w:rsidRDefault="002F3E7F" w:rsidP="002F3E7F">
      <w:pPr>
        <w:jc w:val="both"/>
        <w:rPr>
          <w:lang w:val="hr-HR"/>
        </w:rPr>
      </w:pPr>
      <w:r w:rsidRPr="00FF64DB">
        <w:rPr>
          <w:lang w:val="hr-HR"/>
        </w:rPr>
        <w:t>Ovim članom se povezuju nadležnosti svakog potpisnika Protokola:</w:t>
      </w:r>
    </w:p>
    <w:p w14:paraId="774EB846" w14:textId="77777777" w:rsidR="002F3E7F" w:rsidRPr="00FF64DB" w:rsidRDefault="002F3E7F" w:rsidP="002F3E7F">
      <w:pPr>
        <w:jc w:val="both"/>
        <w:rPr>
          <w:b/>
          <w:lang w:val="hr-HR"/>
        </w:rPr>
      </w:pPr>
    </w:p>
    <w:p w14:paraId="2200570F" w14:textId="77777777" w:rsidR="002F3E7F" w:rsidRDefault="002F3E7F" w:rsidP="002F3E7F">
      <w:pPr>
        <w:tabs>
          <w:tab w:val="left" w:pos="1440"/>
          <w:tab w:val="left" w:pos="1620"/>
        </w:tabs>
        <w:jc w:val="both"/>
        <w:rPr>
          <w:b/>
          <w:lang w:val="hr-HR"/>
        </w:rPr>
      </w:pPr>
      <w:r w:rsidRPr="00FF64DB">
        <w:rPr>
          <w:b/>
          <w:lang w:val="hr-HR"/>
        </w:rPr>
        <w:t xml:space="preserve">Kantonalno tužilaštvo </w:t>
      </w:r>
      <w:r w:rsidR="00790C49">
        <w:rPr>
          <w:b/>
          <w:lang w:val="hr-HR"/>
        </w:rPr>
        <w:t xml:space="preserve">Goražde </w:t>
      </w:r>
      <w:r w:rsidRPr="00FF64DB">
        <w:rPr>
          <w:b/>
          <w:lang w:val="hr-HR"/>
        </w:rPr>
        <w:t>nadležno je:</w:t>
      </w:r>
    </w:p>
    <w:p w14:paraId="02189738" w14:textId="77777777" w:rsidR="009D1493" w:rsidRPr="00FF64DB" w:rsidRDefault="009D1493" w:rsidP="002F3E7F">
      <w:pPr>
        <w:tabs>
          <w:tab w:val="left" w:pos="1440"/>
          <w:tab w:val="left" w:pos="1620"/>
        </w:tabs>
        <w:jc w:val="both"/>
        <w:rPr>
          <w:b/>
          <w:lang w:val="hr-HR"/>
        </w:rPr>
      </w:pPr>
    </w:p>
    <w:p w14:paraId="046DFEBD" w14:textId="77777777" w:rsidR="002F3E7F" w:rsidRPr="00FF64DB" w:rsidRDefault="002F3E7F" w:rsidP="002F3E7F">
      <w:pPr>
        <w:numPr>
          <w:ilvl w:val="0"/>
          <w:numId w:val="4"/>
        </w:numPr>
        <w:jc w:val="both"/>
        <w:rPr>
          <w:lang w:val="hr-HR"/>
        </w:rPr>
      </w:pPr>
      <w:r w:rsidRPr="00FF64DB">
        <w:rPr>
          <w:lang w:val="hr-HR"/>
        </w:rPr>
        <w:t xml:space="preserve">U postupku ostvarivanja kontakta sa preživjelim i preživjelim/svjedokom, po potrebi i procjeni tužitelja, stupiti u kontakt sa udruženjima u kojima je preživjeli/svjedok potencijalni član ili korisnik, da bi isti na profesionalan, prijateljski i topao način stupili u kontakt sa preživjelim i preživjelim/svjedokom. </w:t>
      </w:r>
    </w:p>
    <w:p w14:paraId="0AD23F67" w14:textId="77777777" w:rsidR="002F3E7F" w:rsidRPr="00FF64DB" w:rsidRDefault="002F3E7F" w:rsidP="002F3E7F">
      <w:pPr>
        <w:numPr>
          <w:ilvl w:val="0"/>
          <w:numId w:val="4"/>
        </w:numPr>
        <w:jc w:val="both"/>
        <w:rPr>
          <w:lang w:val="hr-HR"/>
        </w:rPr>
      </w:pPr>
      <w:r w:rsidRPr="00FF64DB">
        <w:t xml:space="preserve">Uz poziv preživjelom/svjedoku po potrebi i procjeni tužitelja dostaviti i obavijest sa informacijama o mogućnostima korištenja resursa </w:t>
      </w:r>
      <w:r w:rsidR="00F86DE1">
        <w:t xml:space="preserve">JU Centar za socijalni rad Bosansko-podrinjskog kantona </w:t>
      </w:r>
      <w:r w:rsidR="00790C49">
        <w:t xml:space="preserve"> Goražde</w:t>
      </w:r>
      <w:r w:rsidR="00F86DE1">
        <w:t xml:space="preserve">, </w:t>
      </w:r>
      <w:r w:rsidRPr="00FF64DB">
        <w:t xml:space="preserve">npr. psihološke podrške, psiho-socijalne, pravne pomoći prije, u toku i nakon svjedočenja, brojeve telefona i slično, informaciju o mogućnosti ostvarenja imovinsko-pravnog zahtjeva, kao i o svim drugim pravima koja pripadaju svjedoku u postupku pred sudom i njegovim dužnostima u vezi sa svjedočenjem.  </w:t>
      </w:r>
    </w:p>
    <w:p w14:paraId="3ED7195E" w14:textId="77777777" w:rsidR="002F3E7F" w:rsidRPr="00FF64DB" w:rsidRDefault="002F3E7F" w:rsidP="002F3E7F">
      <w:pPr>
        <w:numPr>
          <w:ilvl w:val="0"/>
          <w:numId w:val="4"/>
        </w:numPr>
        <w:jc w:val="both"/>
        <w:rPr>
          <w:lang w:val="hr-HR"/>
        </w:rPr>
      </w:pPr>
      <w:r w:rsidRPr="00FF64DB">
        <w:rPr>
          <w:lang w:val="hr-HR"/>
        </w:rPr>
        <w:t>Informirati preživjele i preživjele</w:t>
      </w:r>
      <w:r w:rsidRPr="00FF64DB">
        <w:t xml:space="preserve">/svjedoke </w:t>
      </w:r>
      <w:r w:rsidRPr="00FF64DB">
        <w:rPr>
          <w:lang w:val="hr-HR"/>
        </w:rPr>
        <w:t>o mogućnostima korištenja psihološke podrške, o institucijama i organizacijama koje pružaju besplatnu pravnu pomoć i drugim potrebnim kontakt informacijama.</w:t>
      </w:r>
    </w:p>
    <w:p w14:paraId="5CF4F641" w14:textId="77777777" w:rsidR="002F3E7F" w:rsidRPr="00FF64DB" w:rsidRDefault="002F3E7F" w:rsidP="002F3E7F">
      <w:pPr>
        <w:numPr>
          <w:ilvl w:val="0"/>
          <w:numId w:val="4"/>
        </w:numPr>
        <w:jc w:val="both"/>
        <w:rPr>
          <w:lang w:val="hr-HR"/>
        </w:rPr>
      </w:pPr>
      <w:r w:rsidRPr="00FF64DB">
        <w:rPr>
          <w:lang w:val="hr-HR"/>
        </w:rPr>
        <w:t>Informirati preživjele i preživjele</w:t>
      </w:r>
      <w:r w:rsidRPr="00FF64DB">
        <w:t xml:space="preserve">/svjedoke </w:t>
      </w:r>
      <w:r w:rsidRPr="00FF64DB">
        <w:rPr>
          <w:lang w:val="hr-HR"/>
        </w:rPr>
        <w:t>o mogućnostima izricanja zaštitnih mjera prilikom svjedočenja.</w:t>
      </w:r>
    </w:p>
    <w:p w14:paraId="3C97FD05" w14:textId="77777777" w:rsidR="002F3E7F" w:rsidRPr="00FF64DB" w:rsidRDefault="002F3E7F" w:rsidP="002F3E7F">
      <w:pPr>
        <w:numPr>
          <w:ilvl w:val="0"/>
          <w:numId w:val="4"/>
        </w:numPr>
        <w:jc w:val="both"/>
        <w:rPr>
          <w:lang w:val="hr-HR"/>
        </w:rPr>
      </w:pPr>
      <w:r w:rsidRPr="00FF64DB">
        <w:rPr>
          <w:lang w:val="hr-HR"/>
        </w:rPr>
        <w:t>Omogućiti korištenje materijalnih i logističkih uvjeta preživjelim</w:t>
      </w:r>
      <w:r w:rsidRPr="00FF64DB">
        <w:t xml:space="preserve">/svjedocima </w:t>
      </w:r>
      <w:r w:rsidRPr="00FF64DB">
        <w:rPr>
          <w:lang w:val="hr-HR"/>
        </w:rPr>
        <w:t xml:space="preserve">prilikom dolaska u Tužilaštvo zbog davanja izjave. </w:t>
      </w:r>
    </w:p>
    <w:p w14:paraId="2DD287C1" w14:textId="77777777" w:rsidR="002F3E7F" w:rsidRPr="00FF64DB" w:rsidRDefault="002F3E7F" w:rsidP="002F3E7F">
      <w:pPr>
        <w:pStyle w:val="ListParagraph"/>
        <w:numPr>
          <w:ilvl w:val="0"/>
          <w:numId w:val="5"/>
        </w:numPr>
        <w:jc w:val="both"/>
        <w:rPr>
          <w:b/>
          <w:lang w:val="hr-HR"/>
        </w:rPr>
      </w:pPr>
      <w:bookmarkStart w:id="2" w:name="_Hlk116545727"/>
      <w:r w:rsidRPr="00FF64DB">
        <w:rPr>
          <w:lang w:val="hr-HR"/>
        </w:rPr>
        <w:t xml:space="preserve">Informirati preživjelu i preživjelu/svjedokinju o mogućnostima korištenja raspoloživih resursa </w:t>
      </w:r>
      <w:r w:rsidR="00F86DE1">
        <w:t xml:space="preserve">JU Centar za socijalni rad Bosansko - podrinjskog kantona  Goražde, </w:t>
      </w:r>
      <w:r w:rsidRPr="00FF64DB">
        <w:rPr>
          <w:lang w:val="hr-HR"/>
        </w:rPr>
        <w:t>kao i kada je potrebno, o resursima uspostavljenih mreža u Zeničko-dobojskom kantonu, Srednjobosanskom kantonu, Unsko-sanskom kantonu, Hercegovačko-neretvan</w:t>
      </w:r>
      <w:r w:rsidR="007B0E83">
        <w:rPr>
          <w:lang w:val="hr-HR"/>
        </w:rPr>
        <w:t>s</w:t>
      </w:r>
      <w:r w:rsidRPr="00FF64DB">
        <w:rPr>
          <w:lang w:val="hr-HR"/>
        </w:rPr>
        <w:t xml:space="preserve">kom kantonu-županiji, Bosansko-podrinjskom kantonu, Tuzlanskom kantonu, Kantonu 10 </w:t>
      </w:r>
      <w:r w:rsidR="009D1493">
        <w:rPr>
          <w:lang w:val="hr-HR"/>
        </w:rPr>
        <w:t>-</w:t>
      </w:r>
      <w:r w:rsidRPr="00FF64DB">
        <w:rPr>
          <w:lang w:val="hr-HR"/>
        </w:rPr>
        <w:t xml:space="preserve"> Hercegbosan</w:t>
      </w:r>
      <w:r w:rsidR="009D1493">
        <w:rPr>
          <w:lang w:val="hr-HR"/>
        </w:rPr>
        <w:t>s</w:t>
      </w:r>
      <w:r w:rsidRPr="00FF64DB">
        <w:rPr>
          <w:lang w:val="hr-HR"/>
        </w:rPr>
        <w:t>koj županiji, Banjoj Luci, Istočnom Sarajevu.</w:t>
      </w:r>
    </w:p>
    <w:bookmarkEnd w:id="2"/>
    <w:p w14:paraId="00AEAFEA" w14:textId="77777777" w:rsidR="002F3E7F" w:rsidRPr="00FF64DB" w:rsidRDefault="009D1493" w:rsidP="002F3E7F">
      <w:pPr>
        <w:ind w:left="360"/>
        <w:jc w:val="both"/>
        <w:rPr>
          <w:lang w:val="hr-HR"/>
        </w:rPr>
      </w:pPr>
      <w:r>
        <w:rPr>
          <w:lang w:val="hr-HR"/>
        </w:rPr>
        <w:t xml:space="preserve"> </w:t>
      </w:r>
    </w:p>
    <w:p w14:paraId="489F4B58" w14:textId="77777777" w:rsidR="009D1493" w:rsidRDefault="00F86DE1" w:rsidP="002F3E7F">
      <w:pPr>
        <w:keepNext/>
        <w:outlineLvl w:val="1"/>
        <w:rPr>
          <w:b/>
        </w:rPr>
      </w:pPr>
      <w:r w:rsidRPr="00F86DE1">
        <w:rPr>
          <w:b/>
        </w:rPr>
        <w:lastRenderedPageBreak/>
        <w:t>JU Centar za socijalni rad Bosansko - podrinjskog kantona  Goražde</w:t>
      </w:r>
    </w:p>
    <w:p w14:paraId="221A56AC" w14:textId="77777777" w:rsidR="00F86DE1" w:rsidRPr="00F86DE1" w:rsidRDefault="00F86DE1" w:rsidP="002F3E7F">
      <w:pPr>
        <w:keepNext/>
        <w:outlineLvl w:val="1"/>
        <w:rPr>
          <w:b/>
          <w:bCs/>
          <w:i/>
          <w:iCs/>
          <w:lang w:val="sr-Latn-BA" w:eastAsia="en-US"/>
        </w:rPr>
      </w:pPr>
    </w:p>
    <w:p w14:paraId="677BD268" w14:textId="77777777" w:rsidR="002F3E7F" w:rsidRPr="00FF64DB" w:rsidRDefault="002F3E7F" w:rsidP="002F3E7F">
      <w:pPr>
        <w:numPr>
          <w:ilvl w:val="0"/>
          <w:numId w:val="6"/>
        </w:numPr>
        <w:autoSpaceDE w:val="0"/>
        <w:autoSpaceDN w:val="0"/>
        <w:adjustRightInd w:val="0"/>
        <w:jc w:val="both"/>
        <w:rPr>
          <w:rFonts w:eastAsia="Calibri"/>
          <w:lang w:val="sr-Latn-BA" w:eastAsia="en-US"/>
        </w:rPr>
      </w:pPr>
      <w:r w:rsidRPr="00FF64DB">
        <w:rPr>
          <w:rFonts w:eastAsia="Calibri"/>
          <w:lang w:val="sr-Latn-BA" w:eastAsia="en-US"/>
        </w:rPr>
        <w:t>Ukoliko se ukaže potreba, pružiti kratkoročni smještaj, zbrinjavanje (ukoliko ne postoje kontraindikatori) i kontinuiranu psihosocijalnu podršku ženama i djeci, preživjelim i preži</w:t>
      </w:r>
      <w:r w:rsidRPr="00FF64DB">
        <w:rPr>
          <w:rFonts w:eastAsia="Calibri"/>
          <w:lang w:val="sr-Latn-BA" w:eastAsia="en-US"/>
        </w:rPr>
        <w:softHyphen/>
        <w:t xml:space="preserve">vjelim/svjedocima ratnih zločina, seksualnog nasilja i drugih krivičnih djela po nalogu </w:t>
      </w:r>
      <w:r w:rsidR="009D1493">
        <w:rPr>
          <w:rFonts w:eastAsia="Calibri"/>
          <w:lang w:val="sr-Latn-BA" w:eastAsia="en-US"/>
        </w:rPr>
        <w:t>Kantonalnog t</w:t>
      </w:r>
      <w:r w:rsidRPr="00FF64DB">
        <w:rPr>
          <w:rFonts w:eastAsia="Calibri"/>
          <w:lang w:val="sr-Latn-BA" w:eastAsia="en-US"/>
        </w:rPr>
        <w:t xml:space="preserve">užilaštva </w:t>
      </w:r>
      <w:r w:rsidR="009D1493">
        <w:rPr>
          <w:rFonts w:eastAsia="Calibri"/>
          <w:lang w:val="sr-Latn-BA" w:eastAsia="en-US"/>
        </w:rPr>
        <w:t>Goražde</w:t>
      </w:r>
      <w:r w:rsidRPr="00FF64DB">
        <w:rPr>
          <w:rFonts w:eastAsia="Calibri"/>
          <w:lang w:val="sr-Latn-BA" w:eastAsia="en-US"/>
        </w:rPr>
        <w:t>, a koj</w:t>
      </w:r>
      <w:r w:rsidR="009D1493">
        <w:rPr>
          <w:rFonts w:eastAsia="Calibri"/>
          <w:lang w:val="sr-Latn-BA" w:eastAsia="en-US"/>
        </w:rPr>
        <w:t>ima</w:t>
      </w:r>
      <w:r w:rsidRPr="00FF64DB">
        <w:rPr>
          <w:rFonts w:eastAsia="Calibri"/>
          <w:lang w:val="sr-Latn-BA" w:eastAsia="en-US"/>
        </w:rPr>
        <w:t xml:space="preserve"> je smještaj i psihosocijalna podrška potrebna, a u saradnji sa nadležnim </w:t>
      </w:r>
      <w:r w:rsidR="009D1493">
        <w:rPr>
          <w:rFonts w:eastAsia="Calibri"/>
          <w:lang w:val="sr-Latn-BA" w:eastAsia="en-US"/>
        </w:rPr>
        <w:t xml:space="preserve">tužilaštvom i </w:t>
      </w:r>
      <w:r w:rsidRPr="00FF64DB">
        <w:rPr>
          <w:rFonts w:eastAsia="Calibri"/>
          <w:lang w:val="sr-Latn-BA" w:eastAsia="en-US"/>
        </w:rPr>
        <w:t xml:space="preserve">policijom. </w:t>
      </w:r>
    </w:p>
    <w:p w14:paraId="1443DC64" w14:textId="77777777" w:rsidR="002F3E7F" w:rsidRPr="00FF64DB" w:rsidRDefault="002F3E7F" w:rsidP="002F3E7F">
      <w:pPr>
        <w:numPr>
          <w:ilvl w:val="0"/>
          <w:numId w:val="6"/>
        </w:numPr>
        <w:autoSpaceDE w:val="0"/>
        <w:autoSpaceDN w:val="0"/>
        <w:adjustRightInd w:val="0"/>
        <w:jc w:val="both"/>
        <w:rPr>
          <w:rFonts w:eastAsia="Calibri"/>
          <w:lang w:val="sr-Latn-BA" w:eastAsia="en-US"/>
        </w:rPr>
      </w:pPr>
      <w:r w:rsidRPr="00FF64DB">
        <w:rPr>
          <w:rFonts w:eastAsia="Calibri"/>
          <w:lang w:val="sr-Latn-BA" w:eastAsia="en-US"/>
        </w:rPr>
        <w:t>U okviru svojih raspoloživih kapaciteta pružiti psihosocijalnu pomoć i po</w:t>
      </w:r>
      <w:r w:rsidRPr="00FF64DB">
        <w:rPr>
          <w:rFonts w:eastAsia="Calibri"/>
          <w:lang w:val="sr-Latn-BA" w:eastAsia="en-US"/>
        </w:rPr>
        <w:softHyphen/>
        <w:t xml:space="preserve">dršku </w:t>
      </w:r>
      <w:r w:rsidRPr="00FF64DB">
        <w:rPr>
          <w:rFonts w:eastAsia="Calibri"/>
          <w:lang w:val="hr-HR" w:eastAsia="en-US"/>
        </w:rPr>
        <w:t xml:space="preserve">preživjelim i preživjelim/svjedocima, </w:t>
      </w:r>
      <w:r w:rsidRPr="00FF64DB">
        <w:rPr>
          <w:rFonts w:eastAsia="Calibri"/>
          <w:lang w:val="sr-Latn-BA" w:eastAsia="en-US"/>
        </w:rPr>
        <w:t xml:space="preserve">kao i članovima njihovih porodica putem emotivne podrške, kriznih intervencija, individualne i porodične terapije u psihološkom savjetovalištu, putem jedinstvenog besplatnog telefona za pomoć i podršku preživjelima ratnog silovanja i seksualnog nasilja u BiH (080 02 23 34), na terenu, dolaskom u kućne posjete u saradnji sa nadležnim institucijama, </w:t>
      </w:r>
      <w:r w:rsidR="009D1493">
        <w:rPr>
          <w:rFonts w:eastAsia="Calibri"/>
          <w:lang w:val="sr-Latn-BA" w:eastAsia="en-US"/>
        </w:rPr>
        <w:t>za</w:t>
      </w:r>
      <w:r w:rsidRPr="00FF64DB">
        <w:rPr>
          <w:rFonts w:eastAsia="Calibri"/>
          <w:lang w:val="sr-Latn-BA" w:eastAsia="en-US"/>
        </w:rPr>
        <w:t>vi</w:t>
      </w:r>
      <w:r w:rsidRPr="00FF64DB">
        <w:rPr>
          <w:rFonts w:eastAsia="Calibri"/>
          <w:lang w:val="sr-Latn-BA" w:eastAsia="en-US"/>
        </w:rPr>
        <w:softHyphen/>
        <w:t xml:space="preserve">sno od potreba </w:t>
      </w:r>
      <w:r w:rsidRPr="00FF64DB">
        <w:rPr>
          <w:rFonts w:eastAsia="Calibri"/>
          <w:lang w:val="hr-HR" w:eastAsia="en-US"/>
        </w:rPr>
        <w:t>preživjelih i preživjelih/svjedoka.</w:t>
      </w:r>
    </w:p>
    <w:p w14:paraId="0A6A9E6E" w14:textId="77777777" w:rsidR="002F3E7F" w:rsidRPr="00FF64DB" w:rsidRDefault="009D1493" w:rsidP="002F3E7F">
      <w:pPr>
        <w:numPr>
          <w:ilvl w:val="0"/>
          <w:numId w:val="6"/>
        </w:numPr>
        <w:autoSpaceDE w:val="0"/>
        <w:autoSpaceDN w:val="0"/>
        <w:adjustRightInd w:val="0"/>
        <w:jc w:val="both"/>
        <w:rPr>
          <w:rFonts w:eastAsia="Calibri"/>
          <w:lang w:val="sr-Latn-BA" w:eastAsia="en-US"/>
        </w:rPr>
      </w:pPr>
      <w:r>
        <w:rPr>
          <w:lang w:val="hr-HR"/>
        </w:rPr>
        <w:t>I</w:t>
      </w:r>
      <w:r w:rsidR="002F3E7F" w:rsidRPr="00FF64DB">
        <w:rPr>
          <w:lang w:val="hr-HR"/>
        </w:rPr>
        <w:t xml:space="preserve">nformirati preživjelu i preživjelu/svjedokinju o mogućnostima korištenja raspoloživih resursa </w:t>
      </w:r>
      <w:r w:rsidR="009016A2">
        <w:t>JU Centar za socijalni rad Bosansko - podrinjskog kantona  Goražde</w:t>
      </w:r>
      <w:r w:rsidR="002F3E7F" w:rsidRPr="00FF64DB">
        <w:rPr>
          <w:lang w:val="hr-HR"/>
        </w:rPr>
        <w:t>, kao i kada je potrebno, o resursima uspostavljenih mreža u Zeničko-dobojskom kantonu, Srednjobosanskom kantonu, Unsko-sanskom kantonu, Hercegovačko-neretvan</w:t>
      </w:r>
      <w:r>
        <w:rPr>
          <w:lang w:val="hr-HR"/>
        </w:rPr>
        <w:t>s</w:t>
      </w:r>
      <w:r w:rsidR="002F3E7F" w:rsidRPr="00FF64DB">
        <w:rPr>
          <w:lang w:val="hr-HR"/>
        </w:rPr>
        <w:t xml:space="preserve">kom kantonu-županiji, Bosansko-podrinjskom kantonu, Tuzlanskom kantonu, Kantonu 10 </w:t>
      </w:r>
      <w:r>
        <w:rPr>
          <w:lang w:val="hr-HR"/>
        </w:rPr>
        <w:t>-</w:t>
      </w:r>
      <w:r w:rsidR="002F3E7F" w:rsidRPr="00FF64DB">
        <w:rPr>
          <w:lang w:val="hr-HR"/>
        </w:rPr>
        <w:t xml:space="preserve"> Hercegbosan</w:t>
      </w:r>
      <w:r>
        <w:rPr>
          <w:lang w:val="hr-HR"/>
        </w:rPr>
        <w:t>s</w:t>
      </w:r>
      <w:r w:rsidR="002F3E7F" w:rsidRPr="00FF64DB">
        <w:rPr>
          <w:lang w:val="hr-HR"/>
        </w:rPr>
        <w:t>koj županiji, Banjoj Luci, Istočnom Sarajevu.</w:t>
      </w:r>
    </w:p>
    <w:p w14:paraId="374C9AFB" w14:textId="77777777" w:rsidR="002F3E7F" w:rsidRPr="00FF64DB" w:rsidRDefault="002F3E7F" w:rsidP="002F3E7F">
      <w:pPr>
        <w:autoSpaceDE w:val="0"/>
        <w:autoSpaceDN w:val="0"/>
        <w:adjustRightInd w:val="0"/>
        <w:rPr>
          <w:rFonts w:eastAsia="Calibri"/>
          <w:lang w:val="hr-HR" w:eastAsia="en-US"/>
        </w:rPr>
      </w:pPr>
    </w:p>
    <w:p w14:paraId="10E271CB" w14:textId="77777777" w:rsidR="002F3E7F" w:rsidRPr="00FF64DB" w:rsidRDefault="002F3E7F" w:rsidP="002F3E7F">
      <w:pPr>
        <w:jc w:val="both"/>
        <w:outlineLvl w:val="0"/>
        <w:rPr>
          <w:b/>
        </w:rPr>
      </w:pPr>
      <w:r w:rsidRPr="00FF64DB">
        <w:rPr>
          <w:b/>
        </w:rPr>
        <w:t xml:space="preserve">Koordinacija sa potpisnicima Protokola </w:t>
      </w:r>
    </w:p>
    <w:p w14:paraId="5A342DB8" w14:textId="77777777" w:rsidR="002F3E7F" w:rsidRPr="00FF64DB" w:rsidRDefault="002F3E7F" w:rsidP="002F3E7F">
      <w:pPr>
        <w:jc w:val="center"/>
        <w:outlineLvl w:val="0"/>
        <w:rPr>
          <w:b/>
          <w:bCs/>
        </w:rPr>
      </w:pPr>
    </w:p>
    <w:p w14:paraId="1ECAD5CB" w14:textId="77777777" w:rsidR="00AF22AB" w:rsidRPr="00FF64DB" w:rsidRDefault="00AF22AB" w:rsidP="002F3E7F">
      <w:pPr>
        <w:jc w:val="center"/>
        <w:outlineLvl w:val="0"/>
      </w:pPr>
      <w:r w:rsidRPr="00FF64DB">
        <w:rPr>
          <w:b/>
          <w:bCs/>
        </w:rPr>
        <w:t>Član</w:t>
      </w:r>
      <w:r w:rsidR="002F3E7F" w:rsidRPr="00FF64DB">
        <w:rPr>
          <w:b/>
          <w:bCs/>
        </w:rPr>
        <w:t xml:space="preserve"> 5.</w:t>
      </w:r>
      <w:r w:rsidR="002F3E7F" w:rsidRPr="00FF64DB">
        <w:t xml:space="preserve">  </w:t>
      </w:r>
    </w:p>
    <w:p w14:paraId="6678A070" w14:textId="77777777" w:rsidR="002F3E7F" w:rsidRPr="00FF64DB" w:rsidRDefault="002F3E7F" w:rsidP="002F3E7F">
      <w:pPr>
        <w:jc w:val="center"/>
        <w:outlineLvl w:val="0"/>
        <w:rPr>
          <w:b/>
          <w:bCs/>
        </w:rPr>
      </w:pPr>
      <w:r w:rsidRPr="00FF64DB">
        <w:t xml:space="preserve">                                                                                                        </w:t>
      </w:r>
    </w:p>
    <w:p w14:paraId="3CAFE4C5" w14:textId="77777777" w:rsidR="002F3E7F" w:rsidRPr="00FF64DB" w:rsidRDefault="002F3E7F" w:rsidP="002F3E7F">
      <w:pPr>
        <w:numPr>
          <w:ilvl w:val="0"/>
          <w:numId w:val="4"/>
        </w:numPr>
        <w:tabs>
          <w:tab w:val="left" w:pos="1500"/>
        </w:tabs>
        <w:jc w:val="both"/>
      </w:pPr>
      <w:r w:rsidRPr="00FF64DB">
        <w:t>Svaki potpisnik Protokola može inicirati, po potrebi, radni sastanak o temi provedbe uspostavljene saradnje, a najmanje jednom godišnje.</w:t>
      </w:r>
    </w:p>
    <w:p w14:paraId="42E82B9D" w14:textId="77777777" w:rsidR="002F3E7F" w:rsidRPr="00FF64DB" w:rsidRDefault="002F3E7F" w:rsidP="002F3E7F">
      <w:pPr>
        <w:tabs>
          <w:tab w:val="left" w:pos="1500"/>
        </w:tabs>
        <w:ind w:left="360"/>
        <w:jc w:val="both"/>
      </w:pPr>
    </w:p>
    <w:p w14:paraId="5FDDFBE7" w14:textId="77777777" w:rsidR="002F3E7F" w:rsidRPr="00FF64DB" w:rsidRDefault="002F3E7F" w:rsidP="002F3E7F">
      <w:pPr>
        <w:tabs>
          <w:tab w:val="left" w:pos="3315"/>
        </w:tabs>
        <w:rPr>
          <w:b/>
        </w:rPr>
      </w:pPr>
    </w:p>
    <w:p w14:paraId="6215ACE6" w14:textId="77777777" w:rsidR="002F3E7F" w:rsidRPr="00FF64DB" w:rsidRDefault="002F3E7F" w:rsidP="002F3E7F">
      <w:pPr>
        <w:outlineLvl w:val="0"/>
        <w:rPr>
          <w:b/>
        </w:rPr>
      </w:pPr>
      <w:r w:rsidRPr="00FF64DB">
        <w:rPr>
          <w:b/>
        </w:rPr>
        <w:t>Ostale aktivnosti potpisnika Protokola</w:t>
      </w:r>
    </w:p>
    <w:p w14:paraId="7496E78A" w14:textId="77777777" w:rsidR="002F3E7F" w:rsidRPr="00FF64DB" w:rsidRDefault="002F3E7F" w:rsidP="002F3E7F">
      <w:pPr>
        <w:jc w:val="center"/>
        <w:outlineLvl w:val="0"/>
        <w:rPr>
          <w:b/>
          <w:bCs/>
        </w:rPr>
      </w:pPr>
    </w:p>
    <w:p w14:paraId="5C3DA03A" w14:textId="77777777" w:rsidR="002F3E7F" w:rsidRPr="00FF64DB" w:rsidRDefault="00AF22AB" w:rsidP="002F3E7F">
      <w:pPr>
        <w:jc w:val="center"/>
        <w:outlineLvl w:val="0"/>
        <w:rPr>
          <w:b/>
          <w:bCs/>
        </w:rPr>
      </w:pPr>
      <w:r w:rsidRPr="00FF64DB">
        <w:rPr>
          <w:b/>
          <w:bCs/>
        </w:rPr>
        <w:t>Član</w:t>
      </w:r>
      <w:r w:rsidR="002F3E7F" w:rsidRPr="00FF64DB">
        <w:rPr>
          <w:b/>
          <w:bCs/>
        </w:rPr>
        <w:t xml:space="preserve"> 6.</w:t>
      </w:r>
    </w:p>
    <w:p w14:paraId="4338BE17" w14:textId="77777777" w:rsidR="002F3E7F" w:rsidRPr="00FF64DB" w:rsidRDefault="002F3E7F" w:rsidP="002F3E7F">
      <w:pPr>
        <w:jc w:val="both"/>
      </w:pPr>
      <w:r w:rsidRPr="00FF64DB">
        <w:t>Potpisnici Protokola su saglasni da:</w:t>
      </w:r>
    </w:p>
    <w:p w14:paraId="72E15D35" w14:textId="77777777" w:rsidR="002F3E7F" w:rsidRPr="00FF64DB" w:rsidRDefault="002F3E7F" w:rsidP="002F3E7F">
      <w:pPr>
        <w:numPr>
          <w:ilvl w:val="0"/>
          <w:numId w:val="4"/>
        </w:numPr>
        <w:jc w:val="both"/>
      </w:pPr>
      <w:r w:rsidRPr="00FF64DB">
        <w:t xml:space="preserve">Psihosocijalna podrška za angažirano osoblje u ophođenju sa </w:t>
      </w:r>
      <w:r w:rsidRPr="00FF64DB">
        <w:rPr>
          <w:lang w:val="hr-HR"/>
        </w:rPr>
        <w:t>preživjelim</w:t>
      </w:r>
      <w:r w:rsidRPr="00FF64DB">
        <w:t xml:space="preserve"> i preživjelim/svjedocima bude pružena od stručnog osoblja.</w:t>
      </w:r>
    </w:p>
    <w:p w14:paraId="4AC1A6D3" w14:textId="77777777" w:rsidR="002F3E7F" w:rsidRPr="00FF64DB" w:rsidRDefault="002F3E7F" w:rsidP="002F3E7F">
      <w:pPr>
        <w:numPr>
          <w:ilvl w:val="0"/>
          <w:numId w:val="4"/>
        </w:numPr>
        <w:jc w:val="both"/>
      </w:pPr>
      <w:r w:rsidRPr="00FF64DB">
        <w:t>Promoviraju značaj svjedočenja, ka postizanju pravde i pomirenja.</w:t>
      </w:r>
    </w:p>
    <w:p w14:paraId="0229CE23" w14:textId="77777777" w:rsidR="002F3E7F" w:rsidRPr="00FF64DB" w:rsidRDefault="002F3E7F" w:rsidP="002F3E7F">
      <w:pPr>
        <w:numPr>
          <w:ilvl w:val="0"/>
          <w:numId w:val="4"/>
        </w:numPr>
        <w:jc w:val="both"/>
      </w:pPr>
      <w:r w:rsidRPr="00FF64DB">
        <w:t>Učestvuju na javnim događajima s ciljem prezentiranja iskustava uspostavljene saradnje u BiH i šire.</w:t>
      </w:r>
    </w:p>
    <w:p w14:paraId="18D5D442" w14:textId="77777777" w:rsidR="002F3E7F" w:rsidRPr="00FF64DB" w:rsidRDefault="002F3E7F" w:rsidP="002F3E7F">
      <w:pPr>
        <w:jc w:val="both"/>
      </w:pPr>
    </w:p>
    <w:p w14:paraId="5E3C9CA7" w14:textId="77777777" w:rsidR="002F3E7F" w:rsidRPr="00FF64DB" w:rsidRDefault="002F3E7F" w:rsidP="002F3E7F">
      <w:pPr>
        <w:jc w:val="both"/>
      </w:pPr>
    </w:p>
    <w:p w14:paraId="565297BF" w14:textId="77777777" w:rsidR="002F3E7F" w:rsidRPr="00FF64DB" w:rsidRDefault="002F3E7F" w:rsidP="002F3E7F">
      <w:pPr>
        <w:jc w:val="both"/>
        <w:rPr>
          <w:b/>
        </w:rPr>
      </w:pPr>
      <w:r w:rsidRPr="00FF64DB">
        <w:rPr>
          <w:b/>
        </w:rPr>
        <w:t>Međusobna komunikacija potpisnika Protokola kao i komunikacija sa drugima</w:t>
      </w:r>
    </w:p>
    <w:p w14:paraId="39945580" w14:textId="77777777" w:rsidR="002F3E7F" w:rsidRPr="00FF64DB" w:rsidRDefault="002F3E7F" w:rsidP="002F3E7F">
      <w:pPr>
        <w:jc w:val="center"/>
        <w:rPr>
          <w:b/>
        </w:rPr>
      </w:pPr>
    </w:p>
    <w:p w14:paraId="0AA0E48C" w14:textId="77777777" w:rsidR="002F3E7F" w:rsidRPr="00FF64DB" w:rsidRDefault="00AF22AB" w:rsidP="002F3E7F">
      <w:pPr>
        <w:jc w:val="center"/>
        <w:rPr>
          <w:b/>
        </w:rPr>
      </w:pPr>
      <w:r w:rsidRPr="00FF64DB">
        <w:rPr>
          <w:b/>
        </w:rPr>
        <w:t>Član</w:t>
      </w:r>
      <w:r w:rsidR="002F3E7F" w:rsidRPr="00FF64DB">
        <w:rPr>
          <w:b/>
        </w:rPr>
        <w:t xml:space="preserve"> 7.</w:t>
      </w:r>
    </w:p>
    <w:p w14:paraId="596C888E" w14:textId="77777777" w:rsidR="00AF22AB" w:rsidRPr="00FF64DB" w:rsidRDefault="00AF22AB" w:rsidP="002F3E7F">
      <w:pPr>
        <w:jc w:val="center"/>
        <w:rPr>
          <w:b/>
        </w:rPr>
      </w:pPr>
    </w:p>
    <w:p w14:paraId="33BF842E" w14:textId="77777777" w:rsidR="002F3E7F" w:rsidRPr="00FF64DB" w:rsidRDefault="002F3E7F" w:rsidP="002F3E7F">
      <w:pPr>
        <w:jc w:val="both"/>
      </w:pPr>
      <w:r w:rsidRPr="00FF64DB">
        <w:t xml:space="preserve">Potpisnici Protokola obavezuju se da će u međusobnoj komunikaciji kao i komunikaciji sa drugima poštivati pravilo diskrecije, profesionalne i etičke standarde svoje struke i institucije, kao i Zakon </w:t>
      </w:r>
      <w:r w:rsidRPr="00FF64DB">
        <w:lastRenderedPageBreak/>
        <w:t xml:space="preserve">o zaštiti ličnih podataka  („Službeni glasnik BiH“ br. 49/06., 76/11.), a u svrhu adekvatne zaštite podataka o </w:t>
      </w:r>
      <w:r w:rsidRPr="00FF64DB">
        <w:rPr>
          <w:lang w:val="hr-HR"/>
        </w:rPr>
        <w:t>preživjelim i preživjelim</w:t>
      </w:r>
      <w:r w:rsidRPr="00FF64DB">
        <w:t xml:space="preserve">/svjedocima.  </w:t>
      </w:r>
    </w:p>
    <w:p w14:paraId="553EB552" w14:textId="77777777" w:rsidR="002F3E7F" w:rsidRDefault="002F3E7F" w:rsidP="002F3E7F">
      <w:pPr>
        <w:jc w:val="both"/>
      </w:pPr>
    </w:p>
    <w:p w14:paraId="61BEF81C" w14:textId="77777777" w:rsidR="007B0E83" w:rsidRPr="00FF64DB" w:rsidRDefault="007B0E83" w:rsidP="002F3E7F">
      <w:pPr>
        <w:jc w:val="both"/>
      </w:pPr>
    </w:p>
    <w:p w14:paraId="76412488" w14:textId="77777777" w:rsidR="002F3E7F" w:rsidRPr="00FF64DB" w:rsidRDefault="002F3E7F" w:rsidP="002F3E7F">
      <w:pPr>
        <w:jc w:val="both"/>
      </w:pPr>
      <w:r w:rsidRPr="00FF64DB">
        <w:rPr>
          <w:b/>
        </w:rPr>
        <w:t>Završna odredba</w:t>
      </w:r>
    </w:p>
    <w:p w14:paraId="3C2377DB" w14:textId="77777777" w:rsidR="002F3E7F" w:rsidRPr="00FF64DB" w:rsidRDefault="00AF22AB" w:rsidP="002F3E7F">
      <w:pPr>
        <w:jc w:val="center"/>
        <w:outlineLvl w:val="0"/>
        <w:rPr>
          <w:b/>
          <w:bCs/>
        </w:rPr>
      </w:pPr>
      <w:r w:rsidRPr="00FF64DB">
        <w:rPr>
          <w:b/>
          <w:bCs/>
        </w:rPr>
        <w:t>Član</w:t>
      </w:r>
      <w:r w:rsidR="002F3E7F" w:rsidRPr="00FF64DB">
        <w:rPr>
          <w:b/>
          <w:bCs/>
        </w:rPr>
        <w:t xml:space="preserve"> 8.</w:t>
      </w:r>
    </w:p>
    <w:p w14:paraId="37B9EF8A" w14:textId="77777777" w:rsidR="00AF22AB" w:rsidRPr="00FF64DB" w:rsidRDefault="00AF22AB" w:rsidP="002F3E7F">
      <w:pPr>
        <w:jc w:val="center"/>
        <w:outlineLvl w:val="0"/>
        <w:rPr>
          <w:b/>
          <w:bCs/>
        </w:rPr>
      </w:pPr>
    </w:p>
    <w:p w14:paraId="732758F2" w14:textId="77777777" w:rsidR="00FC7892" w:rsidRPr="00FF64DB" w:rsidRDefault="002F3E7F" w:rsidP="00AF22AB">
      <w:pPr>
        <w:tabs>
          <w:tab w:val="left" w:pos="1440"/>
          <w:tab w:val="left" w:pos="1620"/>
        </w:tabs>
        <w:jc w:val="both"/>
        <w:rPr>
          <w:lang w:val="hr-HR"/>
        </w:rPr>
      </w:pPr>
      <w:r w:rsidRPr="00FF64DB">
        <w:rPr>
          <w:lang w:val="hr-HR"/>
        </w:rPr>
        <w:t xml:space="preserve">Protokol o međusobnoj saradnji između Kantonalnog </w:t>
      </w:r>
      <w:r w:rsidR="007B0E83">
        <w:rPr>
          <w:lang w:val="hr-HR"/>
        </w:rPr>
        <w:t>t</w:t>
      </w:r>
      <w:r w:rsidRPr="00FF64DB">
        <w:rPr>
          <w:lang w:val="hr-HR"/>
        </w:rPr>
        <w:t xml:space="preserve">užilaštva </w:t>
      </w:r>
      <w:r w:rsidR="007B0E83">
        <w:rPr>
          <w:lang w:val="hr-HR"/>
        </w:rPr>
        <w:t xml:space="preserve">Goražde i </w:t>
      </w:r>
      <w:r w:rsidR="009016A2">
        <w:t>JU Centar za socijalni rad Bosansko - podrinjskog kantona  Goražde</w:t>
      </w:r>
      <w:r w:rsidR="009016A2" w:rsidRPr="00FF64DB">
        <w:rPr>
          <w:lang w:val="hr-HR"/>
        </w:rPr>
        <w:t xml:space="preserve"> </w:t>
      </w:r>
      <w:r w:rsidRPr="00FF64DB">
        <w:rPr>
          <w:lang w:val="hr-HR"/>
        </w:rPr>
        <w:t>u pružanju podrške preživjelim i preživjelim/svjedocima u slučajevima ratnih zločina, seksualnog nasilja i drugih krivičnih djela potpisan je u prisustvu ovlaštenih zastupnika gore potpisnika i sastavljen je u dva (2) primjeraka od kojih svaki potpisnik zadržava jedan primjerak.</w:t>
      </w:r>
    </w:p>
    <w:p w14:paraId="478C379F" w14:textId="77777777" w:rsidR="00FC7892" w:rsidRPr="00FF64DB" w:rsidRDefault="00FC7892" w:rsidP="002F3E7F">
      <w:pPr>
        <w:tabs>
          <w:tab w:val="left" w:pos="2955"/>
        </w:tabs>
        <w:jc w:val="both"/>
        <w:rPr>
          <w:lang w:val="hr-HR"/>
        </w:rPr>
      </w:pPr>
    </w:p>
    <w:p w14:paraId="693EA467" w14:textId="77777777" w:rsidR="002F3E7F" w:rsidRPr="00FF64DB" w:rsidRDefault="00AF22AB" w:rsidP="002F3E7F">
      <w:pPr>
        <w:tabs>
          <w:tab w:val="left" w:pos="1440"/>
          <w:tab w:val="left" w:pos="1620"/>
        </w:tabs>
        <w:jc w:val="center"/>
        <w:outlineLvl w:val="0"/>
        <w:rPr>
          <w:b/>
          <w:bCs/>
          <w:lang w:val="hr-HR"/>
        </w:rPr>
      </w:pPr>
      <w:r w:rsidRPr="00FF64DB">
        <w:rPr>
          <w:b/>
          <w:bCs/>
          <w:lang w:val="hr-HR"/>
        </w:rPr>
        <w:t>Član</w:t>
      </w:r>
      <w:r w:rsidR="002F3E7F" w:rsidRPr="00FF64DB">
        <w:rPr>
          <w:b/>
          <w:bCs/>
          <w:lang w:val="hr-HR"/>
        </w:rPr>
        <w:t xml:space="preserve"> 9.</w:t>
      </w:r>
    </w:p>
    <w:p w14:paraId="2335F4DD" w14:textId="77777777" w:rsidR="00AF22AB" w:rsidRPr="00FF64DB" w:rsidRDefault="00AF22AB" w:rsidP="002F3E7F">
      <w:pPr>
        <w:tabs>
          <w:tab w:val="left" w:pos="1440"/>
          <w:tab w:val="left" w:pos="1620"/>
        </w:tabs>
        <w:jc w:val="center"/>
        <w:outlineLvl w:val="0"/>
        <w:rPr>
          <w:b/>
          <w:bCs/>
          <w:lang w:val="hr-HR"/>
        </w:rPr>
      </w:pPr>
    </w:p>
    <w:p w14:paraId="67FF75E9" w14:textId="77777777" w:rsidR="002F3E7F" w:rsidRPr="00FF64DB" w:rsidRDefault="002F3E7F" w:rsidP="002F3E7F">
      <w:pPr>
        <w:tabs>
          <w:tab w:val="left" w:pos="1440"/>
          <w:tab w:val="left" w:pos="1620"/>
        </w:tabs>
        <w:jc w:val="both"/>
        <w:rPr>
          <w:lang w:val="hr-HR"/>
        </w:rPr>
      </w:pPr>
      <w:r w:rsidRPr="00FF64DB">
        <w:rPr>
          <w:lang w:val="hr-HR"/>
        </w:rPr>
        <w:t>Ovaj Protokol stupa na snagu narednog dana od dana potpisivanja.</w:t>
      </w:r>
    </w:p>
    <w:p w14:paraId="4E5B4B41" w14:textId="77777777" w:rsidR="002F3E7F" w:rsidRPr="00FF64DB" w:rsidRDefault="002F3E7F" w:rsidP="002F3E7F">
      <w:pPr>
        <w:tabs>
          <w:tab w:val="left" w:pos="1440"/>
          <w:tab w:val="left" w:pos="1620"/>
        </w:tabs>
        <w:jc w:val="both"/>
        <w:rPr>
          <w:lang w:val="hr-HR"/>
        </w:rPr>
      </w:pPr>
    </w:p>
    <w:p w14:paraId="1F62CDC3" w14:textId="77777777" w:rsidR="002F3E7F" w:rsidRPr="00FF64DB" w:rsidRDefault="002F3E7F" w:rsidP="002F3E7F">
      <w:pPr>
        <w:tabs>
          <w:tab w:val="left" w:pos="1440"/>
          <w:tab w:val="left" w:pos="1620"/>
          <w:tab w:val="left" w:pos="5415"/>
        </w:tabs>
        <w:jc w:val="center"/>
        <w:rPr>
          <w:b/>
          <w:sz w:val="28"/>
          <w:szCs w:val="28"/>
          <w:lang w:val="hr-HR"/>
        </w:rPr>
      </w:pPr>
    </w:p>
    <w:p w14:paraId="2C7C80D1" w14:textId="77777777" w:rsidR="002F3E7F" w:rsidRPr="00FF64DB" w:rsidRDefault="002F3E7F" w:rsidP="002F3E7F">
      <w:pPr>
        <w:tabs>
          <w:tab w:val="left" w:pos="1440"/>
          <w:tab w:val="left" w:pos="1620"/>
          <w:tab w:val="left" w:pos="5415"/>
        </w:tabs>
        <w:jc w:val="center"/>
        <w:rPr>
          <w:b/>
          <w:sz w:val="28"/>
          <w:szCs w:val="28"/>
          <w:lang w:val="hr-HR"/>
        </w:rPr>
      </w:pPr>
      <w:r w:rsidRPr="00FF64DB">
        <w:rPr>
          <w:b/>
          <w:sz w:val="28"/>
          <w:szCs w:val="28"/>
          <w:lang w:val="hr-HR"/>
        </w:rPr>
        <w:t>POTPISNICI</w:t>
      </w:r>
    </w:p>
    <w:p w14:paraId="3F6696A3" w14:textId="77777777" w:rsidR="002F3E7F" w:rsidRPr="00FF64DB" w:rsidRDefault="002F3E7F" w:rsidP="002F3E7F">
      <w:pPr>
        <w:tabs>
          <w:tab w:val="left" w:pos="1440"/>
          <w:tab w:val="left" w:pos="1620"/>
          <w:tab w:val="left" w:pos="5415"/>
        </w:tabs>
        <w:jc w:val="center"/>
        <w:rPr>
          <w:b/>
          <w:sz w:val="28"/>
          <w:szCs w:val="28"/>
          <w:lang w:val="hr-HR"/>
        </w:rPr>
      </w:pPr>
    </w:p>
    <w:p w14:paraId="5DADB458" w14:textId="77777777" w:rsidR="002F3E7F" w:rsidRPr="00FF64DB" w:rsidRDefault="002F3E7F" w:rsidP="002F3E7F">
      <w:pPr>
        <w:tabs>
          <w:tab w:val="left" w:pos="1440"/>
          <w:tab w:val="left" w:pos="1620"/>
          <w:tab w:val="left" w:pos="5415"/>
        </w:tabs>
        <w:jc w:val="center"/>
        <w:rPr>
          <w:b/>
          <w:sz w:val="28"/>
          <w:szCs w:val="28"/>
          <w:lang w:val="hr-HR"/>
        </w:rPr>
      </w:pPr>
    </w:p>
    <w:tbl>
      <w:tblPr>
        <w:tblW w:w="0" w:type="auto"/>
        <w:tblLook w:val="04A0" w:firstRow="1" w:lastRow="0" w:firstColumn="1" w:lastColumn="0" w:noHBand="0" w:noVBand="1"/>
      </w:tblPr>
      <w:tblGrid>
        <w:gridCol w:w="4644"/>
        <w:gridCol w:w="4644"/>
      </w:tblGrid>
      <w:tr w:rsidR="002F3E7F" w:rsidRPr="00FF64DB" w14:paraId="62480635" w14:textId="77777777" w:rsidTr="002F3E7F">
        <w:tc>
          <w:tcPr>
            <w:tcW w:w="4644" w:type="dxa"/>
          </w:tcPr>
          <w:p w14:paraId="6BEC7898" w14:textId="77777777" w:rsidR="002F3E7F" w:rsidRPr="00FF64DB" w:rsidRDefault="00AF22AB">
            <w:pPr>
              <w:jc w:val="both"/>
              <w:rPr>
                <w:b/>
              </w:rPr>
            </w:pPr>
            <w:r w:rsidRPr="00FF64DB">
              <w:rPr>
                <w:b/>
              </w:rPr>
              <w:t xml:space="preserve">    KANTONALNO TUŽILAŠTVO </w:t>
            </w:r>
          </w:p>
          <w:p w14:paraId="69DB5D3F" w14:textId="77777777" w:rsidR="00AF22AB" w:rsidRPr="00FF64DB" w:rsidRDefault="007B0E83">
            <w:pPr>
              <w:jc w:val="both"/>
              <w:rPr>
                <w:b/>
              </w:rPr>
            </w:pPr>
            <w:r>
              <w:rPr>
                <w:b/>
              </w:rPr>
              <w:t xml:space="preserve">                     GORAŽDE</w:t>
            </w:r>
          </w:p>
          <w:p w14:paraId="1F9527CF" w14:textId="77777777" w:rsidR="00AF22AB" w:rsidRPr="00FF64DB" w:rsidRDefault="00AF22AB">
            <w:pPr>
              <w:jc w:val="both"/>
              <w:rPr>
                <w:b/>
              </w:rPr>
            </w:pPr>
          </w:p>
          <w:p w14:paraId="3824F595" w14:textId="77777777" w:rsidR="00AF22AB" w:rsidRPr="00FF64DB" w:rsidRDefault="00AF22AB">
            <w:pPr>
              <w:jc w:val="both"/>
              <w:rPr>
                <w:b/>
              </w:rPr>
            </w:pPr>
          </w:p>
          <w:p w14:paraId="7CEE369B" w14:textId="77777777" w:rsidR="007B0E83" w:rsidRDefault="007B0E83">
            <w:pPr>
              <w:jc w:val="both"/>
              <w:rPr>
                <w:b/>
              </w:rPr>
            </w:pPr>
          </w:p>
          <w:p w14:paraId="59B1E493" w14:textId="77777777" w:rsidR="00AF22AB" w:rsidRPr="00FF64DB" w:rsidRDefault="00AF22AB">
            <w:pPr>
              <w:jc w:val="both"/>
              <w:rPr>
                <w:b/>
              </w:rPr>
            </w:pPr>
            <w:r w:rsidRPr="00FF64DB">
              <w:rPr>
                <w:b/>
              </w:rPr>
              <w:t xml:space="preserve">__________________________________  </w:t>
            </w:r>
          </w:p>
          <w:p w14:paraId="189AB671" w14:textId="77777777" w:rsidR="007B0E83" w:rsidRPr="007711CF" w:rsidRDefault="007B0E83">
            <w:pPr>
              <w:jc w:val="both"/>
              <w:rPr>
                <w:b/>
                <w:i/>
              </w:rPr>
            </w:pPr>
            <w:r w:rsidRPr="007711CF">
              <w:rPr>
                <w:b/>
                <w:i/>
              </w:rPr>
              <w:t xml:space="preserve">             Predrag Golubović</w:t>
            </w:r>
            <w:r w:rsidR="001E2BDF" w:rsidRPr="007711CF">
              <w:rPr>
                <w:b/>
                <w:i/>
              </w:rPr>
              <w:t xml:space="preserve"> </w:t>
            </w:r>
          </w:p>
          <w:p w14:paraId="0255DB21" w14:textId="77777777" w:rsidR="002F3E7F" w:rsidRPr="007711CF" w:rsidRDefault="007B0E83">
            <w:pPr>
              <w:jc w:val="both"/>
              <w:rPr>
                <w:b/>
                <w:i/>
              </w:rPr>
            </w:pPr>
            <w:r w:rsidRPr="007711CF">
              <w:rPr>
                <w:b/>
                <w:i/>
              </w:rPr>
              <w:t xml:space="preserve">         </w:t>
            </w:r>
            <w:r w:rsidR="001E2BDF" w:rsidRPr="007711CF">
              <w:rPr>
                <w:b/>
                <w:i/>
              </w:rPr>
              <w:t>glavni</w:t>
            </w:r>
            <w:r w:rsidR="00AF22AB" w:rsidRPr="007711CF">
              <w:rPr>
                <w:b/>
                <w:i/>
              </w:rPr>
              <w:t xml:space="preserve"> </w:t>
            </w:r>
            <w:r w:rsidR="001E2BDF" w:rsidRPr="007711CF">
              <w:rPr>
                <w:b/>
                <w:i/>
              </w:rPr>
              <w:t>kantonalni tužilac</w:t>
            </w:r>
            <w:r w:rsidR="00AF22AB" w:rsidRPr="007711CF">
              <w:rPr>
                <w:b/>
                <w:i/>
              </w:rPr>
              <w:t xml:space="preserve">   </w:t>
            </w:r>
          </w:p>
          <w:p w14:paraId="32C43ECE" w14:textId="77777777" w:rsidR="002F3E7F" w:rsidRPr="007711CF" w:rsidRDefault="00AF22AB">
            <w:pPr>
              <w:jc w:val="both"/>
              <w:rPr>
                <w:i/>
              </w:rPr>
            </w:pPr>
            <w:r w:rsidRPr="007711CF">
              <w:rPr>
                <w:i/>
              </w:rPr>
              <w:t xml:space="preserve">       </w:t>
            </w:r>
          </w:p>
          <w:p w14:paraId="2DAA390F" w14:textId="77777777" w:rsidR="002F3E7F" w:rsidRPr="00FF64DB" w:rsidRDefault="002F3E7F">
            <w:pPr>
              <w:tabs>
                <w:tab w:val="center" w:pos="4043"/>
              </w:tabs>
              <w:jc w:val="both"/>
            </w:pPr>
          </w:p>
        </w:tc>
        <w:tc>
          <w:tcPr>
            <w:tcW w:w="4644" w:type="dxa"/>
          </w:tcPr>
          <w:p w14:paraId="765BC538" w14:textId="77777777" w:rsidR="007B0E83" w:rsidRDefault="009016A2" w:rsidP="009016A2">
            <w:pPr>
              <w:jc w:val="center"/>
              <w:rPr>
                <w:b/>
              </w:rPr>
            </w:pPr>
            <w:r>
              <w:rPr>
                <w:b/>
              </w:rPr>
              <w:t xml:space="preserve">JU </w:t>
            </w:r>
            <w:r w:rsidR="007B0E83" w:rsidRPr="007B0E83">
              <w:rPr>
                <w:b/>
              </w:rPr>
              <w:t>CENTAR ZA SOCIJALNI RAD</w:t>
            </w:r>
          </w:p>
          <w:p w14:paraId="39A9EE34" w14:textId="77777777" w:rsidR="002F3E7F" w:rsidRPr="00FF64DB" w:rsidRDefault="009016A2" w:rsidP="009016A2">
            <w:pPr>
              <w:jc w:val="center"/>
              <w:rPr>
                <w:b/>
              </w:rPr>
            </w:pPr>
            <w:r>
              <w:rPr>
                <w:b/>
              </w:rPr>
              <w:t>BOSANSKO-PODRINJSKOG KANTONA</w:t>
            </w:r>
            <w:r w:rsidR="007B0E83" w:rsidRPr="007B0E83">
              <w:rPr>
                <w:b/>
              </w:rPr>
              <w:t xml:space="preserve"> GORAŽDE</w:t>
            </w:r>
          </w:p>
          <w:p w14:paraId="47241A48" w14:textId="77777777" w:rsidR="002F3E7F" w:rsidRPr="00FF64DB" w:rsidRDefault="002F3E7F">
            <w:pPr>
              <w:jc w:val="both"/>
              <w:rPr>
                <w:i/>
              </w:rPr>
            </w:pPr>
          </w:p>
          <w:p w14:paraId="4F110A61" w14:textId="77777777" w:rsidR="00AF22AB" w:rsidRPr="00FF64DB" w:rsidRDefault="00AF22AB">
            <w:pPr>
              <w:jc w:val="both"/>
              <w:rPr>
                <w:i/>
              </w:rPr>
            </w:pPr>
            <w:r w:rsidRPr="00FF64DB">
              <w:rPr>
                <w:i/>
              </w:rPr>
              <w:t xml:space="preserve">                                  </w:t>
            </w:r>
          </w:p>
          <w:p w14:paraId="5BC81D5A" w14:textId="77777777" w:rsidR="00AF22AB" w:rsidRPr="00FF64DB" w:rsidRDefault="00AF22AB">
            <w:pPr>
              <w:jc w:val="both"/>
              <w:rPr>
                <w:i/>
              </w:rPr>
            </w:pPr>
            <w:r w:rsidRPr="00FF64DB">
              <w:rPr>
                <w:i/>
              </w:rPr>
              <w:t xml:space="preserve">                </w:t>
            </w:r>
          </w:p>
          <w:p w14:paraId="271AF80A" w14:textId="77777777" w:rsidR="00AF22AB" w:rsidRPr="00FF64DB" w:rsidRDefault="001E2BDF">
            <w:pPr>
              <w:jc w:val="both"/>
              <w:rPr>
                <w:b/>
                <w:i/>
              </w:rPr>
            </w:pPr>
            <w:r w:rsidRPr="00FF64DB">
              <w:rPr>
                <w:i/>
              </w:rPr>
              <w:t xml:space="preserve">  </w:t>
            </w:r>
            <w:r w:rsidR="007B0E83">
              <w:rPr>
                <w:i/>
              </w:rPr>
              <w:t xml:space="preserve">   </w:t>
            </w:r>
            <w:r w:rsidR="00AF22AB" w:rsidRPr="00FF64DB">
              <w:rPr>
                <w:i/>
              </w:rPr>
              <w:t xml:space="preserve"> </w:t>
            </w:r>
            <w:r w:rsidR="00AF22AB" w:rsidRPr="00FF64DB">
              <w:rPr>
                <w:b/>
                <w:i/>
              </w:rPr>
              <w:t xml:space="preserve">_______________________________                </w:t>
            </w:r>
          </w:p>
          <w:p w14:paraId="50AA5227" w14:textId="77777777" w:rsidR="007B0E83" w:rsidRPr="00DA25A8" w:rsidRDefault="001E2BDF">
            <w:pPr>
              <w:jc w:val="both"/>
              <w:rPr>
                <w:b/>
                <w:i/>
              </w:rPr>
            </w:pPr>
            <w:r w:rsidRPr="00FF64DB">
              <w:rPr>
                <w:i/>
              </w:rPr>
              <w:t xml:space="preserve">       </w:t>
            </w:r>
            <w:r w:rsidRPr="00FF64DB">
              <w:rPr>
                <w:b/>
                <w:i/>
              </w:rPr>
              <w:t xml:space="preserve"> </w:t>
            </w:r>
            <w:r w:rsidR="007B0E83">
              <w:rPr>
                <w:b/>
                <w:i/>
              </w:rPr>
              <w:t xml:space="preserve">          </w:t>
            </w:r>
            <w:r w:rsidR="00DA25A8" w:rsidRPr="00DA25A8">
              <w:rPr>
                <w:b/>
                <w:i/>
              </w:rPr>
              <w:t>Edisa Ahmetspahić Hendo</w:t>
            </w:r>
            <w:r w:rsidRPr="00DA25A8">
              <w:rPr>
                <w:b/>
                <w:i/>
              </w:rPr>
              <w:t xml:space="preserve"> </w:t>
            </w:r>
          </w:p>
          <w:p w14:paraId="311E76B0" w14:textId="77777777" w:rsidR="002F3E7F" w:rsidRPr="00FF64DB" w:rsidRDefault="007B0E83">
            <w:pPr>
              <w:jc w:val="both"/>
              <w:rPr>
                <w:b/>
                <w:i/>
              </w:rPr>
            </w:pPr>
            <w:r w:rsidRPr="00DA25A8">
              <w:rPr>
                <w:b/>
                <w:i/>
              </w:rPr>
              <w:t xml:space="preserve">                          </w:t>
            </w:r>
            <w:r w:rsidR="00DA25A8" w:rsidRPr="00DA25A8">
              <w:rPr>
                <w:b/>
                <w:i/>
              </w:rPr>
              <w:t xml:space="preserve">   </w:t>
            </w:r>
            <w:r w:rsidR="001E2BDF" w:rsidRPr="00DA25A8">
              <w:rPr>
                <w:b/>
                <w:i/>
              </w:rPr>
              <w:t>direktorica</w:t>
            </w:r>
          </w:p>
          <w:p w14:paraId="78BC1394" w14:textId="77777777" w:rsidR="002F3E7F" w:rsidRPr="00FF64DB" w:rsidRDefault="00AF22AB" w:rsidP="00AF22AB">
            <w:pPr>
              <w:jc w:val="both"/>
            </w:pPr>
            <w:r w:rsidRPr="00FF64DB">
              <w:rPr>
                <w:i/>
              </w:rPr>
              <w:t xml:space="preserve">                                           </w:t>
            </w:r>
          </w:p>
        </w:tc>
      </w:tr>
    </w:tbl>
    <w:p w14:paraId="0022F966" w14:textId="77777777" w:rsidR="002F3E7F" w:rsidRPr="00FF64DB" w:rsidRDefault="002F3E7F" w:rsidP="002F3E7F">
      <w:pPr>
        <w:tabs>
          <w:tab w:val="center" w:pos="4043"/>
        </w:tabs>
        <w:jc w:val="both"/>
      </w:pPr>
    </w:p>
    <w:p w14:paraId="58C65EDF" w14:textId="1A458E5C" w:rsidR="002F3E7F" w:rsidRPr="00FF64DB" w:rsidRDefault="00AF22AB" w:rsidP="002F3E7F">
      <w:pPr>
        <w:tabs>
          <w:tab w:val="center" w:pos="4043"/>
        </w:tabs>
        <w:rPr>
          <w:b/>
          <w:bCs/>
          <w:i/>
          <w:iCs/>
        </w:rPr>
      </w:pPr>
      <w:r w:rsidRPr="00FF64DB">
        <w:rPr>
          <w:b/>
          <w:bCs/>
          <w:i/>
          <w:iCs/>
        </w:rPr>
        <w:t xml:space="preserve">U </w:t>
      </w:r>
      <w:r w:rsidR="007B0E83">
        <w:rPr>
          <w:b/>
          <w:bCs/>
          <w:i/>
          <w:iCs/>
        </w:rPr>
        <w:t>Goraždu,</w:t>
      </w:r>
      <w:r w:rsidRPr="00FF64DB">
        <w:rPr>
          <w:b/>
          <w:bCs/>
          <w:i/>
          <w:iCs/>
        </w:rPr>
        <w:t xml:space="preserve"> </w:t>
      </w:r>
      <w:r w:rsidR="00C31D41">
        <w:rPr>
          <w:b/>
          <w:bCs/>
          <w:i/>
          <w:iCs/>
        </w:rPr>
        <w:t>03</w:t>
      </w:r>
      <w:r w:rsidRPr="00FF64DB">
        <w:rPr>
          <w:b/>
          <w:bCs/>
          <w:i/>
          <w:iCs/>
        </w:rPr>
        <w:t>.</w:t>
      </w:r>
      <w:r w:rsidR="00C31D41">
        <w:rPr>
          <w:b/>
          <w:bCs/>
          <w:i/>
          <w:iCs/>
        </w:rPr>
        <w:t>12.</w:t>
      </w:r>
      <w:r w:rsidRPr="00FF64DB">
        <w:rPr>
          <w:b/>
          <w:bCs/>
          <w:i/>
          <w:iCs/>
        </w:rPr>
        <w:t>202</w:t>
      </w:r>
      <w:r w:rsidR="007B0E83">
        <w:rPr>
          <w:b/>
          <w:bCs/>
          <w:i/>
          <w:iCs/>
        </w:rPr>
        <w:t>5</w:t>
      </w:r>
      <w:r w:rsidRPr="00FF64DB">
        <w:rPr>
          <w:b/>
          <w:bCs/>
          <w:i/>
          <w:iCs/>
        </w:rPr>
        <w:t>. godine</w:t>
      </w:r>
    </w:p>
    <w:p w14:paraId="4D328048" w14:textId="77777777" w:rsidR="002F3E7F" w:rsidRPr="00FF64DB" w:rsidRDefault="002F3E7F" w:rsidP="002F3E7F">
      <w:pPr>
        <w:tabs>
          <w:tab w:val="left" w:pos="3793"/>
        </w:tabs>
        <w:jc w:val="both"/>
        <w:rPr>
          <w:bCs/>
        </w:rPr>
      </w:pPr>
    </w:p>
    <w:p w14:paraId="25702845" w14:textId="77777777" w:rsidR="00AF23C4" w:rsidRPr="00FF64DB" w:rsidRDefault="00AF23C4"/>
    <w:sectPr w:rsidR="00AF23C4" w:rsidRPr="00FF64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C42AA" w14:textId="77777777" w:rsidR="000F171D" w:rsidRDefault="000F171D" w:rsidP="002F3E7F">
      <w:r>
        <w:separator/>
      </w:r>
    </w:p>
  </w:endnote>
  <w:endnote w:type="continuationSeparator" w:id="0">
    <w:p w14:paraId="58DFE1C0" w14:textId="77777777" w:rsidR="000F171D" w:rsidRDefault="000F171D" w:rsidP="002F3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42E4F" w14:textId="77777777" w:rsidR="000F171D" w:rsidRDefault="000F171D" w:rsidP="002F3E7F">
      <w:r>
        <w:separator/>
      </w:r>
    </w:p>
  </w:footnote>
  <w:footnote w:type="continuationSeparator" w:id="0">
    <w:p w14:paraId="178FF16E" w14:textId="77777777" w:rsidR="000F171D" w:rsidRDefault="000F171D" w:rsidP="002F3E7F">
      <w:r>
        <w:continuationSeparator/>
      </w:r>
    </w:p>
  </w:footnote>
  <w:footnote w:id="1">
    <w:p w14:paraId="07BF5F4B" w14:textId="77777777" w:rsidR="002F3E7F" w:rsidRPr="002E0CB5" w:rsidRDefault="002F3E7F" w:rsidP="002F3E7F">
      <w:pPr>
        <w:pStyle w:val="FootnoteText"/>
        <w:rPr>
          <w:rFonts w:ascii="Times New Roman" w:hAnsi="Times New Roman" w:cs="Times New Roman"/>
          <w:sz w:val="18"/>
          <w:szCs w:val="18"/>
          <w:lang w:val="hr-HR"/>
        </w:rPr>
      </w:pPr>
      <w:r w:rsidRPr="002E0CB5">
        <w:rPr>
          <w:rStyle w:val="FootnoteReference"/>
          <w:rFonts w:ascii="Times New Roman" w:hAnsi="Times New Roman" w:cs="Times New Roman"/>
          <w:sz w:val="18"/>
          <w:szCs w:val="18"/>
        </w:rPr>
        <w:footnoteRef/>
      </w:r>
      <w:r w:rsidRPr="002E0CB5">
        <w:rPr>
          <w:rFonts w:ascii="Times New Roman" w:hAnsi="Times New Roman" w:cs="Times New Roman"/>
          <w:sz w:val="18"/>
          <w:szCs w:val="18"/>
          <w:lang w:val="hr-HR" w:eastAsia="hr-HR"/>
        </w:rPr>
        <w:t>Sijerčić-Čolić, H.; Krivično procesno pravo, Knjiga I, (2005), Sarajevo, str. 305</w:t>
      </w:r>
    </w:p>
  </w:footnote>
  <w:footnote w:id="2">
    <w:p w14:paraId="53B78148" w14:textId="77777777" w:rsidR="002F3E7F" w:rsidRPr="002E0CB5" w:rsidRDefault="002F3E7F" w:rsidP="002F3E7F">
      <w:pPr>
        <w:pStyle w:val="FootnoteText"/>
        <w:rPr>
          <w:rFonts w:ascii="Times New Roman" w:hAnsi="Times New Roman" w:cs="Times New Roman"/>
          <w:sz w:val="18"/>
          <w:szCs w:val="18"/>
          <w:lang w:val="hr-HR"/>
        </w:rPr>
      </w:pPr>
      <w:r w:rsidRPr="002E0CB5">
        <w:rPr>
          <w:rStyle w:val="FootnoteReference"/>
          <w:rFonts w:ascii="Times New Roman" w:hAnsi="Times New Roman" w:cs="Times New Roman"/>
          <w:sz w:val="18"/>
          <w:szCs w:val="18"/>
        </w:rPr>
        <w:footnoteRef/>
      </w:r>
      <w:r w:rsidRPr="002E0CB5">
        <w:rPr>
          <w:rFonts w:ascii="Times New Roman" w:hAnsi="Times New Roman" w:cs="Times New Roman"/>
          <w:bCs/>
          <w:sz w:val="18"/>
          <w:szCs w:val="18"/>
          <w:lang w:val="hr-HR" w:eastAsia="hr-HR"/>
        </w:rPr>
        <w:t>Odsjek krivi</w:t>
      </w:r>
      <w:r w:rsidRPr="002E0CB5">
        <w:rPr>
          <w:rFonts w:ascii="Times New Roman" w:hAnsi="Times New Roman" w:cs="Times New Roman"/>
          <w:sz w:val="18"/>
          <w:szCs w:val="18"/>
          <w:lang w:val="hr-HR" w:eastAsia="hr-HR"/>
        </w:rPr>
        <w:t>č</w:t>
      </w:r>
      <w:r w:rsidRPr="002E0CB5">
        <w:rPr>
          <w:rFonts w:ascii="Times New Roman" w:hAnsi="Times New Roman" w:cs="Times New Roman"/>
          <w:bCs/>
          <w:sz w:val="18"/>
          <w:szCs w:val="18"/>
          <w:lang w:val="hr-HR" w:eastAsia="hr-HR"/>
        </w:rPr>
        <w:t>ne odbrane</w:t>
      </w:r>
      <w:r w:rsidRPr="002E0CB5">
        <w:rPr>
          <w:rFonts w:ascii="Times New Roman" w:hAnsi="Times New Roman" w:cs="Times New Roman"/>
          <w:sz w:val="18"/>
          <w:szCs w:val="18"/>
        </w:rPr>
        <w:t xml:space="preserve"> u Sektoru za pravosudne organe Ministarstva pravde BiH</w:t>
      </w:r>
      <w:r w:rsidRPr="002E0CB5">
        <w:rPr>
          <w:rFonts w:ascii="Times New Roman" w:hAnsi="Times New Roman" w:cs="Times New Roman"/>
          <w:bCs/>
          <w:sz w:val="18"/>
          <w:szCs w:val="18"/>
          <w:lang w:val="hr-HR" w:eastAsia="hr-HR"/>
        </w:rPr>
        <w:t xml:space="preserve"> ; </w:t>
      </w:r>
      <w:r w:rsidRPr="002E0CB5">
        <w:rPr>
          <w:rFonts w:ascii="Times New Roman" w:hAnsi="Times New Roman" w:cs="Times New Roman"/>
          <w:sz w:val="18"/>
          <w:szCs w:val="18"/>
        </w:rPr>
        <w:t>"OKO Reporter o ratnim zločinima", br.12, proljeće/ljeto 2010.</w:t>
      </w:r>
    </w:p>
  </w:footnote>
  <w:footnote w:id="3">
    <w:p w14:paraId="41E79A79" w14:textId="77777777" w:rsidR="002F3E7F" w:rsidRPr="002E0CB5" w:rsidRDefault="002F3E7F" w:rsidP="002F3E7F">
      <w:pPr>
        <w:pStyle w:val="FootnoteText"/>
        <w:rPr>
          <w:rFonts w:ascii="Times New Roman" w:hAnsi="Times New Roman" w:cs="Times New Roman"/>
          <w:sz w:val="18"/>
          <w:szCs w:val="18"/>
        </w:rPr>
      </w:pPr>
      <w:r w:rsidRPr="002E0CB5">
        <w:rPr>
          <w:rStyle w:val="FootnoteReference"/>
          <w:rFonts w:ascii="Times New Roman" w:hAnsi="Times New Roman" w:cs="Times New Roman"/>
          <w:sz w:val="18"/>
          <w:szCs w:val="18"/>
        </w:rPr>
        <w:footnoteRef/>
      </w:r>
      <w:r w:rsidRPr="002E0CB5">
        <w:rPr>
          <w:rFonts w:ascii="Times New Roman" w:hAnsi="Times New Roman" w:cs="Times New Roman"/>
          <w:bCs/>
          <w:sz w:val="18"/>
          <w:szCs w:val="18"/>
          <w:lang w:val="hr-HR" w:eastAsia="hr-HR"/>
        </w:rPr>
        <w:t>Ibid</w:t>
      </w:r>
    </w:p>
  </w:footnote>
  <w:footnote w:id="4">
    <w:p w14:paraId="6D1DDC56" w14:textId="77777777" w:rsidR="002F3E7F" w:rsidRPr="002E0CB5" w:rsidRDefault="002F3E7F" w:rsidP="002F3E7F">
      <w:pPr>
        <w:pStyle w:val="FootnoteText"/>
        <w:rPr>
          <w:rFonts w:ascii="Times New Roman" w:hAnsi="Times New Roman" w:cs="Times New Roman"/>
          <w:sz w:val="18"/>
          <w:szCs w:val="18"/>
          <w:lang w:val="hr-HR"/>
        </w:rPr>
      </w:pPr>
      <w:r w:rsidRPr="002E0CB5">
        <w:rPr>
          <w:rStyle w:val="FootnoteReference"/>
          <w:rFonts w:ascii="Times New Roman" w:hAnsi="Times New Roman" w:cs="Times New Roman"/>
          <w:sz w:val="18"/>
          <w:szCs w:val="18"/>
        </w:rPr>
        <w:footnoteRef/>
      </w:r>
      <w:r w:rsidRPr="002E0CB5">
        <w:rPr>
          <w:rFonts w:ascii="Times New Roman" w:hAnsi="Times New Roman" w:cs="Times New Roman"/>
          <w:sz w:val="18"/>
          <w:szCs w:val="18"/>
          <w:lang w:val="hr-HR"/>
        </w:rPr>
        <w:t>Ibid</w:t>
      </w:r>
    </w:p>
  </w:footnote>
  <w:footnote w:id="5">
    <w:p w14:paraId="2D9ABAEA" w14:textId="77777777" w:rsidR="002F3E7F" w:rsidRDefault="002F3E7F" w:rsidP="002F3E7F">
      <w:pPr>
        <w:pStyle w:val="FootnoteText"/>
        <w:rPr>
          <w:sz w:val="18"/>
          <w:szCs w:val="18"/>
        </w:rPr>
      </w:pPr>
      <w:r w:rsidRPr="002E0CB5">
        <w:rPr>
          <w:rStyle w:val="FootnoteReference"/>
          <w:rFonts w:ascii="Times New Roman" w:hAnsi="Times New Roman" w:cs="Times New Roman"/>
          <w:sz w:val="18"/>
          <w:szCs w:val="18"/>
        </w:rPr>
        <w:footnoteRef/>
      </w:r>
      <w:r w:rsidRPr="002E0CB5">
        <w:rPr>
          <w:rFonts w:ascii="Times New Roman" w:hAnsi="Times New Roman" w:cs="Times New Roman"/>
          <w:sz w:val="18"/>
          <w:szCs w:val="18"/>
        </w:rPr>
        <w:t xml:space="preserve"> Međunarodni protokol o dokumentovanju i istraživanju seksualnog nasilja u sukobima, Osnovni standardi </w:t>
      </w:r>
      <w:r w:rsidRPr="002E0CB5">
        <w:rPr>
          <w:rStyle w:val="Emphasis"/>
          <w:rFonts w:ascii="Times New Roman" w:hAnsi="Times New Roman" w:cs="Times New Roman"/>
          <w:i w:val="0"/>
          <w:sz w:val="18"/>
          <w:szCs w:val="18"/>
        </w:rPr>
        <w:t>uspješnog</w:t>
      </w:r>
      <w:r w:rsidRPr="002E0CB5">
        <w:rPr>
          <w:rFonts w:ascii="Times New Roman" w:hAnsi="Times New Roman" w:cs="Times New Roman"/>
          <w:i/>
          <w:sz w:val="18"/>
          <w:szCs w:val="18"/>
        </w:rPr>
        <w:t xml:space="preserve"> </w:t>
      </w:r>
      <w:r w:rsidRPr="002E0CB5">
        <w:rPr>
          <w:rFonts w:ascii="Times New Roman" w:hAnsi="Times New Roman" w:cs="Times New Roman"/>
          <w:sz w:val="18"/>
          <w:szCs w:val="18"/>
        </w:rPr>
        <w:t>postupka dokumentovanja seksualnog nasilja kao zločina po međunarodnom pravu, PRVO IZDANJE: juni 2014.</w:t>
      </w:r>
    </w:p>
  </w:footnote>
  <w:footnote w:id="6">
    <w:p w14:paraId="24017D99" w14:textId="77777777" w:rsidR="002F3E7F" w:rsidRPr="002E0CB5" w:rsidRDefault="002F3E7F" w:rsidP="002F3E7F">
      <w:pPr>
        <w:pStyle w:val="FootnoteText"/>
        <w:rPr>
          <w:rFonts w:ascii="Times New Roman" w:hAnsi="Times New Roman" w:cs="Times New Roman"/>
          <w:sz w:val="18"/>
          <w:szCs w:val="18"/>
          <w:highlight w:val="yellow"/>
        </w:rPr>
      </w:pPr>
      <w:r w:rsidRPr="002E0CB5">
        <w:rPr>
          <w:rStyle w:val="FootnoteReference"/>
          <w:rFonts w:ascii="Times New Roman" w:hAnsi="Times New Roman" w:cs="Times New Roman"/>
          <w:sz w:val="18"/>
          <w:szCs w:val="18"/>
        </w:rPr>
        <w:footnoteRef/>
      </w:r>
      <w:r w:rsidRPr="002E0CB5">
        <w:rPr>
          <w:rFonts w:ascii="Times New Roman" w:hAnsi="Times New Roman" w:cs="Times New Roman"/>
          <w:sz w:val="18"/>
          <w:szCs w:val="18"/>
          <w:lang w:val="pl-PL"/>
        </w:rPr>
        <w:t xml:space="preserve">“Državna strategija za rad na predmetima ratnih zločina”, </w:t>
      </w:r>
    </w:p>
  </w:footnote>
  <w:footnote w:id="7">
    <w:p w14:paraId="683C2135" w14:textId="77777777" w:rsidR="002F3E7F" w:rsidRPr="002E0CB5" w:rsidRDefault="002F3E7F" w:rsidP="00790C49">
      <w:pPr>
        <w:pStyle w:val="FootnoteText"/>
        <w:jc w:val="both"/>
        <w:rPr>
          <w:rFonts w:ascii="Times New Roman" w:hAnsi="Times New Roman" w:cs="Times New Roman"/>
          <w:sz w:val="18"/>
          <w:szCs w:val="18"/>
        </w:rPr>
      </w:pPr>
      <w:r w:rsidRPr="002E0CB5">
        <w:rPr>
          <w:rStyle w:val="FootnoteReference"/>
          <w:rFonts w:ascii="Times New Roman" w:hAnsi="Times New Roman" w:cs="Times New Roman"/>
          <w:sz w:val="18"/>
          <w:szCs w:val="18"/>
        </w:rPr>
        <w:footnoteRef/>
      </w:r>
      <w:r w:rsidRPr="002E0CB5">
        <w:rPr>
          <w:rFonts w:ascii="Times New Roman" w:hAnsi="Times New Roman" w:cs="Times New Roman"/>
          <w:sz w:val="18"/>
          <w:szCs w:val="18"/>
        </w:rPr>
        <w:t>U nastavku su ključne međunarodne konvencije i drugi dokumenti koji se upotpunosti ili djelomično odnose na ovu problematiku:</w:t>
      </w:r>
    </w:p>
    <w:p w14:paraId="65D2EB28"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Deklaracija UN-a o osnovnim principima pravde za žrtve zločina i zloupotrebe moći; </w:t>
      </w:r>
    </w:p>
    <w:p w14:paraId="679455DD"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Dekleracija o obavezi sprečavanja seksualnog nasilja  u sukobima (april, 2013.)</w:t>
      </w:r>
    </w:p>
    <w:p w14:paraId="40AEF48C"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Dekleracija o posvećenosti zaustavljanju seksualnog nasilja u sukobu ( septembar, 2013.)</w:t>
      </w:r>
    </w:p>
    <w:p w14:paraId="12E882F7"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Evropska konvencija o obeštećenju žrtava krivičnih djela nasilja;</w:t>
      </w:r>
    </w:p>
    <w:p w14:paraId="7CF50AFA"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Evropska konvencija za prevenciju torture, nehumanog ili ponižavajućeg postupanja ili kažnjavanja; </w:t>
      </w:r>
    </w:p>
    <w:p w14:paraId="5FB32370"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Evropska konvencija za zaštitu ljudskih prava i osnovnih sloboda;</w:t>
      </w:r>
    </w:p>
    <w:p w14:paraId="76635B06"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Fakultativni protokol uz Konvenciju o pravima djeteta o prodaji djece, dječijoj prostituciji i pornografiji; </w:t>
      </w:r>
    </w:p>
    <w:p w14:paraId="5CA7DF20"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Fakultativni protokol uz Konvenciju o pravima djeteta o zabrani učešća djece u oružanim sukobima; </w:t>
      </w:r>
    </w:p>
    <w:p w14:paraId="2F27C8D6"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Konvencija o pravima djeteta; </w:t>
      </w:r>
    </w:p>
    <w:p w14:paraId="24507709"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Međunarodna konvencija protiv mučenja i drugih vrsta okrutnog, nehumanog ili ponižavajućeg postupanja ili  kažnjavanja; </w:t>
      </w:r>
    </w:p>
    <w:p w14:paraId="3DF35E13"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Međunarodni pakt o građanskim i političkim pravima;</w:t>
      </w:r>
    </w:p>
    <w:p w14:paraId="3C6CD585" w14:textId="77777777" w:rsidR="002F3E7F" w:rsidRPr="002E0CB5" w:rsidRDefault="002F3E7F" w:rsidP="002E0CB5">
      <w:pPr>
        <w:pStyle w:val="FootnoteText"/>
        <w:numPr>
          <w:ilvl w:val="0"/>
          <w:numId w:val="8"/>
        </w:numPr>
        <w:tabs>
          <w:tab w:val="left" w:pos="284"/>
        </w:tabs>
        <w:ind w:hanging="720"/>
        <w:rPr>
          <w:rFonts w:ascii="Times New Roman" w:hAnsi="Times New Roman" w:cs="Times New Roman"/>
          <w:sz w:val="18"/>
          <w:szCs w:val="18"/>
        </w:rPr>
      </w:pPr>
      <w:r w:rsidRPr="002E0CB5">
        <w:rPr>
          <w:rFonts w:ascii="Times New Roman" w:hAnsi="Times New Roman" w:cs="Times New Roman"/>
          <w:sz w:val="18"/>
          <w:szCs w:val="18"/>
        </w:rPr>
        <w:t xml:space="preserve">Rezolucija Evropskog parlamenta o rodnim aspektima rješavanja sukoba i izgradnje mira (2000.). </w:t>
      </w:r>
    </w:p>
    <w:p w14:paraId="36482842" w14:textId="77777777" w:rsidR="002F3E7F" w:rsidRPr="002E0CB5" w:rsidRDefault="002F3E7F" w:rsidP="002F3E7F">
      <w:pPr>
        <w:pStyle w:val="FootnoteText"/>
        <w:rPr>
          <w:rFonts w:ascii="Times New Roman" w:hAnsi="Times New Roman" w:cs="Times New Roman"/>
          <w:sz w:val="18"/>
          <w:szCs w:val="18"/>
        </w:rPr>
      </w:pPr>
    </w:p>
    <w:p w14:paraId="093D36C2" w14:textId="77777777" w:rsidR="002F3E7F" w:rsidRPr="002E0CB5" w:rsidRDefault="002F3E7F" w:rsidP="002E0CB5">
      <w:pPr>
        <w:pStyle w:val="FootnoteText"/>
        <w:jc w:val="both"/>
        <w:rPr>
          <w:rFonts w:ascii="Times New Roman" w:hAnsi="Times New Roman" w:cs="Times New Roman"/>
          <w:sz w:val="18"/>
          <w:szCs w:val="18"/>
        </w:rPr>
      </w:pPr>
      <w:r w:rsidRPr="002E0CB5">
        <w:rPr>
          <w:rFonts w:ascii="Times New Roman" w:hAnsi="Times New Roman" w:cs="Times New Roman"/>
          <w:b/>
          <w:sz w:val="18"/>
          <w:szCs w:val="18"/>
        </w:rPr>
        <w:t>Izvori:</w:t>
      </w:r>
      <w:r w:rsidRPr="002E0CB5">
        <w:rPr>
          <w:rFonts w:ascii="Times New Roman" w:hAnsi="Times New Roman" w:cs="Times New Roman"/>
          <w:b/>
          <w:i/>
          <w:sz w:val="18"/>
          <w:szCs w:val="18"/>
        </w:rPr>
        <w:t xml:space="preserve"> </w:t>
      </w:r>
      <w:r w:rsidRPr="002E0CB5">
        <w:rPr>
          <w:rFonts w:ascii="Times New Roman" w:hAnsi="Times New Roman" w:cs="Times New Roman"/>
          <w:sz w:val="18"/>
          <w:szCs w:val="18"/>
        </w:rPr>
        <w:t xml:space="preserve">Međunarodni protokol o dokumentovanju i istraživanju seksualnog nasilja u sukobima, Osnovni standardi </w:t>
      </w:r>
      <w:r w:rsidR="002E0CB5">
        <w:rPr>
          <w:rFonts w:ascii="Times New Roman" w:hAnsi="Times New Roman" w:cs="Times New Roman"/>
          <w:sz w:val="18"/>
          <w:szCs w:val="18"/>
        </w:rPr>
        <w:t>u</w:t>
      </w:r>
      <w:r w:rsidRPr="002E0CB5">
        <w:rPr>
          <w:rStyle w:val="Emphasis"/>
          <w:rFonts w:ascii="Times New Roman" w:hAnsi="Times New Roman" w:cs="Times New Roman"/>
          <w:i w:val="0"/>
        </w:rPr>
        <w:t>spješnog</w:t>
      </w:r>
      <w:r w:rsidRPr="002E0CB5">
        <w:rPr>
          <w:rFonts w:ascii="Times New Roman" w:hAnsi="Times New Roman" w:cs="Times New Roman"/>
          <w:i/>
          <w:sz w:val="18"/>
          <w:szCs w:val="18"/>
        </w:rPr>
        <w:t xml:space="preserve"> </w:t>
      </w:r>
      <w:r w:rsidRPr="002E0CB5">
        <w:rPr>
          <w:rFonts w:ascii="Times New Roman" w:hAnsi="Times New Roman" w:cs="Times New Roman"/>
          <w:sz w:val="18"/>
          <w:szCs w:val="18"/>
        </w:rPr>
        <w:t>postupka dokumentovanja seksualnog nasilja kao zločina po međunarodnom pravu, PRVO IZDANJE: juni 2014.</w:t>
      </w:r>
    </w:p>
    <w:p w14:paraId="0C6A6E98" w14:textId="77777777" w:rsidR="002F3E7F" w:rsidRPr="002E0CB5" w:rsidRDefault="002F3E7F" w:rsidP="002E0CB5">
      <w:pPr>
        <w:pStyle w:val="FootnoteText"/>
        <w:jc w:val="both"/>
        <w:rPr>
          <w:rFonts w:ascii="Times New Roman" w:hAnsi="Times New Roman" w:cs="Times New Roman"/>
          <w:sz w:val="18"/>
          <w:szCs w:val="18"/>
        </w:rPr>
      </w:pPr>
      <w:r w:rsidRPr="002E0CB5">
        <w:rPr>
          <w:rFonts w:ascii="Times New Roman" w:hAnsi="Times New Roman" w:cs="Times New Roman"/>
          <w:sz w:val="18"/>
          <w:szCs w:val="18"/>
        </w:rPr>
        <w:t>Program za žrtve ratnog silovanja, seksualnog zlostavljanja i torture u Bosni i Hercegovini 2013-2016.</w:t>
      </w:r>
    </w:p>
    <w:p w14:paraId="6A2186F2" w14:textId="77777777" w:rsidR="002F3E7F" w:rsidRPr="002E0CB5" w:rsidRDefault="002F3E7F" w:rsidP="002E0CB5">
      <w:pPr>
        <w:pStyle w:val="FootnoteText"/>
        <w:jc w:val="both"/>
        <w:rPr>
          <w:sz w:val="18"/>
          <w:szCs w:val="18"/>
        </w:rPr>
      </w:pPr>
    </w:p>
    <w:p w14:paraId="2342E7EE" w14:textId="77777777" w:rsidR="002F3E7F" w:rsidRDefault="002F3E7F" w:rsidP="002F3E7F">
      <w:pPr>
        <w:pStyle w:val="FootnoteText"/>
        <w:rPr>
          <w:b/>
          <w:i/>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223CB"/>
    <w:multiLevelType w:val="hybridMultilevel"/>
    <w:tmpl w:val="9D9E34A6"/>
    <w:lvl w:ilvl="0" w:tplc="141A0001">
      <w:start w:val="1"/>
      <w:numFmt w:val="bullet"/>
      <w:lvlText w:val=""/>
      <w:lvlJc w:val="left"/>
      <w:pPr>
        <w:tabs>
          <w:tab w:val="num" w:pos="720"/>
        </w:tabs>
        <w:ind w:left="720" w:hanging="360"/>
      </w:pPr>
      <w:rPr>
        <w:rFonts w:ascii="Symbol" w:hAnsi="Symbol" w:hint="default"/>
      </w:rPr>
    </w:lvl>
    <w:lvl w:ilvl="1" w:tplc="141A0003">
      <w:start w:val="1"/>
      <w:numFmt w:val="bullet"/>
      <w:lvlText w:val="o"/>
      <w:lvlJc w:val="left"/>
      <w:pPr>
        <w:tabs>
          <w:tab w:val="num" w:pos="1440"/>
        </w:tabs>
        <w:ind w:left="1440" w:hanging="360"/>
      </w:pPr>
      <w:rPr>
        <w:rFonts w:ascii="Courier New" w:hAnsi="Courier New" w:cs="Courier New" w:hint="default"/>
      </w:rPr>
    </w:lvl>
    <w:lvl w:ilvl="2" w:tplc="141A0005">
      <w:start w:val="1"/>
      <w:numFmt w:val="bullet"/>
      <w:lvlText w:val=""/>
      <w:lvlJc w:val="left"/>
      <w:pPr>
        <w:tabs>
          <w:tab w:val="num" w:pos="2160"/>
        </w:tabs>
        <w:ind w:left="2160" w:hanging="360"/>
      </w:pPr>
      <w:rPr>
        <w:rFonts w:ascii="Wingdings" w:hAnsi="Wingdings" w:hint="default"/>
      </w:rPr>
    </w:lvl>
    <w:lvl w:ilvl="3" w:tplc="141A0001">
      <w:start w:val="1"/>
      <w:numFmt w:val="bullet"/>
      <w:lvlText w:val=""/>
      <w:lvlJc w:val="left"/>
      <w:pPr>
        <w:tabs>
          <w:tab w:val="num" w:pos="2880"/>
        </w:tabs>
        <w:ind w:left="2880" w:hanging="360"/>
      </w:pPr>
      <w:rPr>
        <w:rFonts w:ascii="Symbol" w:hAnsi="Symbol" w:hint="default"/>
      </w:rPr>
    </w:lvl>
    <w:lvl w:ilvl="4" w:tplc="141A0003">
      <w:start w:val="1"/>
      <w:numFmt w:val="bullet"/>
      <w:lvlText w:val="o"/>
      <w:lvlJc w:val="left"/>
      <w:pPr>
        <w:tabs>
          <w:tab w:val="num" w:pos="3600"/>
        </w:tabs>
        <w:ind w:left="3600" w:hanging="360"/>
      </w:pPr>
      <w:rPr>
        <w:rFonts w:ascii="Courier New" w:hAnsi="Courier New" w:cs="Courier New" w:hint="default"/>
      </w:rPr>
    </w:lvl>
    <w:lvl w:ilvl="5" w:tplc="141A0005">
      <w:start w:val="1"/>
      <w:numFmt w:val="bullet"/>
      <w:lvlText w:val=""/>
      <w:lvlJc w:val="left"/>
      <w:pPr>
        <w:tabs>
          <w:tab w:val="num" w:pos="4320"/>
        </w:tabs>
        <w:ind w:left="4320" w:hanging="360"/>
      </w:pPr>
      <w:rPr>
        <w:rFonts w:ascii="Wingdings" w:hAnsi="Wingdings" w:hint="default"/>
      </w:rPr>
    </w:lvl>
    <w:lvl w:ilvl="6" w:tplc="141A0001">
      <w:start w:val="1"/>
      <w:numFmt w:val="bullet"/>
      <w:lvlText w:val=""/>
      <w:lvlJc w:val="left"/>
      <w:pPr>
        <w:tabs>
          <w:tab w:val="num" w:pos="5040"/>
        </w:tabs>
        <w:ind w:left="5040" w:hanging="360"/>
      </w:pPr>
      <w:rPr>
        <w:rFonts w:ascii="Symbol" w:hAnsi="Symbol" w:hint="default"/>
      </w:rPr>
    </w:lvl>
    <w:lvl w:ilvl="7" w:tplc="141A0003">
      <w:start w:val="1"/>
      <w:numFmt w:val="bullet"/>
      <w:lvlText w:val="o"/>
      <w:lvlJc w:val="left"/>
      <w:pPr>
        <w:tabs>
          <w:tab w:val="num" w:pos="5760"/>
        </w:tabs>
        <w:ind w:left="5760" w:hanging="360"/>
      </w:pPr>
      <w:rPr>
        <w:rFonts w:ascii="Courier New" w:hAnsi="Courier New" w:cs="Courier New" w:hint="default"/>
      </w:rPr>
    </w:lvl>
    <w:lvl w:ilvl="8" w:tplc="141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C80E21"/>
    <w:multiLevelType w:val="hybridMultilevel"/>
    <w:tmpl w:val="E19CA3F4"/>
    <w:lvl w:ilvl="0" w:tplc="B93EF238">
      <w:numFmt w:val="bullet"/>
      <w:lvlText w:val="-"/>
      <w:lvlJc w:val="left"/>
      <w:pPr>
        <w:tabs>
          <w:tab w:val="num" w:pos="360"/>
        </w:tabs>
        <w:ind w:left="360" w:hanging="360"/>
      </w:pPr>
      <w:rPr>
        <w:rFonts w:ascii="Times New Roman" w:eastAsia="Times New Roman" w:hAnsi="Times New Roman" w:cs="Times New Roman" w:hint="default"/>
      </w:rPr>
    </w:lvl>
    <w:lvl w:ilvl="1" w:tplc="EB64F09C">
      <w:numFmt w:val="bullet"/>
      <w:lvlText w:val=""/>
      <w:lvlJc w:val="left"/>
      <w:pPr>
        <w:tabs>
          <w:tab w:val="num" w:pos="1440"/>
        </w:tabs>
        <w:ind w:left="1440" w:hanging="360"/>
      </w:pPr>
      <w:rPr>
        <w:rFonts w:ascii="Wingdings" w:eastAsia="Times New Roman" w:hAnsi="Wingdings" w:cs="Times New Roman"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6038BA"/>
    <w:multiLevelType w:val="hybridMultilevel"/>
    <w:tmpl w:val="BBEA831E"/>
    <w:lvl w:ilvl="0" w:tplc="A404D3D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24FD312B"/>
    <w:multiLevelType w:val="hybridMultilevel"/>
    <w:tmpl w:val="EA9AC144"/>
    <w:lvl w:ilvl="0" w:tplc="141A0001">
      <w:start w:val="1"/>
      <w:numFmt w:val="bullet"/>
      <w:lvlText w:val=""/>
      <w:lvlJc w:val="left"/>
      <w:pPr>
        <w:tabs>
          <w:tab w:val="num" w:pos="720"/>
        </w:tabs>
        <w:ind w:left="720" w:hanging="360"/>
      </w:pPr>
      <w:rPr>
        <w:rFonts w:ascii="Symbol" w:hAnsi="Symbol" w:hint="default"/>
      </w:rPr>
    </w:lvl>
    <w:lvl w:ilvl="1" w:tplc="141A0003">
      <w:start w:val="1"/>
      <w:numFmt w:val="bullet"/>
      <w:lvlText w:val="o"/>
      <w:lvlJc w:val="left"/>
      <w:pPr>
        <w:tabs>
          <w:tab w:val="num" w:pos="1440"/>
        </w:tabs>
        <w:ind w:left="1440" w:hanging="360"/>
      </w:pPr>
      <w:rPr>
        <w:rFonts w:ascii="Courier New" w:hAnsi="Courier New" w:cs="Courier New" w:hint="default"/>
      </w:rPr>
    </w:lvl>
    <w:lvl w:ilvl="2" w:tplc="141A0005">
      <w:start w:val="1"/>
      <w:numFmt w:val="bullet"/>
      <w:lvlText w:val=""/>
      <w:lvlJc w:val="left"/>
      <w:pPr>
        <w:tabs>
          <w:tab w:val="num" w:pos="2160"/>
        </w:tabs>
        <w:ind w:left="2160" w:hanging="360"/>
      </w:pPr>
      <w:rPr>
        <w:rFonts w:ascii="Wingdings" w:hAnsi="Wingdings" w:hint="default"/>
      </w:rPr>
    </w:lvl>
    <w:lvl w:ilvl="3" w:tplc="141A0001">
      <w:start w:val="1"/>
      <w:numFmt w:val="bullet"/>
      <w:lvlText w:val=""/>
      <w:lvlJc w:val="left"/>
      <w:pPr>
        <w:tabs>
          <w:tab w:val="num" w:pos="2880"/>
        </w:tabs>
        <w:ind w:left="2880" w:hanging="360"/>
      </w:pPr>
      <w:rPr>
        <w:rFonts w:ascii="Symbol" w:hAnsi="Symbol" w:hint="default"/>
      </w:rPr>
    </w:lvl>
    <w:lvl w:ilvl="4" w:tplc="141A0003">
      <w:start w:val="1"/>
      <w:numFmt w:val="bullet"/>
      <w:lvlText w:val="o"/>
      <w:lvlJc w:val="left"/>
      <w:pPr>
        <w:tabs>
          <w:tab w:val="num" w:pos="3600"/>
        </w:tabs>
        <w:ind w:left="3600" w:hanging="360"/>
      </w:pPr>
      <w:rPr>
        <w:rFonts w:ascii="Courier New" w:hAnsi="Courier New" w:cs="Courier New" w:hint="default"/>
      </w:rPr>
    </w:lvl>
    <w:lvl w:ilvl="5" w:tplc="141A0005">
      <w:start w:val="1"/>
      <w:numFmt w:val="bullet"/>
      <w:lvlText w:val=""/>
      <w:lvlJc w:val="left"/>
      <w:pPr>
        <w:tabs>
          <w:tab w:val="num" w:pos="4320"/>
        </w:tabs>
        <w:ind w:left="4320" w:hanging="360"/>
      </w:pPr>
      <w:rPr>
        <w:rFonts w:ascii="Wingdings" w:hAnsi="Wingdings" w:hint="default"/>
      </w:rPr>
    </w:lvl>
    <w:lvl w:ilvl="6" w:tplc="141A0001">
      <w:start w:val="1"/>
      <w:numFmt w:val="bullet"/>
      <w:lvlText w:val=""/>
      <w:lvlJc w:val="left"/>
      <w:pPr>
        <w:tabs>
          <w:tab w:val="num" w:pos="5040"/>
        </w:tabs>
        <w:ind w:left="5040" w:hanging="360"/>
      </w:pPr>
      <w:rPr>
        <w:rFonts w:ascii="Symbol" w:hAnsi="Symbol" w:hint="default"/>
      </w:rPr>
    </w:lvl>
    <w:lvl w:ilvl="7" w:tplc="141A0003">
      <w:start w:val="1"/>
      <w:numFmt w:val="bullet"/>
      <w:lvlText w:val="o"/>
      <w:lvlJc w:val="left"/>
      <w:pPr>
        <w:tabs>
          <w:tab w:val="num" w:pos="5760"/>
        </w:tabs>
        <w:ind w:left="5760" w:hanging="360"/>
      </w:pPr>
      <w:rPr>
        <w:rFonts w:ascii="Courier New" w:hAnsi="Courier New" w:cs="Courier New" w:hint="default"/>
      </w:rPr>
    </w:lvl>
    <w:lvl w:ilvl="8" w:tplc="141A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D40FEC"/>
    <w:multiLevelType w:val="hybridMultilevel"/>
    <w:tmpl w:val="F54AB44A"/>
    <w:lvl w:ilvl="0" w:tplc="141A0001">
      <w:start w:val="1"/>
      <w:numFmt w:val="bullet"/>
      <w:lvlText w:val=""/>
      <w:lvlJc w:val="left"/>
      <w:pPr>
        <w:ind w:left="360" w:hanging="360"/>
      </w:pPr>
      <w:rPr>
        <w:rFonts w:ascii="Symbol" w:hAnsi="Symbol" w:hint="default"/>
      </w:rPr>
    </w:lvl>
    <w:lvl w:ilvl="1" w:tplc="141A0003">
      <w:start w:val="1"/>
      <w:numFmt w:val="bullet"/>
      <w:lvlText w:val="o"/>
      <w:lvlJc w:val="left"/>
      <w:pPr>
        <w:ind w:left="1080" w:hanging="360"/>
      </w:pPr>
      <w:rPr>
        <w:rFonts w:ascii="Courier New" w:hAnsi="Courier New" w:cs="Courier New" w:hint="default"/>
      </w:rPr>
    </w:lvl>
    <w:lvl w:ilvl="2" w:tplc="141A0005">
      <w:start w:val="1"/>
      <w:numFmt w:val="bullet"/>
      <w:lvlText w:val=""/>
      <w:lvlJc w:val="left"/>
      <w:pPr>
        <w:ind w:left="1800" w:hanging="360"/>
      </w:pPr>
      <w:rPr>
        <w:rFonts w:ascii="Wingdings" w:hAnsi="Wingdings" w:hint="default"/>
      </w:rPr>
    </w:lvl>
    <w:lvl w:ilvl="3" w:tplc="141A0001">
      <w:start w:val="1"/>
      <w:numFmt w:val="bullet"/>
      <w:lvlText w:val=""/>
      <w:lvlJc w:val="left"/>
      <w:pPr>
        <w:ind w:left="2520" w:hanging="360"/>
      </w:pPr>
      <w:rPr>
        <w:rFonts w:ascii="Symbol" w:hAnsi="Symbol" w:hint="default"/>
      </w:rPr>
    </w:lvl>
    <w:lvl w:ilvl="4" w:tplc="141A0003">
      <w:start w:val="1"/>
      <w:numFmt w:val="bullet"/>
      <w:lvlText w:val="o"/>
      <w:lvlJc w:val="left"/>
      <w:pPr>
        <w:ind w:left="3240" w:hanging="360"/>
      </w:pPr>
      <w:rPr>
        <w:rFonts w:ascii="Courier New" w:hAnsi="Courier New" w:cs="Courier New" w:hint="default"/>
      </w:rPr>
    </w:lvl>
    <w:lvl w:ilvl="5" w:tplc="141A0005">
      <w:start w:val="1"/>
      <w:numFmt w:val="bullet"/>
      <w:lvlText w:val=""/>
      <w:lvlJc w:val="left"/>
      <w:pPr>
        <w:ind w:left="3960" w:hanging="360"/>
      </w:pPr>
      <w:rPr>
        <w:rFonts w:ascii="Wingdings" w:hAnsi="Wingdings" w:hint="default"/>
      </w:rPr>
    </w:lvl>
    <w:lvl w:ilvl="6" w:tplc="141A0001">
      <w:start w:val="1"/>
      <w:numFmt w:val="bullet"/>
      <w:lvlText w:val=""/>
      <w:lvlJc w:val="left"/>
      <w:pPr>
        <w:ind w:left="4680" w:hanging="360"/>
      </w:pPr>
      <w:rPr>
        <w:rFonts w:ascii="Symbol" w:hAnsi="Symbol" w:hint="default"/>
      </w:rPr>
    </w:lvl>
    <w:lvl w:ilvl="7" w:tplc="141A0003">
      <w:start w:val="1"/>
      <w:numFmt w:val="bullet"/>
      <w:lvlText w:val="o"/>
      <w:lvlJc w:val="left"/>
      <w:pPr>
        <w:ind w:left="5400" w:hanging="360"/>
      </w:pPr>
      <w:rPr>
        <w:rFonts w:ascii="Courier New" w:hAnsi="Courier New" w:cs="Courier New" w:hint="default"/>
      </w:rPr>
    </w:lvl>
    <w:lvl w:ilvl="8" w:tplc="141A0005">
      <w:start w:val="1"/>
      <w:numFmt w:val="bullet"/>
      <w:lvlText w:val=""/>
      <w:lvlJc w:val="left"/>
      <w:pPr>
        <w:ind w:left="6120" w:hanging="360"/>
      </w:pPr>
      <w:rPr>
        <w:rFonts w:ascii="Wingdings" w:hAnsi="Wingdings" w:hint="default"/>
      </w:rPr>
    </w:lvl>
  </w:abstractNum>
  <w:abstractNum w:abstractNumId="5" w15:restartNumberingAfterBreak="0">
    <w:nsid w:val="4EB947C3"/>
    <w:multiLevelType w:val="hybridMultilevel"/>
    <w:tmpl w:val="D38C2DC4"/>
    <w:lvl w:ilvl="0" w:tplc="06A0752A">
      <w:start w:val="1"/>
      <w:numFmt w:val="bullet"/>
      <w:lvlText w:val=""/>
      <w:lvlJc w:val="left"/>
      <w:pPr>
        <w:tabs>
          <w:tab w:val="num" w:pos="720"/>
        </w:tabs>
        <w:ind w:left="720" w:hanging="360"/>
      </w:pPr>
      <w:rPr>
        <w:rFonts w:ascii="Symbol" w:hAnsi="Symbol" w:hint="default"/>
        <w:color w:val="auto"/>
      </w:rPr>
    </w:lvl>
    <w:lvl w:ilvl="1" w:tplc="141A0003">
      <w:start w:val="1"/>
      <w:numFmt w:val="bullet"/>
      <w:lvlText w:val="o"/>
      <w:lvlJc w:val="left"/>
      <w:pPr>
        <w:tabs>
          <w:tab w:val="num" w:pos="1440"/>
        </w:tabs>
        <w:ind w:left="1440" w:hanging="360"/>
      </w:pPr>
      <w:rPr>
        <w:rFonts w:ascii="Courier New" w:hAnsi="Courier New" w:cs="Courier New" w:hint="default"/>
      </w:rPr>
    </w:lvl>
    <w:lvl w:ilvl="2" w:tplc="141A0005">
      <w:start w:val="1"/>
      <w:numFmt w:val="bullet"/>
      <w:lvlText w:val=""/>
      <w:lvlJc w:val="left"/>
      <w:pPr>
        <w:tabs>
          <w:tab w:val="num" w:pos="2160"/>
        </w:tabs>
        <w:ind w:left="2160" w:hanging="360"/>
      </w:pPr>
      <w:rPr>
        <w:rFonts w:ascii="Wingdings" w:hAnsi="Wingdings" w:hint="default"/>
      </w:rPr>
    </w:lvl>
    <w:lvl w:ilvl="3" w:tplc="141A0001">
      <w:start w:val="1"/>
      <w:numFmt w:val="bullet"/>
      <w:lvlText w:val=""/>
      <w:lvlJc w:val="left"/>
      <w:pPr>
        <w:tabs>
          <w:tab w:val="num" w:pos="2880"/>
        </w:tabs>
        <w:ind w:left="2880" w:hanging="360"/>
      </w:pPr>
      <w:rPr>
        <w:rFonts w:ascii="Symbol" w:hAnsi="Symbol" w:hint="default"/>
      </w:rPr>
    </w:lvl>
    <w:lvl w:ilvl="4" w:tplc="141A0003">
      <w:start w:val="1"/>
      <w:numFmt w:val="bullet"/>
      <w:lvlText w:val="o"/>
      <w:lvlJc w:val="left"/>
      <w:pPr>
        <w:tabs>
          <w:tab w:val="num" w:pos="3600"/>
        </w:tabs>
        <w:ind w:left="3600" w:hanging="360"/>
      </w:pPr>
      <w:rPr>
        <w:rFonts w:ascii="Courier New" w:hAnsi="Courier New" w:cs="Courier New" w:hint="default"/>
      </w:rPr>
    </w:lvl>
    <w:lvl w:ilvl="5" w:tplc="141A0005">
      <w:start w:val="1"/>
      <w:numFmt w:val="bullet"/>
      <w:lvlText w:val=""/>
      <w:lvlJc w:val="left"/>
      <w:pPr>
        <w:tabs>
          <w:tab w:val="num" w:pos="4320"/>
        </w:tabs>
        <w:ind w:left="4320" w:hanging="360"/>
      </w:pPr>
      <w:rPr>
        <w:rFonts w:ascii="Wingdings" w:hAnsi="Wingdings" w:hint="default"/>
      </w:rPr>
    </w:lvl>
    <w:lvl w:ilvl="6" w:tplc="141A0001">
      <w:start w:val="1"/>
      <w:numFmt w:val="bullet"/>
      <w:lvlText w:val=""/>
      <w:lvlJc w:val="left"/>
      <w:pPr>
        <w:tabs>
          <w:tab w:val="num" w:pos="5040"/>
        </w:tabs>
        <w:ind w:left="5040" w:hanging="360"/>
      </w:pPr>
      <w:rPr>
        <w:rFonts w:ascii="Symbol" w:hAnsi="Symbol" w:hint="default"/>
      </w:rPr>
    </w:lvl>
    <w:lvl w:ilvl="7" w:tplc="141A0003">
      <w:start w:val="1"/>
      <w:numFmt w:val="bullet"/>
      <w:lvlText w:val="o"/>
      <w:lvlJc w:val="left"/>
      <w:pPr>
        <w:tabs>
          <w:tab w:val="num" w:pos="5760"/>
        </w:tabs>
        <w:ind w:left="5760" w:hanging="360"/>
      </w:pPr>
      <w:rPr>
        <w:rFonts w:ascii="Courier New" w:hAnsi="Courier New" w:cs="Courier New" w:hint="default"/>
      </w:rPr>
    </w:lvl>
    <w:lvl w:ilvl="8" w:tplc="141A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E050C4"/>
    <w:multiLevelType w:val="hybridMultilevel"/>
    <w:tmpl w:val="4A7A91FC"/>
    <w:lvl w:ilvl="0" w:tplc="58E4B5D0">
      <w:numFmt w:val="bullet"/>
      <w:lvlText w:val="-"/>
      <w:lvlJc w:val="left"/>
      <w:pPr>
        <w:ind w:left="360" w:hanging="360"/>
      </w:pPr>
      <w:rPr>
        <w:rFonts w:ascii="Calibri" w:eastAsia="Calibri" w:hAnsi="Calibri"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67B134ED"/>
    <w:multiLevelType w:val="hybridMultilevel"/>
    <w:tmpl w:val="B6E64862"/>
    <w:lvl w:ilvl="0" w:tplc="F32095EE">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0D77C0"/>
    <w:multiLevelType w:val="hybridMultilevel"/>
    <w:tmpl w:val="95208E6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16cid:durableId="875238001">
    <w:abstractNumId w:val="0"/>
  </w:num>
  <w:num w:numId="2" w16cid:durableId="1694069564">
    <w:abstractNumId w:val="3"/>
  </w:num>
  <w:num w:numId="3" w16cid:durableId="1528182655">
    <w:abstractNumId w:val="5"/>
  </w:num>
  <w:num w:numId="4" w16cid:durableId="1453284643">
    <w:abstractNumId w:val="1"/>
  </w:num>
  <w:num w:numId="5" w16cid:durableId="1064841353">
    <w:abstractNumId w:val="7"/>
  </w:num>
  <w:num w:numId="6" w16cid:durableId="1738819522">
    <w:abstractNumId w:val="6"/>
  </w:num>
  <w:num w:numId="7" w16cid:durableId="71314829">
    <w:abstractNumId w:val="4"/>
  </w:num>
  <w:num w:numId="8" w16cid:durableId="1848325567">
    <w:abstractNumId w:val="8"/>
  </w:num>
  <w:num w:numId="9" w16cid:durableId="531378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E7F"/>
    <w:rsid w:val="000351D7"/>
    <w:rsid w:val="000D6A4C"/>
    <w:rsid w:val="000F171D"/>
    <w:rsid w:val="001E2BDF"/>
    <w:rsid w:val="002E0CB5"/>
    <w:rsid w:val="002E571B"/>
    <w:rsid w:val="002F3E7F"/>
    <w:rsid w:val="00370A59"/>
    <w:rsid w:val="005E6D7F"/>
    <w:rsid w:val="007711CF"/>
    <w:rsid w:val="00790C49"/>
    <w:rsid w:val="007B0E83"/>
    <w:rsid w:val="009016A2"/>
    <w:rsid w:val="0095675E"/>
    <w:rsid w:val="009A3356"/>
    <w:rsid w:val="009D1493"/>
    <w:rsid w:val="00A22A14"/>
    <w:rsid w:val="00AF22AB"/>
    <w:rsid w:val="00AF23C4"/>
    <w:rsid w:val="00BC161D"/>
    <w:rsid w:val="00C31D41"/>
    <w:rsid w:val="00C852FA"/>
    <w:rsid w:val="00DA25A8"/>
    <w:rsid w:val="00F86DE1"/>
    <w:rsid w:val="00F9527E"/>
    <w:rsid w:val="00FC7892"/>
    <w:rsid w:val="00FF6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CA9D"/>
  <w15:chartTrackingRefBased/>
  <w15:docId w15:val="{5710B55E-7C89-4960-A1EE-5D794520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E7F"/>
    <w:pPr>
      <w:spacing w:after="0" w:line="240" w:lineRule="auto"/>
    </w:pPr>
    <w:rPr>
      <w:rFonts w:ascii="Times New Roman" w:eastAsia="Times New Roman" w:hAnsi="Times New Roman" w:cs="Times New Roman"/>
      <w:sz w:val="24"/>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ootnote Text Char Char Char,Char Char"/>
    <w:basedOn w:val="DefaultParagraphFont"/>
    <w:link w:val="FootnoteText"/>
    <w:uiPriority w:val="99"/>
    <w:semiHidden/>
    <w:locked/>
    <w:rsid w:val="002F3E7F"/>
  </w:style>
  <w:style w:type="paragraph" w:styleId="FootnoteText">
    <w:name w:val="footnote text"/>
    <w:aliases w:val="Footnote Text Char Char,Char"/>
    <w:basedOn w:val="Normal"/>
    <w:link w:val="FootnoteTextChar"/>
    <w:uiPriority w:val="99"/>
    <w:semiHidden/>
    <w:unhideWhenUsed/>
    <w:rsid w:val="002F3E7F"/>
    <w:rPr>
      <w:rFonts w:asciiTheme="minorHAnsi" w:eastAsiaTheme="minorHAnsi" w:hAnsiTheme="minorHAnsi" w:cstheme="minorBidi"/>
      <w:sz w:val="22"/>
      <w:szCs w:val="22"/>
      <w:lang w:val="en-US" w:eastAsia="en-US"/>
    </w:rPr>
  </w:style>
  <w:style w:type="character" w:customStyle="1" w:styleId="FootnoteTextChar1">
    <w:name w:val="Footnote Text Char1"/>
    <w:basedOn w:val="DefaultParagraphFont"/>
    <w:uiPriority w:val="99"/>
    <w:semiHidden/>
    <w:rsid w:val="002F3E7F"/>
    <w:rPr>
      <w:rFonts w:ascii="Times New Roman" w:eastAsia="Times New Roman" w:hAnsi="Times New Roman" w:cs="Times New Roman"/>
      <w:sz w:val="20"/>
      <w:szCs w:val="20"/>
      <w:lang w:val="bs-Latn-BA" w:eastAsia="hr-HR"/>
    </w:rPr>
  </w:style>
  <w:style w:type="paragraph" w:styleId="ListParagraph">
    <w:name w:val="List Paragraph"/>
    <w:basedOn w:val="Normal"/>
    <w:uiPriority w:val="34"/>
    <w:qFormat/>
    <w:rsid w:val="002F3E7F"/>
    <w:pPr>
      <w:ind w:left="708"/>
    </w:pPr>
  </w:style>
  <w:style w:type="character" w:styleId="FootnoteReference">
    <w:name w:val="footnote reference"/>
    <w:aliases w:val="BVI fnr Char Char Char Char Char Char Char Char Char Char,BVI fnr Car Car Char Char Char Char Char Char Char Char Char Char,BVI fnr Char Char Char Char Char Char Char Char Char Char Char Char"/>
    <w:link w:val="BVIfnrCharCharCharCharCharCharCharCharChar"/>
    <w:unhideWhenUsed/>
    <w:rsid w:val="002F3E7F"/>
    <w:rPr>
      <w:vertAlign w:val="superscript"/>
    </w:rPr>
  </w:style>
  <w:style w:type="paragraph" w:customStyle="1" w:styleId="BVIfnrCharCharCharCharCharCharCharCharChar">
    <w:name w:val="BVI fnr Char Char Char Char Char Char Char Char Char"/>
    <w:aliases w:val="BVI fnr Car Car Char Char Char Char Char Char Char Char Char,BVI fnr Car Char Char Char Char Char Char Char Char Char Char Cha"/>
    <w:basedOn w:val="Normal"/>
    <w:link w:val="FootnoteReference"/>
    <w:rsid w:val="002F3E7F"/>
    <w:pPr>
      <w:spacing w:after="160" w:line="240" w:lineRule="exact"/>
    </w:pPr>
    <w:rPr>
      <w:rFonts w:asciiTheme="minorHAnsi" w:eastAsiaTheme="minorHAnsi" w:hAnsiTheme="minorHAnsi" w:cstheme="minorBidi"/>
      <w:sz w:val="22"/>
      <w:szCs w:val="22"/>
      <w:vertAlign w:val="superscript"/>
      <w:lang w:val="en-US" w:eastAsia="en-US"/>
    </w:rPr>
  </w:style>
  <w:style w:type="character" w:styleId="Emphasis">
    <w:name w:val="Emphasis"/>
    <w:basedOn w:val="DefaultParagraphFont"/>
    <w:uiPriority w:val="20"/>
    <w:qFormat/>
    <w:rsid w:val="002F3E7F"/>
    <w:rPr>
      <w:i/>
      <w:iCs/>
    </w:rPr>
  </w:style>
  <w:style w:type="paragraph" w:styleId="BalloonText">
    <w:name w:val="Balloon Text"/>
    <w:basedOn w:val="Normal"/>
    <w:link w:val="BalloonTextChar"/>
    <w:uiPriority w:val="99"/>
    <w:semiHidden/>
    <w:unhideWhenUsed/>
    <w:rsid w:val="00FC78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7892"/>
    <w:rPr>
      <w:rFonts w:ascii="Segoe UI" w:eastAsia="Times New Roman" w:hAnsi="Segoe UI" w:cs="Segoe UI"/>
      <w:sz w:val="18"/>
      <w:szCs w:val="18"/>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747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2579</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Ernesa Beganovic</dc:creator>
  <cp:keywords/>
  <dc:description/>
  <cp:lastModifiedBy>Aida Obuca</cp:lastModifiedBy>
  <cp:revision>3</cp:revision>
  <cp:lastPrinted>2022-10-25T09:47:00Z</cp:lastPrinted>
  <dcterms:created xsi:type="dcterms:W3CDTF">2025-11-12T10:11:00Z</dcterms:created>
  <dcterms:modified xsi:type="dcterms:W3CDTF">2025-12-04T08:29:00Z</dcterms:modified>
</cp:coreProperties>
</file>