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BA351" w14:textId="77777777" w:rsidR="002959FC" w:rsidRDefault="002959FC" w:rsidP="002959FC">
      <w:pPr>
        <w:spacing w:after="0" w:line="240" w:lineRule="auto"/>
        <w:rPr>
          <w:rFonts w:ascii="Times New Roman" w:hAnsi="Times New Roman"/>
          <w:sz w:val="24"/>
          <w:szCs w:val="24"/>
          <w:lang w:eastAsia="hr-HR"/>
        </w:rPr>
      </w:pPr>
      <w:r>
        <w:rPr>
          <w:rFonts w:ascii="Times New Roman" w:hAnsi="Times New Roman"/>
          <w:sz w:val="24"/>
          <w:szCs w:val="24"/>
          <w:lang w:eastAsia="hr-HR"/>
        </w:rPr>
        <w:t>BOSNA I HERCEGOVINA</w:t>
      </w:r>
    </w:p>
    <w:p w14:paraId="15153551" w14:textId="77777777" w:rsidR="002959FC" w:rsidRPr="009C016E" w:rsidRDefault="002959FC" w:rsidP="002959FC">
      <w:pPr>
        <w:spacing w:after="0" w:line="240" w:lineRule="auto"/>
        <w:rPr>
          <w:rFonts w:ascii="Times New Roman" w:hAnsi="Times New Roman"/>
          <w:sz w:val="24"/>
          <w:szCs w:val="24"/>
          <w:lang w:val="bs-Latn-BA" w:eastAsia="hr-HR"/>
        </w:rPr>
      </w:pPr>
      <w:r w:rsidRPr="009C016E">
        <w:rPr>
          <w:rFonts w:ascii="Times New Roman" w:hAnsi="Times New Roman"/>
          <w:sz w:val="24"/>
          <w:szCs w:val="24"/>
          <w:lang w:val="bs-Latn-BA" w:eastAsia="hr-HR"/>
        </w:rPr>
        <w:t>FEDERACIJA BOSNE I HERCEGOVINE</w:t>
      </w:r>
    </w:p>
    <w:p w14:paraId="69AB2490" w14:textId="77777777" w:rsidR="002959FC" w:rsidRPr="009C016E" w:rsidRDefault="002959FC" w:rsidP="002959FC">
      <w:pPr>
        <w:spacing w:after="0" w:line="240" w:lineRule="auto"/>
        <w:rPr>
          <w:rFonts w:ascii="Times New Roman" w:hAnsi="Times New Roman"/>
          <w:sz w:val="24"/>
          <w:szCs w:val="24"/>
          <w:lang w:val="bs-Latn-BA" w:eastAsia="hr-HR"/>
        </w:rPr>
      </w:pPr>
      <w:r w:rsidRPr="009C016E">
        <w:rPr>
          <w:rFonts w:ascii="Times New Roman" w:hAnsi="Times New Roman"/>
          <w:sz w:val="24"/>
          <w:szCs w:val="24"/>
          <w:lang w:val="bs-Latn-BA" w:eastAsia="hr-HR"/>
        </w:rPr>
        <w:t>TUZLANSKI KANTON</w:t>
      </w:r>
    </w:p>
    <w:p w14:paraId="65A694BB" w14:textId="77777777" w:rsidR="002959FC" w:rsidRPr="009C016E" w:rsidRDefault="002959FC" w:rsidP="002959FC">
      <w:pPr>
        <w:spacing w:after="0" w:line="240" w:lineRule="auto"/>
        <w:rPr>
          <w:rFonts w:ascii="Times New Roman" w:hAnsi="Times New Roman"/>
          <w:sz w:val="24"/>
          <w:szCs w:val="24"/>
          <w:lang w:val="bs-Latn-BA" w:eastAsia="hr-HR"/>
        </w:rPr>
      </w:pPr>
      <w:r w:rsidRPr="009C016E">
        <w:rPr>
          <w:rFonts w:ascii="Times New Roman" w:hAnsi="Times New Roman"/>
          <w:sz w:val="24"/>
          <w:szCs w:val="24"/>
          <w:lang w:val="bs-Latn-BA" w:eastAsia="hr-HR"/>
        </w:rPr>
        <w:t>OPĆINSKI SUD U LUKAVCU</w:t>
      </w:r>
    </w:p>
    <w:p w14:paraId="42A4C3C4" w14:textId="56D5B51D" w:rsidR="002959FC" w:rsidRPr="009C016E" w:rsidRDefault="002959FC" w:rsidP="002959FC">
      <w:pPr>
        <w:spacing w:after="0" w:line="240" w:lineRule="auto"/>
        <w:rPr>
          <w:rFonts w:ascii="Times New Roman" w:hAnsi="Times New Roman"/>
          <w:sz w:val="24"/>
          <w:szCs w:val="24"/>
          <w:lang w:val="bs-Latn-BA" w:eastAsia="hr-HR"/>
        </w:rPr>
      </w:pPr>
      <w:r w:rsidRPr="009C016E">
        <w:rPr>
          <w:rFonts w:ascii="Times New Roman" w:hAnsi="Times New Roman"/>
          <w:sz w:val="24"/>
          <w:szCs w:val="24"/>
          <w:lang w:val="bs-Latn-BA" w:eastAsia="hr-HR"/>
        </w:rPr>
        <w:t>Broj. 126-0-Su-26-000 061</w:t>
      </w:r>
    </w:p>
    <w:p w14:paraId="45F71D61" w14:textId="77777777" w:rsidR="002959FC" w:rsidRPr="009C016E" w:rsidRDefault="002959FC" w:rsidP="002959FC">
      <w:pPr>
        <w:spacing w:after="0" w:line="240" w:lineRule="auto"/>
        <w:jc w:val="both"/>
        <w:rPr>
          <w:lang w:val="bs-Latn-BA"/>
        </w:rPr>
      </w:pPr>
      <w:r w:rsidRPr="009C016E">
        <w:rPr>
          <w:rFonts w:ascii="Times New Roman" w:hAnsi="Times New Roman"/>
          <w:sz w:val="24"/>
          <w:szCs w:val="24"/>
          <w:lang w:val="bs-Latn-BA" w:eastAsia="hr-HR"/>
        </w:rPr>
        <w:t>Datum, 2</w:t>
      </w:r>
      <w:r w:rsidR="00AA6F27">
        <w:rPr>
          <w:rFonts w:ascii="Times New Roman" w:hAnsi="Times New Roman"/>
          <w:sz w:val="24"/>
          <w:szCs w:val="24"/>
          <w:lang w:val="bs-Latn-BA" w:eastAsia="hr-HR"/>
        </w:rPr>
        <w:t>0</w:t>
      </w:r>
      <w:r w:rsidRPr="009C016E">
        <w:rPr>
          <w:rFonts w:ascii="Times New Roman" w:hAnsi="Times New Roman"/>
          <w:sz w:val="24"/>
          <w:szCs w:val="24"/>
          <w:lang w:val="bs-Latn-BA" w:eastAsia="hr-HR"/>
        </w:rPr>
        <w:t>.01.2026. godine</w:t>
      </w:r>
    </w:p>
    <w:p w14:paraId="342EF0A6" w14:textId="77777777" w:rsidR="002959FC" w:rsidRDefault="002959FC" w:rsidP="002959FC">
      <w:pPr>
        <w:spacing w:after="0" w:line="240" w:lineRule="auto"/>
        <w:rPr>
          <w:rFonts w:ascii="Times New Roman" w:hAnsi="Times New Roman"/>
          <w:sz w:val="24"/>
          <w:szCs w:val="24"/>
          <w:lang w:val="bs-Latn-BA" w:eastAsia="hr-HR"/>
        </w:rPr>
      </w:pPr>
    </w:p>
    <w:p w14:paraId="07D2E50D" w14:textId="77777777" w:rsidR="002959FC" w:rsidRPr="009C016E" w:rsidRDefault="002959FC" w:rsidP="002959FC">
      <w:pPr>
        <w:spacing w:after="0" w:line="240" w:lineRule="auto"/>
        <w:rPr>
          <w:rFonts w:ascii="Times New Roman" w:hAnsi="Times New Roman"/>
          <w:sz w:val="24"/>
          <w:szCs w:val="24"/>
          <w:lang w:val="bs-Latn-BA" w:eastAsia="hr-HR"/>
        </w:rPr>
      </w:pPr>
    </w:p>
    <w:p w14:paraId="5132945C" w14:textId="77777777" w:rsidR="002959FC" w:rsidRPr="008803D0" w:rsidRDefault="002959FC" w:rsidP="002959FC">
      <w:pPr>
        <w:spacing w:after="0" w:line="240" w:lineRule="auto"/>
        <w:jc w:val="center"/>
        <w:rPr>
          <w:rFonts w:ascii="Times New Roman" w:hAnsi="Times New Roman"/>
          <w:lang w:val="bs-Latn-BA" w:eastAsia="hr-HR"/>
        </w:rPr>
      </w:pPr>
    </w:p>
    <w:p w14:paraId="1C72688A" w14:textId="77777777" w:rsidR="002959FC" w:rsidRPr="008803D0" w:rsidRDefault="002959FC" w:rsidP="002959FC">
      <w:pPr>
        <w:spacing w:after="0" w:line="240" w:lineRule="auto"/>
        <w:ind w:left="1260" w:hanging="1260"/>
        <w:jc w:val="center"/>
        <w:rPr>
          <w:rFonts w:ascii="Times New Roman" w:hAnsi="Times New Roman"/>
          <w:lang w:val="bs-Latn-BA" w:eastAsia="hr-HR"/>
        </w:rPr>
      </w:pPr>
    </w:p>
    <w:p w14:paraId="6C2124D0" w14:textId="77777777" w:rsidR="00207F15" w:rsidRPr="009C016E" w:rsidRDefault="00207F15" w:rsidP="00207F15">
      <w:pPr>
        <w:spacing w:after="0" w:line="240" w:lineRule="auto"/>
        <w:ind w:left="1260" w:hanging="1260"/>
        <w:jc w:val="center"/>
        <w:rPr>
          <w:rFonts w:ascii="Times New Roman" w:hAnsi="Times New Roman"/>
          <w:sz w:val="24"/>
          <w:szCs w:val="24"/>
          <w:lang w:val="bs-Latn-BA" w:eastAsia="hr-HR"/>
        </w:rPr>
      </w:pPr>
      <w:r w:rsidRPr="009C016E">
        <w:rPr>
          <w:rFonts w:ascii="Times New Roman" w:hAnsi="Times New Roman"/>
          <w:sz w:val="24"/>
          <w:szCs w:val="24"/>
          <w:lang w:val="bs-Latn-BA" w:eastAsia="hr-HR"/>
        </w:rPr>
        <w:t>PREDMET: Izvještaj o radu Općinskog suda u Lukavcu za 2025. godinu - dostavlja se</w:t>
      </w:r>
    </w:p>
    <w:p w14:paraId="4E8E1F9F" w14:textId="77777777" w:rsidR="00207F15" w:rsidRPr="009C016E" w:rsidRDefault="00207F15" w:rsidP="00207F15">
      <w:pPr>
        <w:spacing w:after="0" w:line="240" w:lineRule="auto"/>
        <w:ind w:left="1260" w:hanging="1260"/>
        <w:jc w:val="both"/>
        <w:rPr>
          <w:rFonts w:ascii="Times New Roman" w:hAnsi="Times New Roman"/>
          <w:sz w:val="24"/>
          <w:szCs w:val="24"/>
          <w:lang w:val="bs-Latn-BA" w:eastAsia="hr-HR"/>
        </w:rPr>
      </w:pPr>
    </w:p>
    <w:p w14:paraId="3D5FEB82" w14:textId="77777777" w:rsidR="00207F15" w:rsidRPr="00863F5E" w:rsidRDefault="00207F15" w:rsidP="00207F15">
      <w:pPr>
        <w:spacing w:after="0" w:line="240" w:lineRule="auto"/>
        <w:ind w:left="1260" w:hanging="1260"/>
        <w:jc w:val="both"/>
        <w:rPr>
          <w:rFonts w:ascii="Times New Roman" w:hAnsi="Times New Roman"/>
          <w:sz w:val="24"/>
          <w:szCs w:val="24"/>
          <w:lang w:val="bs-Latn-BA" w:eastAsia="hr-HR"/>
        </w:rPr>
      </w:pPr>
      <w:r w:rsidRPr="00863F5E">
        <w:rPr>
          <w:rFonts w:ascii="Times New Roman" w:hAnsi="Times New Roman"/>
          <w:sz w:val="24"/>
          <w:szCs w:val="24"/>
          <w:lang w:val="bs-Latn-BA" w:eastAsia="hr-HR"/>
        </w:rPr>
        <w:t>Poštovani,</w:t>
      </w:r>
    </w:p>
    <w:p w14:paraId="23DA9E6A" w14:textId="77777777" w:rsidR="00207F15" w:rsidRPr="00863F5E" w:rsidRDefault="00207F15" w:rsidP="00207F15">
      <w:pPr>
        <w:spacing w:after="0" w:line="240" w:lineRule="auto"/>
        <w:ind w:left="1260" w:hanging="1260"/>
        <w:jc w:val="both"/>
        <w:rPr>
          <w:rFonts w:ascii="Times New Roman" w:hAnsi="Times New Roman"/>
          <w:sz w:val="24"/>
          <w:szCs w:val="24"/>
          <w:lang w:val="bs-Latn-BA" w:eastAsia="hr-HR"/>
        </w:rPr>
      </w:pPr>
    </w:p>
    <w:p w14:paraId="14FC073A" w14:textId="77777777" w:rsidR="00207F15" w:rsidRPr="00863F5E" w:rsidRDefault="00207F15" w:rsidP="00207F15">
      <w:pPr>
        <w:jc w:val="both"/>
        <w:rPr>
          <w:rFonts w:ascii="Times New Roman" w:hAnsi="Times New Roman"/>
          <w:sz w:val="24"/>
          <w:szCs w:val="24"/>
          <w:lang w:val="bs-Latn-BA"/>
        </w:rPr>
      </w:pPr>
      <w:r w:rsidRPr="00863F5E">
        <w:rPr>
          <w:rFonts w:ascii="Times New Roman" w:hAnsi="Times New Roman"/>
          <w:sz w:val="24"/>
          <w:szCs w:val="24"/>
          <w:lang w:val="bs-Latn-BA"/>
        </w:rPr>
        <w:t>Prema popunjenosti sistematizovanih radnih mjesta u 2025. godini Općinski sud u Lukavcu je imao popunjene pozicije i to: devet (9) redovnih sudija uključujući i predsjednicu suda i jednog (1) stručnog saradnika, koji su raspoređeni na krivični, prekršajni, parnični, vanparnični  i izvršni referat.</w:t>
      </w:r>
    </w:p>
    <w:p w14:paraId="23ADF0D2" w14:textId="77777777" w:rsidR="00207F15" w:rsidRPr="00863F5E" w:rsidRDefault="00207F15" w:rsidP="00207F15">
      <w:pPr>
        <w:jc w:val="both"/>
        <w:rPr>
          <w:rFonts w:ascii="Times New Roman" w:hAnsi="Times New Roman"/>
          <w:sz w:val="24"/>
          <w:szCs w:val="24"/>
          <w:lang w:val="bs-Latn-BA"/>
        </w:rPr>
      </w:pPr>
      <w:r w:rsidRPr="00863F5E">
        <w:rPr>
          <w:rFonts w:ascii="Times New Roman" w:hAnsi="Times New Roman"/>
          <w:sz w:val="24"/>
          <w:szCs w:val="24"/>
          <w:lang w:val="bs-Latn-BA"/>
        </w:rPr>
        <w:t>Odlukom o imenovanju Visokog sudskog i tužilačkog vijeća Bosne i Hercegovine u decembru 2025.godine  imenovana je nova sutkinja Općinskog suda u Lukavcu, Berina Mujić a koja još nije stupila na dužnost, također stručna saradnica ovog suda Amra Islamović je imenovana na poziciju sutkinje Općinskog suda u Tuzli, te također još nije stupila na dužnost.</w:t>
      </w:r>
    </w:p>
    <w:p w14:paraId="62FC7D55"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Pored sudija i stručnih saradnika, u Općinskom sudu u Lukavcu zapos</w:t>
      </w:r>
      <w:r w:rsidRPr="00863F5E">
        <w:rPr>
          <w:rFonts w:ascii="Times New Roman" w:hAnsi="Times New Roman"/>
          <w:sz w:val="24"/>
          <w:szCs w:val="24"/>
          <w:highlight w:val="white"/>
          <w:lang w:val="bs-Latn-BA" w:eastAsia="hr-HR"/>
        </w:rPr>
        <w:t>leno je 5 državnih službenika i 31 namještenik, što predstavlja 73,70% popunjenosti sistem</w:t>
      </w:r>
      <w:r w:rsidRPr="00863F5E">
        <w:rPr>
          <w:rFonts w:ascii="Times New Roman" w:hAnsi="Times New Roman"/>
          <w:sz w:val="24"/>
          <w:szCs w:val="24"/>
          <w:lang w:val="bs-Latn-BA" w:eastAsia="hr-HR"/>
        </w:rPr>
        <w:t>atizacije radnih mjesta u Općinskom sudu u Lukavcu. Prema Pravilniku o unutrašnjoj organizaciji i sistematizaciji radnih mjesta u Općinskom sudu u Lukavcu</w:t>
      </w:r>
      <w:r w:rsidRPr="00863F5E">
        <w:rPr>
          <w:rFonts w:ascii="Times New Roman" w:hAnsi="Times New Roman"/>
          <w:sz w:val="24"/>
          <w:szCs w:val="24"/>
          <w:lang w:val="bs-Latn-BA"/>
        </w:rPr>
        <w:t>, broj: 126-0-Su-23-000820 od 02.11.2023. godine na koji je saglasnost dalo Federalno ministarstvo pravde svojim aktom broj: 09-49-893/24 od 12.03.2024. godine, sistematizovano je ukupno 61 radno mjesto.</w:t>
      </w:r>
      <w:r w:rsidRPr="00863F5E">
        <w:rPr>
          <w:rFonts w:ascii="Times New Roman" w:hAnsi="Times New Roman"/>
          <w:sz w:val="24"/>
          <w:szCs w:val="24"/>
          <w:lang w:val="bs-Latn-BA" w:eastAsia="hr-HR"/>
        </w:rPr>
        <w:t xml:space="preserve"> Uzimajući u obzir popunjenost drugih sudova na području TK koja je </w:t>
      </w:r>
      <w:r w:rsidRPr="00A76B90">
        <w:rPr>
          <w:rFonts w:ascii="Times New Roman" w:hAnsi="Times New Roman"/>
          <w:sz w:val="24"/>
          <w:szCs w:val="24"/>
          <w:lang w:val="bs-Latn-BA" w:eastAsia="hr-HR"/>
        </w:rPr>
        <w:t xml:space="preserve">veća, to predstavlja ozbiljan problem u radu ovog suda, sa tako nedovoljnim brojem uposlenih, a na osnovu broja nezavršenih predmeta i pored dobre kolektivne norme suda. Iz navedenih razloga bi </w:t>
      </w:r>
      <w:r w:rsidRPr="00863F5E">
        <w:rPr>
          <w:rFonts w:ascii="Times New Roman" w:hAnsi="Times New Roman"/>
          <w:sz w:val="24"/>
          <w:szCs w:val="24"/>
          <w:lang w:val="bs-Latn-BA" w:eastAsia="hr-HR"/>
        </w:rPr>
        <w:t>bilo potrebno dodatno popuniti upražnjena radna mjesta, te sistematizovati srazmjeran broj državnih službenika – Stručni saradnik za analitičke poslove za novu kategoriju osoblja u sudovima “Stručni saradnik za analitičke poslove” a sve slijedom zaključka Visokog sudskog i tužilačkog vijeća o potrebi uvođenja novog načina rada u svim sudovima Bosne i Hercegovine, što uključuje nove kategorije osoblja gdje ovaj sud učestvuje u projektu VSTV-a koji se odnosi na unapređenje poslovnih procesa u sudovima a za što smo spremni preuzeti svaku inicijativu za potpunu implementaciju istog. Međutim ograničavajući faktor u prijemu uposlenika suda, odnosno popuni ovako sistematizovanog broja radnih mjesta predstavljaju ograničeni smještajni kapaciteti suda, čije rješavanje mora prethoditi rješavanju i ovog problema na čemu sud aktivno istrajava od 2022. godine.</w:t>
      </w:r>
    </w:p>
    <w:p w14:paraId="0B6105F1" w14:textId="77777777" w:rsidR="00207F15" w:rsidRPr="00863F5E" w:rsidRDefault="00207F15" w:rsidP="00207F15">
      <w:pPr>
        <w:spacing w:after="0" w:line="240" w:lineRule="auto"/>
        <w:jc w:val="both"/>
        <w:rPr>
          <w:rFonts w:ascii="Times New Roman" w:hAnsi="Times New Roman"/>
          <w:sz w:val="24"/>
          <w:szCs w:val="24"/>
          <w:highlight w:val="yellow"/>
          <w:lang w:val="bs-Latn-BA" w:eastAsia="hr-HR"/>
        </w:rPr>
      </w:pPr>
    </w:p>
    <w:p w14:paraId="242D9CC9"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Općinski sud u Lukavcu, po Pravilniku o unutrašnjoj organizaciji i sistematizaciji radnih mjesta, ima formirana tri sudska odjeljenja, i to Građansko odjeljenje, Krivično - prekršajno</w:t>
      </w:r>
      <w:r w:rsidRPr="00863F5E">
        <w:rPr>
          <w:rFonts w:ascii="Times New Roman" w:hAnsi="Times New Roman"/>
          <w:sz w:val="24"/>
          <w:szCs w:val="24"/>
          <w:lang w:eastAsia="hr-HR"/>
        </w:rPr>
        <w:t xml:space="preserve"> </w:t>
      </w:r>
      <w:r w:rsidRPr="00863F5E">
        <w:rPr>
          <w:rFonts w:ascii="Times New Roman" w:hAnsi="Times New Roman"/>
          <w:sz w:val="24"/>
          <w:szCs w:val="24"/>
          <w:lang w:val="bs-Latn-BA" w:eastAsia="hr-HR"/>
        </w:rPr>
        <w:t>odjeljenje i Izvršno odjeljenje, shodno članu 16. Pravilnika o unutrašnjem sudskom poslovanju („Službeni glasnik BiH“ broj: 66/12 i 40/14</w:t>
      </w:r>
      <w:r w:rsidRPr="00863F5E">
        <w:rPr>
          <w:rFonts w:ascii="Times New Roman" w:hAnsi="Times New Roman"/>
          <w:b/>
          <w:sz w:val="24"/>
          <w:szCs w:val="24"/>
          <w:lang w:val="bs-Latn-BA" w:eastAsia="hr-HR"/>
        </w:rPr>
        <w:t>).</w:t>
      </w:r>
      <w:r w:rsidRPr="00863F5E">
        <w:rPr>
          <w:rFonts w:ascii="Times New Roman" w:hAnsi="Times New Roman"/>
          <w:sz w:val="24"/>
          <w:szCs w:val="24"/>
          <w:lang w:val="bs-Latn-BA" w:eastAsia="hr-HR"/>
        </w:rPr>
        <w:t xml:space="preserve"> </w:t>
      </w:r>
    </w:p>
    <w:p w14:paraId="04E48146" w14:textId="77777777" w:rsidR="00207F15" w:rsidRPr="00863F5E" w:rsidRDefault="00207F15" w:rsidP="00207F15">
      <w:pPr>
        <w:spacing w:after="0" w:line="240" w:lineRule="auto"/>
        <w:jc w:val="both"/>
        <w:rPr>
          <w:rFonts w:ascii="Times New Roman" w:hAnsi="Times New Roman"/>
          <w:sz w:val="24"/>
          <w:szCs w:val="24"/>
          <w:highlight w:val="yellow"/>
          <w:lang w:val="bs-Latn-BA" w:eastAsia="hr-HR"/>
        </w:rPr>
      </w:pPr>
    </w:p>
    <w:p w14:paraId="4D3FFB06"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 xml:space="preserve">Kolektivna norma suda za 2025. godinu, uz izvršeno uvećanje norme za predsjednicu suda i šefove Odjeljenja, iznosi ukupno 108,26 %. </w:t>
      </w:r>
    </w:p>
    <w:p w14:paraId="2A8DEF8B"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lastRenderedPageBreak/>
        <w:t xml:space="preserve">Predsjednica suda Enisa Hankić imala je normu od </w:t>
      </w:r>
      <w:r w:rsidRPr="00863F5E">
        <w:rPr>
          <w:rFonts w:ascii="Times New Roman" w:eastAsia="Times New Roman" w:hAnsi="Times New Roman"/>
          <w:b/>
          <w:bCs/>
          <w:color w:val="000000"/>
          <w:sz w:val="24"/>
          <w:szCs w:val="24"/>
          <w:lang w:val="bs-Latn-BA"/>
        </w:rPr>
        <w:t>130,76%</w:t>
      </w:r>
      <w:r w:rsidRPr="00863F5E">
        <w:rPr>
          <w:rFonts w:ascii="Times New Roman" w:hAnsi="Times New Roman"/>
          <w:sz w:val="24"/>
          <w:szCs w:val="24"/>
          <w:lang w:val="bs-Latn-BA" w:eastAsia="hr-HR"/>
        </w:rPr>
        <w:t xml:space="preserve"> u izvještajnom periodu za 2025. godinu računajući da je norma predsjednika suda 50% sudijske norme, a koja je iznosila </w:t>
      </w:r>
      <w:r w:rsidRPr="00863F5E">
        <w:rPr>
          <w:rFonts w:ascii="Times New Roman" w:eastAsia="Times New Roman" w:hAnsi="Times New Roman"/>
          <w:color w:val="000000"/>
          <w:sz w:val="24"/>
          <w:szCs w:val="24"/>
          <w:lang w:val="bs-Latn-BA"/>
        </w:rPr>
        <w:t>64,63%</w:t>
      </w:r>
      <w:r w:rsidRPr="00863F5E">
        <w:rPr>
          <w:rFonts w:ascii="Times New Roman" w:hAnsi="Times New Roman"/>
          <w:sz w:val="24"/>
          <w:szCs w:val="24"/>
          <w:lang w:val="bs-Latn-BA" w:eastAsia="hr-HR"/>
        </w:rPr>
        <w:t xml:space="preserve">, Azra Bojić </w:t>
      </w:r>
      <w:r w:rsidRPr="00863F5E">
        <w:rPr>
          <w:rFonts w:ascii="Times New Roman" w:eastAsia="Times New Roman" w:hAnsi="Times New Roman"/>
          <w:b/>
          <w:bCs/>
          <w:color w:val="000000"/>
          <w:sz w:val="24"/>
          <w:szCs w:val="24"/>
          <w:lang w:val="bs-Latn-BA"/>
        </w:rPr>
        <w:t>97,19%%</w:t>
      </w:r>
      <w:r w:rsidRPr="00863F5E">
        <w:rPr>
          <w:rFonts w:ascii="Times New Roman" w:hAnsi="Times New Roman"/>
          <w:sz w:val="24"/>
          <w:szCs w:val="24"/>
          <w:lang w:val="bs-Latn-BA" w:eastAsia="hr-HR"/>
        </w:rPr>
        <w:t xml:space="preserve"> šef Krivičnog-prekršajnog odjeljenja sa 90% sudijske norme  (sudijska norma </w:t>
      </w:r>
      <w:r w:rsidRPr="00863F5E">
        <w:rPr>
          <w:rFonts w:ascii="Times New Roman" w:eastAsia="Times New Roman" w:hAnsi="Times New Roman"/>
          <w:b/>
          <w:bCs/>
          <w:color w:val="000000"/>
          <w:sz w:val="24"/>
          <w:szCs w:val="24"/>
          <w:lang w:val="bs-Latn-BA"/>
        </w:rPr>
        <w:t>83,11</w:t>
      </w:r>
      <w:r w:rsidRPr="00863F5E">
        <w:rPr>
          <w:rFonts w:ascii="Times New Roman" w:eastAsia="Times New Roman" w:hAnsi="Times New Roman"/>
          <w:color w:val="000000"/>
          <w:sz w:val="24"/>
          <w:szCs w:val="24"/>
          <w:lang w:val="bs-Latn-BA"/>
        </w:rPr>
        <w:t>%</w:t>
      </w:r>
      <w:r w:rsidRPr="00863F5E">
        <w:rPr>
          <w:rFonts w:ascii="Times New Roman" w:hAnsi="Times New Roman"/>
          <w:sz w:val="24"/>
          <w:szCs w:val="24"/>
          <w:lang w:val="bs-Latn-BA" w:eastAsia="hr-HR"/>
        </w:rPr>
        <w:t xml:space="preserve">), Emina Burgić Omerdić </w:t>
      </w:r>
      <w:r w:rsidRPr="00863F5E">
        <w:rPr>
          <w:rFonts w:ascii="Times New Roman" w:eastAsia="Times New Roman" w:hAnsi="Times New Roman"/>
          <w:b/>
          <w:bCs/>
          <w:color w:val="000000"/>
          <w:sz w:val="24"/>
          <w:szCs w:val="24"/>
          <w:lang w:val="bs-Latn-BA"/>
        </w:rPr>
        <w:t>102,58%</w:t>
      </w:r>
      <w:r w:rsidRPr="00863F5E">
        <w:rPr>
          <w:rFonts w:ascii="Times New Roman" w:hAnsi="Times New Roman"/>
          <w:sz w:val="24"/>
          <w:szCs w:val="24"/>
          <w:lang w:val="bs-Latn-BA" w:eastAsia="hr-HR"/>
        </w:rPr>
        <w:t xml:space="preserve"> kao šef Građanskog odjeljenja sa 90% sudijske norme (sudijska norma </w:t>
      </w:r>
      <w:r w:rsidRPr="00863F5E">
        <w:rPr>
          <w:rFonts w:ascii="Times New Roman" w:eastAsia="Times New Roman" w:hAnsi="Times New Roman"/>
          <w:color w:val="000000"/>
          <w:sz w:val="24"/>
          <w:szCs w:val="24"/>
          <w:lang w:val="bs-Latn-BA"/>
        </w:rPr>
        <w:t>92,32%</w:t>
      </w:r>
      <w:r w:rsidRPr="00863F5E">
        <w:rPr>
          <w:rFonts w:ascii="Times New Roman" w:hAnsi="Times New Roman"/>
          <w:sz w:val="24"/>
          <w:szCs w:val="24"/>
          <w:lang w:val="bs-Latn-BA" w:eastAsia="hr-HR"/>
        </w:rPr>
        <w:t>),</w:t>
      </w:r>
      <w:r w:rsidRPr="00863F5E">
        <w:rPr>
          <w:rFonts w:ascii="Times New Roman" w:hAnsi="Times New Roman"/>
          <w:color w:val="000000" w:themeColor="text1"/>
          <w:sz w:val="24"/>
          <w:szCs w:val="24"/>
          <w:lang w:val="bs-Latn-BA" w:eastAsia="hr-HR"/>
        </w:rPr>
        <w:t xml:space="preserve"> Ilvana Muranović </w:t>
      </w:r>
      <w:r w:rsidRPr="00863F5E">
        <w:rPr>
          <w:rFonts w:ascii="Times New Roman" w:eastAsia="Times New Roman" w:hAnsi="Times New Roman"/>
          <w:b/>
          <w:bCs/>
          <w:color w:val="000000" w:themeColor="text1"/>
          <w:sz w:val="24"/>
          <w:szCs w:val="24"/>
          <w:lang w:val="bs-Latn-BA"/>
        </w:rPr>
        <w:t>118,29%</w:t>
      </w:r>
      <w:r w:rsidRPr="00863F5E">
        <w:rPr>
          <w:rFonts w:ascii="Times New Roman" w:hAnsi="Times New Roman"/>
          <w:color w:val="000000" w:themeColor="text1"/>
          <w:sz w:val="24"/>
          <w:szCs w:val="24"/>
          <w:lang w:val="bs-Latn-BA" w:eastAsia="hr-HR"/>
        </w:rPr>
        <w:t xml:space="preserve"> kao </w:t>
      </w:r>
      <w:r w:rsidRPr="00863F5E">
        <w:rPr>
          <w:rFonts w:ascii="Times New Roman" w:hAnsi="Times New Roman"/>
          <w:sz w:val="24"/>
          <w:szCs w:val="24"/>
          <w:lang w:val="bs-Latn-BA" w:eastAsia="hr-HR"/>
        </w:rPr>
        <w:t xml:space="preserve">šef Izvršnog odjeljenja sa 90% sudijske norme (sudijska norma </w:t>
      </w:r>
      <w:r w:rsidRPr="00863F5E">
        <w:rPr>
          <w:rFonts w:ascii="Times New Roman" w:eastAsia="Times New Roman" w:hAnsi="Times New Roman"/>
          <w:b/>
          <w:bCs/>
          <w:color w:val="000000"/>
          <w:sz w:val="24"/>
          <w:szCs w:val="24"/>
          <w:lang w:val="bs-Latn-BA"/>
        </w:rPr>
        <w:t>106,46%</w:t>
      </w:r>
      <w:r w:rsidRPr="00863F5E">
        <w:rPr>
          <w:rFonts w:ascii="Times New Roman" w:hAnsi="Times New Roman"/>
          <w:sz w:val="24"/>
          <w:szCs w:val="24"/>
          <w:lang w:val="bs-Latn-BA" w:eastAsia="hr-HR"/>
        </w:rPr>
        <w:t xml:space="preserve">),  Igor Iveljić sudija na krivičnom i izvršnom referatu imao je normu od </w:t>
      </w:r>
      <w:r w:rsidRPr="00863F5E">
        <w:rPr>
          <w:rFonts w:ascii="Times New Roman" w:eastAsia="Times New Roman" w:hAnsi="Times New Roman"/>
          <w:b/>
          <w:bCs/>
          <w:color w:val="000000"/>
          <w:sz w:val="24"/>
          <w:szCs w:val="24"/>
          <w:lang w:val="bs-Latn-BA"/>
        </w:rPr>
        <w:t>104,53 %</w:t>
      </w:r>
      <w:r w:rsidRPr="00863F5E">
        <w:rPr>
          <w:rFonts w:ascii="Times New Roman" w:hAnsi="Times New Roman"/>
          <w:color w:val="000000" w:themeColor="text1"/>
          <w:sz w:val="24"/>
          <w:szCs w:val="24"/>
          <w:lang w:val="bs-Latn-BA" w:eastAsia="hr-HR"/>
        </w:rPr>
        <w:t xml:space="preserve">, </w:t>
      </w:r>
      <w:r w:rsidRPr="00863F5E">
        <w:rPr>
          <w:rFonts w:ascii="Times New Roman" w:hAnsi="Times New Roman"/>
          <w:sz w:val="24"/>
          <w:szCs w:val="24"/>
          <w:lang w:val="bs-Latn-BA" w:eastAsia="hr-HR"/>
        </w:rPr>
        <w:t xml:space="preserve">Bojan Đedovac sudija Građanskog odjeljenja imao je normu od </w:t>
      </w:r>
      <w:r w:rsidRPr="00863F5E">
        <w:rPr>
          <w:rFonts w:ascii="Times New Roman" w:eastAsia="Times New Roman" w:hAnsi="Times New Roman"/>
          <w:b/>
          <w:bCs/>
          <w:color w:val="000000"/>
          <w:sz w:val="24"/>
          <w:szCs w:val="24"/>
          <w:lang w:val="bs-Latn-BA"/>
        </w:rPr>
        <w:t>119,33%</w:t>
      </w:r>
      <w:r w:rsidRPr="00863F5E">
        <w:rPr>
          <w:rFonts w:ascii="Times New Roman" w:hAnsi="Times New Roman"/>
          <w:sz w:val="24"/>
          <w:szCs w:val="24"/>
          <w:lang w:val="bs-Latn-BA" w:eastAsia="hr-HR"/>
        </w:rPr>
        <w:t xml:space="preserve">, Fikret Mujkić sudija na krivičnom i  izvršnom referatu imao je normu od </w:t>
      </w:r>
      <w:r w:rsidRPr="00863F5E">
        <w:rPr>
          <w:rFonts w:ascii="Times New Roman" w:eastAsia="Times New Roman" w:hAnsi="Times New Roman"/>
          <w:b/>
          <w:bCs/>
          <w:color w:val="000000"/>
          <w:sz w:val="24"/>
          <w:szCs w:val="24"/>
          <w:lang w:val="bs-Latn-BA"/>
        </w:rPr>
        <w:t xml:space="preserve">120,54% </w:t>
      </w:r>
      <w:r w:rsidRPr="00863F5E">
        <w:rPr>
          <w:rFonts w:ascii="Times New Roman" w:hAnsi="Times New Roman"/>
          <w:sz w:val="24"/>
          <w:szCs w:val="24"/>
          <w:lang w:val="bs-Latn-BA" w:eastAsia="hr-HR"/>
        </w:rPr>
        <w:t xml:space="preserve">, Mirza Bašić sudija na građanskom i izvršnom referatu imao je normu od </w:t>
      </w:r>
      <w:r w:rsidRPr="00863F5E">
        <w:rPr>
          <w:rFonts w:ascii="Times New Roman" w:eastAsia="Times New Roman" w:hAnsi="Times New Roman"/>
          <w:b/>
          <w:bCs/>
          <w:color w:val="000000"/>
          <w:sz w:val="24"/>
          <w:szCs w:val="24"/>
          <w:lang w:val="bs-Latn-BA"/>
        </w:rPr>
        <w:t xml:space="preserve">100,10%, </w:t>
      </w:r>
      <w:r w:rsidRPr="00863F5E">
        <w:rPr>
          <w:rFonts w:ascii="Times New Roman" w:eastAsia="Times New Roman" w:hAnsi="Times New Roman"/>
          <w:bCs/>
          <w:color w:val="000000"/>
          <w:sz w:val="24"/>
          <w:szCs w:val="24"/>
          <w:lang w:val="bs-Latn-BA"/>
        </w:rPr>
        <w:t xml:space="preserve">sudija Damir Baraković, </w:t>
      </w:r>
      <w:r w:rsidRPr="00863F5E">
        <w:rPr>
          <w:rFonts w:ascii="Times New Roman" w:hAnsi="Times New Roman"/>
          <w:sz w:val="24"/>
          <w:szCs w:val="24"/>
          <w:lang w:val="bs-Latn-BA" w:eastAsia="hr-HR"/>
        </w:rPr>
        <w:t>sudija na građanskom referatu</w:t>
      </w:r>
      <w:r w:rsidRPr="00863F5E">
        <w:rPr>
          <w:rFonts w:ascii="Times New Roman" w:eastAsia="Times New Roman" w:hAnsi="Times New Roman"/>
          <w:bCs/>
          <w:color w:val="000000"/>
          <w:sz w:val="24"/>
          <w:szCs w:val="24"/>
          <w:lang w:val="bs-Latn-BA"/>
        </w:rPr>
        <w:t xml:space="preserve"> imao je normu od</w:t>
      </w:r>
      <w:r w:rsidRPr="00863F5E">
        <w:rPr>
          <w:rFonts w:ascii="Times New Roman" w:eastAsia="Times New Roman" w:hAnsi="Times New Roman"/>
          <w:b/>
          <w:bCs/>
          <w:color w:val="000000"/>
          <w:sz w:val="24"/>
          <w:szCs w:val="24"/>
          <w:lang w:val="bs-Latn-BA"/>
        </w:rPr>
        <w:t xml:space="preserve"> 102,05% </w:t>
      </w:r>
      <w:r w:rsidRPr="00863F5E">
        <w:rPr>
          <w:rFonts w:ascii="Times New Roman" w:eastAsia="Times New Roman" w:hAnsi="Times New Roman"/>
          <w:bCs/>
          <w:color w:val="000000"/>
          <w:sz w:val="24"/>
          <w:szCs w:val="24"/>
          <w:lang w:val="bs-Latn-BA"/>
        </w:rPr>
        <w:t>dok je stručna saradnica Amra Islamović imala normu od</w:t>
      </w:r>
      <w:r w:rsidRPr="00863F5E">
        <w:rPr>
          <w:rFonts w:ascii="Times New Roman" w:eastAsia="Times New Roman" w:hAnsi="Times New Roman"/>
          <w:b/>
          <w:bCs/>
          <w:color w:val="000000"/>
          <w:sz w:val="24"/>
          <w:szCs w:val="24"/>
          <w:lang w:val="bs-Latn-BA"/>
        </w:rPr>
        <w:t xml:space="preserve"> 87,23%</w:t>
      </w:r>
    </w:p>
    <w:p w14:paraId="222B8396"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 xml:space="preserve">Sagledavajući gore navedene rezultate može se konstatovati, da je zadovoljavajuća kolektivna norma u 2025. godini i to </w:t>
      </w:r>
      <w:r w:rsidRPr="00863F5E">
        <w:rPr>
          <w:rFonts w:ascii="Times New Roman" w:hAnsi="Times New Roman"/>
          <w:b/>
          <w:sz w:val="24"/>
          <w:szCs w:val="24"/>
          <w:lang w:val="bs-Latn-BA" w:eastAsia="hr-HR"/>
        </w:rPr>
        <w:t>108,26%.</w:t>
      </w:r>
    </w:p>
    <w:p w14:paraId="7A63CE08" w14:textId="77777777" w:rsidR="00207F15" w:rsidRPr="00863F5E" w:rsidRDefault="00207F15" w:rsidP="00207F15">
      <w:pPr>
        <w:spacing w:after="0" w:line="240" w:lineRule="auto"/>
        <w:jc w:val="both"/>
        <w:rPr>
          <w:rFonts w:ascii="Times New Roman" w:hAnsi="Times New Roman"/>
          <w:sz w:val="24"/>
          <w:szCs w:val="24"/>
          <w:highlight w:val="yellow"/>
          <w:lang w:val="bs-Latn-BA" w:eastAsia="hr-HR"/>
        </w:rPr>
      </w:pPr>
    </w:p>
    <w:p w14:paraId="61E4001E"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 xml:space="preserve">Ukupan broj odluka u 2025. godini u Općinskom sudu u Lukavcu na koje se može uložiti pravni lijek iznosi 4407. Od ukupno 352 vraćenih ožalbenih odluka, sa  drugostepenog suda u 2025.  potvrđeno je </w:t>
      </w:r>
      <w:r w:rsidRPr="00863F5E">
        <w:rPr>
          <w:rFonts w:ascii="Times New Roman" w:hAnsi="Times New Roman"/>
          <w:color w:val="000000"/>
          <w:sz w:val="24"/>
          <w:szCs w:val="24"/>
          <w:lang w:val="bs-Latn-BA" w:eastAsia="hr-HR"/>
        </w:rPr>
        <w:t>296 odluka, 21 odluka je preinačeno, 30 odluka je ukinuto i 5 odluka koje su djelimično ukinute, što prema broju potvrđenih odluka ovoga suda  predstavlja kvaltet sudačkih odluka od  93,32 %.</w:t>
      </w:r>
    </w:p>
    <w:p w14:paraId="02E55871" w14:textId="77777777" w:rsidR="00207F15" w:rsidRPr="00863F5E" w:rsidRDefault="00207F15" w:rsidP="00207F15">
      <w:pPr>
        <w:spacing w:after="0" w:line="240" w:lineRule="auto"/>
        <w:jc w:val="both"/>
        <w:rPr>
          <w:rFonts w:ascii="Times New Roman" w:hAnsi="Times New Roman"/>
          <w:color w:val="FF0000"/>
          <w:sz w:val="24"/>
          <w:szCs w:val="24"/>
          <w:highlight w:val="yellow"/>
          <w:lang w:val="bs-Latn-BA" w:eastAsia="hr-HR"/>
        </w:rPr>
      </w:pPr>
    </w:p>
    <w:p w14:paraId="337E9CDA" w14:textId="77777777" w:rsidR="00207F15" w:rsidRPr="00863F5E" w:rsidRDefault="00207F15" w:rsidP="00207F15">
      <w:pPr>
        <w:spacing w:after="0" w:line="240" w:lineRule="auto"/>
        <w:jc w:val="both"/>
        <w:rPr>
          <w:rFonts w:ascii="Times New Roman" w:hAnsi="Times New Roman"/>
          <w:sz w:val="24"/>
          <w:szCs w:val="24"/>
          <w:lang w:val="bs-Latn-BA" w:eastAsia="hr-HR"/>
        </w:rPr>
      </w:pPr>
      <w:r w:rsidRPr="00863F5E">
        <w:rPr>
          <w:rFonts w:ascii="Times New Roman" w:hAnsi="Times New Roman"/>
          <w:sz w:val="24"/>
          <w:szCs w:val="24"/>
          <w:lang w:val="bs-Latn-BA" w:eastAsia="hr-HR"/>
        </w:rPr>
        <w:t xml:space="preserve">Pojedinačno predsjednica suda Enisa Hankić  u 2025. godini je imala u postupku po žalbi 9 odluka, od toga 6 potvrđenih, preinačenih 1 i 2 ukinute, sudija Azra Bojić u 2025. godini je imala u postupku po žalbi 49 odluka od toga 41 potvrđena, preinačena 1, ukinute odluke 6 i 1 odluka djelimično ukinuta, sudija Emina Burgić Omerdić u 2025. godini je imala po žalbi 54 odluka od kojih je 49 potvrđenih, 3 ukinute te 2 djelimično ukinute odluke, sudija Igor Iveljić u 2025. godini je imao po žalbi 56 odluka, od toga 51 potvrđena, 4 preinačene odluke i 1 ukinuta odluka, sudija Bojan Đedovac u 2025. godini je imao po žalbi 35 odluke od kojih je 29 potvrđenih, 5 ukinutih odluka i 1 djelimično ukinuta odluka sudija Fikret Mujkić u 2025. godini je imao po žalbi 10 odluka od kojih je 10 potvrđenih, sudija Ilvana Muranović u 2025. godini je imala po žalbi 25 odluka od kojih su 22 potvrđene, 2 preinačene i 1 ukinuta odluka, Damir Baraković u 2025. godini je imao po žalbi 32 odluke, od toga 24 potvrđene odluke, 4 preinačene, 3 ukinute odluke i 1 djelimično ukinuta odluka, sudija Mirza Bašić u 2025. godini je imao po žalbi  27 odluka od toga 18 potvrđenih, preinačene 4 i ukinutih 5 odluka. Stručna saradnica Amra Islamović u 2025. godini je imala 46 odluka po žalbi, od toga 40 potvrđenih, 3 preinačene i 3 ukinute odluke. </w:t>
      </w:r>
    </w:p>
    <w:p w14:paraId="1B541AB6"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Iz navedenih podataka može se konstatovati da u postupku po žalbi kvalitet sudskih odluka u 2025. godini iznosi 93,32%.</w:t>
      </w:r>
    </w:p>
    <w:p w14:paraId="0491757D" w14:textId="77777777" w:rsidR="00207F15" w:rsidRPr="00863F5E" w:rsidRDefault="00207F15" w:rsidP="00207F15">
      <w:pPr>
        <w:spacing w:after="0" w:line="240" w:lineRule="auto"/>
        <w:jc w:val="both"/>
        <w:rPr>
          <w:rFonts w:ascii="Times New Roman" w:hAnsi="Times New Roman"/>
          <w:color w:val="FF0000"/>
          <w:sz w:val="24"/>
          <w:szCs w:val="24"/>
          <w:highlight w:val="yellow"/>
          <w:lang w:val="bs-Latn-BA" w:eastAsia="hr-HR"/>
        </w:rPr>
      </w:pPr>
    </w:p>
    <w:p w14:paraId="5B54E6D1"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Broj predmeta na kraju 2025. godine iznosi 42.605 predmet, od čega 37.621 izvršnih predmeta i to I predmeta 504 i Kom predmeta 37.117 predmeta. Broj zaprimljenih predmeta u 2025. godini je 9.121 i to: krivičnih</w:t>
      </w:r>
      <w:r w:rsidRPr="00863F5E">
        <w:rPr>
          <w:rFonts w:ascii="Times New Roman" w:hAnsi="Times New Roman"/>
          <w:color w:val="000000"/>
          <w:sz w:val="24"/>
          <w:szCs w:val="24"/>
          <w:lang w:val="bs-Latn-BA" w:eastAsia="hr-HR"/>
        </w:rPr>
        <w:t xml:space="preserve"> 678, parničnih 754, prekršajnih predmeta 3271, izvršnih 3629 (I-592 i Kom 3033 predmeta), </w:t>
      </w:r>
      <w:r w:rsidRPr="00863F5E">
        <w:rPr>
          <w:rFonts w:ascii="Times New Roman" w:hAnsi="Times New Roman"/>
          <w:sz w:val="24"/>
          <w:szCs w:val="24"/>
          <w:lang w:val="bs-Latn-BA" w:eastAsia="hr-HR"/>
        </w:rPr>
        <w:t>vanparničnih predmeta 774 od toga ostavinskih predmeta 677 i 15 predmeta sudske uprave.</w:t>
      </w:r>
    </w:p>
    <w:p w14:paraId="6327D8C9"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Broj riješenih predmeta u izvještajnom periodu po vrsti predmeta je: 8377 (od toga 3620 izvršnih uključujući i komunalne predmete, 668 krivičnih, 675 parničnih, 2607 prekršajnih predmeta, 792 vanparničnih predmeta i 15 predmeta sudske uprave)</w:t>
      </w:r>
      <w:r w:rsidRPr="00863F5E">
        <w:rPr>
          <w:rFonts w:ascii="Times New Roman" w:hAnsi="Times New Roman"/>
          <w:sz w:val="24"/>
          <w:szCs w:val="24"/>
          <w:lang w:val="bs-Latn-BA"/>
        </w:rPr>
        <w:t>.</w:t>
      </w:r>
    </w:p>
    <w:p w14:paraId="0AB47056"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 xml:space="preserve">Općinski sud u Lukavcu je zaključno sa 31.12.2024. godine imao neriješenih 41.861 predmeta, a na dan 31.12.2025. godine 42.605, što čini uvečanje od 744 predmeta u odnosu na 2024. godinu. </w:t>
      </w:r>
    </w:p>
    <w:p w14:paraId="47465A80" w14:textId="77777777" w:rsidR="00207F15" w:rsidRPr="00863F5E" w:rsidRDefault="00207F15" w:rsidP="00207F15">
      <w:pPr>
        <w:spacing w:after="0" w:line="240" w:lineRule="auto"/>
        <w:jc w:val="both"/>
        <w:rPr>
          <w:rFonts w:ascii="Times New Roman" w:hAnsi="Times New Roman"/>
          <w:sz w:val="24"/>
          <w:szCs w:val="24"/>
          <w:lang w:val="bs-Latn-BA" w:eastAsia="hr-HR"/>
        </w:rPr>
      </w:pPr>
    </w:p>
    <w:p w14:paraId="710AB05F" w14:textId="77777777" w:rsidR="00207F15" w:rsidRPr="00863F5E" w:rsidRDefault="00207F15" w:rsidP="00207F15">
      <w:pPr>
        <w:spacing w:after="0" w:line="240" w:lineRule="auto"/>
        <w:jc w:val="both"/>
        <w:rPr>
          <w:rFonts w:ascii="Times New Roman" w:hAnsi="Times New Roman"/>
          <w:sz w:val="24"/>
          <w:szCs w:val="24"/>
          <w:lang w:val="bs-Latn-BA" w:eastAsia="hr-HR"/>
        </w:rPr>
      </w:pPr>
      <w:r w:rsidRPr="00863F5E">
        <w:rPr>
          <w:rFonts w:ascii="Times New Roman" w:hAnsi="Times New Roman"/>
          <w:sz w:val="24"/>
          <w:szCs w:val="24"/>
          <w:lang w:val="bs-Latn-BA" w:eastAsia="hr-HR"/>
        </w:rPr>
        <w:lastRenderedPageBreak/>
        <w:t>Ove godine kao i prošle godine je stavljen akcenat na rješavanje izvršnih predmeta i ažuriranje izvršnog referata, pogotovo predmeta koji se u Planu rješavanja ponavljaju dva ili više puta, što se u velikoj mjeri i postiglo. Ovaj sud je pored dobre norme  koja je iznosila za sve prethodne godine preko 100%, preraspodjelom referata uspio smanjiti broj ne komunalnih predmeta na kraju izvještajnog perioda.</w:t>
      </w:r>
    </w:p>
    <w:p w14:paraId="421D1E7A"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U toku 2025. godine je došlo do velikog povećanja prekršajnih predmeta zbog prekršaja iz člana 211 stav 1 ZOBS-a, što do sada nije bilo slučaj, pa shodno tome je došlo do povećanja broja predmeta u sudu, a na što sud nije mogao uticati.</w:t>
      </w:r>
    </w:p>
    <w:p w14:paraId="722712CC" w14:textId="77777777" w:rsidR="00207F15" w:rsidRPr="00863F5E" w:rsidRDefault="00207F15" w:rsidP="00207F15">
      <w:pPr>
        <w:spacing w:after="0" w:line="240" w:lineRule="auto"/>
        <w:jc w:val="both"/>
        <w:rPr>
          <w:rFonts w:ascii="Times New Roman" w:hAnsi="Times New Roman"/>
          <w:sz w:val="24"/>
          <w:szCs w:val="24"/>
          <w:lang w:val="bs-Latn-BA" w:eastAsia="hr-HR"/>
        </w:rPr>
      </w:pPr>
    </w:p>
    <w:p w14:paraId="60090C33"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Općinski sud u Lukavcu je imao obavezu sačinjavanja Plana rješavanja predmeta počev od 01.01.2025. godine u kojem je predviđeno rješavanje 2280 starih predmeta, od čega je riješeno 2109 predmeta,  nerješivo je 13 predmeta,  a 158 predmeta je ostalo neriješeno u toku godine, gdje je postignuta realizacija Plana rješavanja predmeta od 92,50%. Broj riješenih predmeta iz Plana u periodu 01.01.2024 – i mlađi od ukupno 1558 predmeta je</w:t>
      </w:r>
      <w:r w:rsidRPr="00863F5E">
        <w:rPr>
          <w:rFonts w:ascii="Times New Roman" w:hAnsi="Times New Roman"/>
          <w:sz w:val="24"/>
          <w:szCs w:val="24"/>
          <w:highlight w:val="white"/>
          <w:lang w:val="bs-Latn-BA" w:eastAsia="hr-HR"/>
        </w:rPr>
        <w:t xml:space="preserve"> riješ</w:t>
      </w:r>
      <w:r w:rsidRPr="00863F5E">
        <w:rPr>
          <w:rFonts w:ascii="Times New Roman" w:hAnsi="Times New Roman"/>
          <w:sz w:val="24"/>
          <w:szCs w:val="24"/>
          <w:highlight w:val="white"/>
          <w:lang w:val="bs-Latn-BA" w:eastAsia="hr-HR"/>
        </w:rPr>
        <w:softHyphen/>
      </w:r>
      <w:r w:rsidRPr="00863F5E">
        <w:rPr>
          <w:rFonts w:ascii="Times New Roman" w:hAnsi="Times New Roman"/>
          <w:sz w:val="24"/>
          <w:szCs w:val="24"/>
          <w:highlight w:val="white"/>
          <w:lang w:val="bs-Latn-BA" w:eastAsia="hr-HR"/>
        </w:rPr>
        <w:softHyphen/>
        <w:t>en</w:t>
      </w:r>
      <w:r w:rsidRPr="00863F5E">
        <w:rPr>
          <w:rFonts w:ascii="Times New Roman" w:hAnsi="Times New Roman"/>
          <w:sz w:val="24"/>
          <w:szCs w:val="24"/>
          <w:lang w:val="bs-Latn-BA" w:eastAsia="hr-HR"/>
        </w:rPr>
        <w:t xml:space="preserve">o 1507 ili procentualno 96,73%, u periodu 01.01.2022 - 31.12.2023. godine od ukupno 226 predmeta riješeno je 183 ili procentualno 80,97% a neriješeno 43 predmeta, u periodu 01.01.2020 - 31.12.2021. godine od ukupno 121 predmeta riješeno je 102 ili 84,30%, a neriješeno 19 predmeta, 01.01.2016 - 31.12.2019 godine od ukupno 237 predmeta je riješeno 207 ili procentualno 87,34% a neriješeno 30 predmeta, za period 01.01.2011 – 31.12.2015. godine od ukupno 89 predmeta riješeno je 70 ili procentualno 78,65% a neriješeno 19 predmeta i predmeti koji su inicirani 20010. godine i stariji od ukupno 49 predmeta riješeno je 40 ili procentualno 81,63%, a neriješeno 9 predmeta. Navedeni procenat realizacije objektivno nije mogao biti znatno veći, obzirom na navedene okolnosti pa je realizacija Plana za 2025. godinu od 92,50% po mom mišljenju jako dobra, imajući u vidu da je to najbolji rezultat ovog suda počev od njegovog ponovnog osnivanja 2012. godine. </w:t>
      </w:r>
    </w:p>
    <w:p w14:paraId="5625F68A" w14:textId="77777777" w:rsidR="00207F15" w:rsidRPr="00863F5E" w:rsidRDefault="00207F15" w:rsidP="00207F15">
      <w:pPr>
        <w:jc w:val="both"/>
        <w:rPr>
          <w:rFonts w:ascii="Times New Roman" w:hAnsi="Times New Roman"/>
          <w:sz w:val="24"/>
          <w:szCs w:val="24"/>
          <w:lang w:val="bs-Latn-BA"/>
        </w:rPr>
      </w:pPr>
      <w:r w:rsidRPr="00863F5E">
        <w:rPr>
          <w:rFonts w:ascii="Times New Roman" w:hAnsi="Times New Roman"/>
          <w:sz w:val="24"/>
          <w:szCs w:val="24"/>
          <w:lang w:val="bs-Latn-BA" w:eastAsia="hr-HR"/>
        </w:rPr>
        <w:br/>
        <w:t xml:space="preserve">U cilju realizacije Plana za 2026. godinu nastavit će se sa proaktivnom ulogom predsjednice suda i predsjednika odjeljenja ovoga suda. Sjednice sudskih Odjeljenja će se održavati  i u toku 2026. godine svakog mjeseca, kao i sjednice kolegija predsjednice suda i sjednice stručnog kolegija ( shodno Planu održavanja sjednica koji donosi predsjednica suda na početku svake kalendarske godine), na kome će se analizirati rezultati, te iznalaziti rješenja za  poboljšanja rezultata rada suda u zavisnosti od problema koji se postavlja, kako na starim predmetima, tako i na ostalim predmetima suda. </w:t>
      </w:r>
      <w:r w:rsidRPr="00863F5E">
        <w:rPr>
          <w:rFonts w:ascii="Times New Roman" w:hAnsi="Times New Roman"/>
          <w:sz w:val="24"/>
          <w:szCs w:val="24"/>
          <w:lang w:val="bs-Latn-BA"/>
        </w:rPr>
        <w:t>Od predsjednika odjeljenja će se zahtijevati da iznesu plan mjera za rješavanje starih predmeta, te će posebno posvetiti pažnju predmetima koji se više puta pojavljuju u planu rješavanja starih predmeta a naročito predmetima iz dvije najstarije skupine predmeta ( predmeti 2011 i stariji i predmeti inicirani 2012-2016), s tim da je i ove godine izvršena presignacija i preraspodjela predmeta na Krivično – prekršajnom referatu kako bi sve sudije bile ravnomjerno zadužene sa predmetima u Planu, te kako bi se svi referati održali ažurnim i ujedno smanjio broj neriješenih predmeta, a s kojom intencijom je ovaj sud išao i u 2025.godini.</w:t>
      </w:r>
    </w:p>
    <w:p w14:paraId="096FE933" w14:textId="77777777" w:rsidR="00207F15" w:rsidRDefault="00207F15" w:rsidP="00207F15">
      <w:pPr>
        <w:spacing w:after="0" w:line="240" w:lineRule="auto"/>
        <w:jc w:val="both"/>
        <w:rPr>
          <w:rFonts w:ascii="Times New Roman" w:hAnsi="Times New Roman"/>
          <w:sz w:val="24"/>
          <w:szCs w:val="24"/>
        </w:rPr>
      </w:pPr>
    </w:p>
    <w:p w14:paraId="2551ED92" w14:textId="77777777" w:rsidR="00207F15" w:rsidRDefault="00207F15" w:rsidP="00207F15">
      <w:pPr>
        <w:spacing w:after="0" w:line="240" w:lineRule="auto"/>
        <w:jc w:val="both"/>
        <w:rPr>
          <w:rFonts w:ascii="Times New Roman" w:hAnsi="Times New Roman"/>
          <w:sz w:val="24"/>
          <w:szCs w:val="24"/>
        </w:rPr>
      </w:pPr>
    </w:p>
    <w:p w14:paraId="5313BBAD"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Trajanje postupka po referatima u ovom sudu u 2025.godini je iznosilo kako slijedi:</w:t>
      </w:r>
    </w:p>
    <w:p w14:paraId="3713BA2F" w14:textId="77777777" w:rsidR="00207F15" w:rsidRPr="00863F5E" w:rsidRDefault="00207F15" w:rsidP="00207F15">
      <w:pPr>
        <w:spacing w:after="0" w:line="240" w:lineRule="auto"/>
        <w:jc w:val="both"/>
        <w:rPr>
          <w:rFonts w:ascii="Times New Roman" w:hAnsi="Times New Roman"/>
          <w:sz w:val="24"/>
          <w:szCs w:val="24"/>
          <w:lang w:val="bs-Latn-BA" w:eastAsia="hr-HR"/>
        </w:rPr>
      </w:pPr>
      <w:r w:rsidRPr="00863F5E">
        <w:rPr>
          <w:rFonts w:ascii="Times New Roman" w:hAnsi="Times New Roman"/>
          <w:sz w:val="24"/>
          <w:szCs w:val="24"/>
          <w:lang w:val="bs-Latn-BA" w:eastAsia="hr-HR"/>
        </w:rPr>
        <w:t>-</w:t>
      </w:r>
      <w:r w:rsidRPr="00863F5E">
        <w:rPr>
          <w:rFonts w:ascii="Times New Roman" w:hAnsi="Times New Roman"/>
          <w:sz w:val="24"/>
          <w:szCs w:val="24"/>
          <w:lang w:val="bs-Latn-BA" w:eastAsia="hr-HR"/>
        </w:rPr>
        <w:tab/>
        <w:t>na izvršnom referatu prosječno trajanje predmeta iznosilo je 822 dana,</w:t>
      </w:r>
    </w:p>
    <w:p w14:paraId="0ADA6ADA"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w:t>
      </w:r>
      <w:r w:rsidRPr="00863F5E">
        <w:rPr>
          <w:rFonts w:ascii="Times New Roman" w:hAnsi="Times New Roman"/>
          <w:sz w:val="24"/>
          <w:szCs w:val="24"/>
          <w:lang w:val="bs-Latn-BA" w:eastAsia="hr-HR"/>
        </w:rPr>
        <w:tab/>
        <w:t>na krivičnom referatu prosječno trajanje predmeta iznosilo je 78 dana,</w:t>
      </w:r>
    </w:p>
    <w:p w14:paraId="7841F57F"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w:t>
      </w:r>
      <w:r w:rsidRPr="00863F5E">
        <w:rPr>
          <w:rFonts w:ascii="Times New Roman" w:hAnsi="Times New Roman"/>
          <w:sz w:val="24"/>
          <w:szCs w:val="24"/>
          <w:lang w:val="bs-Latn-BA" w:eastAsia="hr-HR"/>
        </w:rPr>
        <w:tab/>
        <w:t>na prekršajnom referatu prosječno trajanje predmeta iznosilo je 295 dana,</w:t>
      </w:r>
    </w:p>
    <w:p w14:paraId="15741435"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w:t>
      </w:r>
      <w:r w:rsidRPr="00863F5E">
        <w:rPr>
          <w:rFonts w:ascii="Times New Roman" w:hAnsi="Times New Roman"/>
          <w:sz w:val="24"/>
          <w:szCs w:val="24"/>
          <w:lang w:val="bs-Latn-BA" w:eastAsia="hr-HR"/>
        </w:rPr>
        <w:tab/>
        <w:t>na parničnom referatu prosječno trajanje predmeta iznosilo je 201 dana,</w:t>
      </w:r>
    </w:p>
    <w:p w14:paraId="2137ED87"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w:t>
      </w:r>
      <w:r w:rsidRPr="00863F5E">
        <w:rPr>
          <w:rFonts w:ascii="Times New Roman" w:hAnsi="Times New Roman"/>
          <w:sz w:val="24"/>
          <w:szCs w:val="24"/>
          <w:lang w:val="bs-Latn-BA" w:eastAsia="hr-HR"/>
        </w:rPr>
        <w:tab/>
        <w:t>na vanparničnom referatu prosječno trajanje predmeta iznosilo je 220 dana,</w:t>
      </w:r>
    </w:p>
    <w:p w14:paraId="79A01753"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w:t>
      </w:r>
      <w:r w:rsidRPr="00863F5E">
        <w:rPr>
          <w:rFonts w:ascii="Times New Roman" w:hAnsi="Times New Roman"/>
          <w:sz w:val="24"/>
          <w:szCs w:val="24"/>
          <w:lang w:val="bs-Latn-BA" w:eastAsia="hr-HR"/>
        </w:rPr>
        <w:tab/>
        <w:t>na predmetima sudske uprave trajanje postupka prosječno je iznosilo 12 dana.</w:t>
      </w:r>
    </w:p>
    <w:p w14:paraId="0DABCFB4" w14:textId="77777777" w:rsidR="00207F15" w:rsidRPr="00863F5E" w:rsidRDefault="00207F15" w:rsidP="00207F15">
      <w:pPr>
        <w:spacing w:after="0" w:line="240" w:lineRule="auto"/>
        <w:jc w:val="both"/>
        <w:rPr>
          <w:rFonts w:ascii="Times New Roman" w:hAnsi="Times New Roman"/>
          <w:sz w:val="24"/>
          <w:szCs w:val="24"/>
          <w:highlight w:val="yellow"/>
          <w:lang w:val="bs-Latn-BA" w:eastAsia="hr-HR"/>
        </w:rPr>
      </w:pPr>
    </w:p>
    <w:p w14:paraId="134BEC4F"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Godišnjim planom rada Općinskog suda u Lukavcu za period 2025-2027 smo predvidjeli smanjenje trajanja postupaka u svim vrstama predmeta, što smo u većem dijelu plana ispunili.</w:t>
      </w:r>
    </w:p>
    <w:p w14:paraId="62B543DA"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 xml:space="preserve">Navedeni parametri koji ukazuju na veliki broj predmeta u ovom sudu su u bitnom pokazatelji komunalnih predmeta kojih je kako smo naveli 37.117 predmeta, a na kojim predmetima će ovaj sud planirati postupanja i ažuriranje u narednom periodu, obzirom i na činjenicu da je ovaj sud učestvuje u projektu ICEA III u cilju unapređenja izvršnog postupka, gdje ovaj sud u velikoj mjeri i poduzeo aktivnosti i realizovao određene kratkoročne ciljeve o čemu je obavijestio VSTV BiH, a svoju aktivnu ulogu u učesću u ovom projektu i implementaciju strategije za unapređenje izvršnog postupka ćemo nastaviti shodno postavljenom cilju u smislu ažurnosti u predmetima ove vrste. </w:t>
      </w:r>
    </w:p>
    <w:p w14:paraId="5EF8E207" w14:textId="77777777" w:rsidR="00207F15" w:rsidRPr="00863F5E" w:rsidRDefault="00207F15" w:rsidP="00207F15">
      <w:pPr>
        <w:spacing w:after="0" w:line="240" w:lineRule="auto"/>
        <w:jc w:val="both"/>
        <w:rPr>
          <w:rFonts w:ascii="Times New Roman" w:hAnsi="Times New Roman"/>
          <w:sz w:val="24"/>
          <w:szCs w:val="24"/>
          <w:lang w:val="bs-Latn-BA" w:eastAsia="hr-HR"/>
        </w:rPr>
      </w:pPr>
    </w:p>
    <w:p w14:paraId="0D040C99"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U djelu ostvarenih rezultata rada na predmetima korupcije i organizovanog kriminala  Općinski sud u Lukavcu je na početku izvještajnog perioda imao 3 predmeta  u toku 2025. godine je zaprimio 15 predmeta a riješeno je 16 predmeta s tim da od 2 preostala predmeta jedan je u fazi izjašnjenja o krivnji gdje je optuženi nedostupan i raspisana je potjernica a drugi predmet  u fazi održavanja glavne rasprave.</w:t>
      </w:r>
      <w:r w:rsidRPr="00863F5E">
        <w:rPr>
          <w:rFonts w:ascii="Times New Roman" w:hAnsi="Times New Roman"/>
          <w:sz w:val="24"/>
          <w:szCs w:val="24"/>
          <w:highlight w:val="white"/>
          <w:lang w:val="bs-Latn-BA" w:eastAsia="hr-HR"/>
        </w:rPr>
        <w:t xml:space="preserve"> Ovaj sud je Odlukom o rasporedu sudija po referatima za 2026. godinu dao poseban značaj postupanjima u predmetima u krivičnim djelima organizovanog kriminala, krivičnim djelima korupcije i krivičnom djelu pranja novca, sa intencijom da postupanje u ovakvim predmetima ima određeni broj sudija u bitnom dvoje sudija koji će se posebno specijalizirati kroz edukacije i stručno osposobljavanje za postupanje u ovoj vrsti predmeta, gdje će se posebno pratiti i izvještavati o postupanjima u predmetima ove vrste u zakonom propisanom rokovima, sa obavezom održavanja statusnih konferencija i posebnog izvještavanja o vremenu donošenja sudske odluke. </w:t>
      </w:r>
    </w:p>
    <w:p w14:paraId="6F640C31" w14:textId="77777777" w:rsidR="00207F15" w:rsidRPr="00863F5E" w:rsidRDefault="00207F15" w:rsidP="00207F15">
      <w:pPr>
        <w:spacing w:after="0" w:line="240" w:lineRule="auto"/>
        <w:jc w:val="both"/>
        <w:rPr>
          <w:rFonts w:ascii="Times New Roman" w:hAnsi="Times New Roman"/>
          <w:sz w:val="24"/>
          <w:szCs w:val="24"/>
          <w:highlight w:val="yellow"/>
          <w:lang w:val="bs-Latn-BA" w:eastAsia="hr-HR"/>
        </w:rPr>
      </w:pPr>
    </w:p>
    <w:p w14:paraId="6C349FFF"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eastAsia="hr-HR"/>
        </w:rPr>
        <w:t xml:space="preserve">U dijelu zastarjelosti predmeta u 2025. godini je došlo do zastare u 4 prekršajna predmeta (IPS – predmeti) i u 2 krivična predmeta, sa čime je upoznata Pravosudna uprava VSTV-a. </w:t>
      </w:r>
    </w:p>
    <w:p w14:paraId="39EADE91" w14:textId="77777777" w:rsidR="00207F15" w:rsidRPr="00863F5E" w:rsidRDefault="00207F15" w:rsidP="00207F15">
      <w:pPr>
        <w:spacing w:after="0" w:line="240" w:lineRule="auto"/>
        <w:jc w:val="both"/>
        <w:rPr>
          <w:rFonts w:ascii="Times New Roman" w:hAnsi="Times New Roman"/>
          <w:sz w:val="24"/>
          <w:szCs w:val="24"/>
          <w:highlight w:val="yellow"/>
          <w:lang w:val="bs-Latn-BA" w:eastAsia="hr-HR"/>
        </w:rPr>
      </w:pPr>
    </w:p>
    <w:p w14:paraId="02692DEE" w14:textId="77777777" w:rsidR="00207F15" w:rsidRPr="00863F5E" w:rsidRDefault="00207F15" w:rsidP="00207F15">
      <w:pPr>
        <w:spacing w:after="0" w:line="240" w:lineRule="auto"/>
        <w:jc w:val="both"/>
        <w:rPr>
          <w:rFonts w:ascii="Times New Roman" w:hAnsi="Times New Roman"/>
          <w:sz w:val="24"/>
          <w:szCs w:val="24"/>
          <w:highlight w:val="white"/>
          <w:lang w:val="bs-Latn-BA"/>
        </w:rPr>
      </w:pPr>
      <w:r w:rsidRPr="00863F5E">
        <w:rPr>
          <w:rFonts w:ascii="Times New Roman" w:hAnsi="Times New Roman"/>
          <w:sz w:val="24"/>
          <w:szCs w:val="24"/>
          <w:highlight w:val="white"/>
          <w:lang w:val="bs-Latn-BA"/>
        </w:rPr>
        <w:t>Zaključno zapažanje u pogledu rezultata rada Općinskog suda u Lukavcu u 2025. godini se može u bitnom svesti, a spram statističkih pokazatelja, na utvrđenje da su rezultati ovog suda dobri, pa i bolji u odnosu na sve ranije godine počev od ponovnog osnivanja 2012. godine pa do danas. Međutim, rad jedne pravosudne institucije zahtjeva stalne napore i  rješavanje svake novonastale situacije u radu, kako bi se odgovorilo na zadatak institucionalne odgovornosti u smislu zaštite prava  građana, prava građana na suđenje u razumnom roku, te očuvanja integriteta i digniteta pravosuđa u cjelini. Stoga ostvarivanje dobrog rezultata u jednom izvještajnom periodu treba da predstavlja izazov u radu ove pravosudne institucije i za sve naredne izvještajne periode, na koji izazov je i spreman.</w:t>
      </w:r>
    </w:p>
    <w:p w14:paraId="1813C15B" w14:textId="77777777" w:rsidR="00207F15" w:rsidRPr="00863F5E" w:rsidRDefault="00207F15" w:rsidP="00207F15">
      <w:pPr>
        <w:spacing w:after="0" w:line="240" w:lineRule="auto"/>
        <w:jc w:val="both"/>
        <w:rPr>
          <w:rFonts w:ascii="Times New Roman" w:eastAsia="Calibri" w:hAnsi="Times New Roman"/>
          <w:sz w:val="24"/>
          <w:szCs w:val="24"/>
          <w:highlight w:val="yellow"/>
          <w:lang w:val="bs-Latn-BA"/>
        </w:rPr>
      </w:pPr>
    </w:p>
    <w:p w14:paraId="48ED74E3" w14:textId="77777777" w:rsidR="00207F15" w:rsidRPr="00863F5E" w:rsidRDefault="00207F15" w:rsidP="00207F15">
      <w:pPr>
        <w:jc w:val="both"/>
        <w:rPr>
          <w:rFonts w:ascii="Times New Roman" w:hAnsi="Times New Roman"/>
          <w:sz w:val="24"/>
          <w:szCs w:val="24"/>
          <w:lang w:val="bs-Latn-BA"/>
        </w:rPr>
      </w:pPr>
      <w:r w:rsidRPr="00863F5E">
        <w:rPr>
          <w:rFonts w:ascii="Times New Roman" w:hAnsi="Times New Roman"/>
          <w:sz w:val="24"/>
          <w:szCs w:val="24"/>
          <w:lang w:val="bs-Latn-BA"/>
        </w:rPr>
        <w:t xml:space="preserve">U pogledu primjene Smjernica za prevenciju seksualnog i rodno zasnovanog uznemiravanja Općinski sud u Lukavcu je u toku 2025. godine kontinuirano provodio aktivnosti na unapređenju rodne ravnopravnosti i prevenciji seksualnog i rodno zasnovanog uznemiravanja u ovoj pravosudnoj instituciji. S tim u vezi, Općinski sud u Lukavcu je dana 06.01.2025. godine donio Odluku o usvajanju i provođenju Akcionog plana za implementaciju Strategije za unapređenje rodne ravnopravnosti u pravosuđu Bosne i Hercegovine za period od 2025. - 2027. godine (u daljem tekstu: Akcioni plan). Na osnovu usvojenog Akcionog plana a sa ciljem unapređenja znanja i razine svijesti zaposlenih o pojmu roda, rodnim normama, metodi gender mainstreaming-a, rodnoj ravnopravnosti i jednakom pristupu pravdi kao i povećanja zainteresovanosti zaposlenih za unapređenje rodne ravnopravnosti provedene su sljedeće aktivnosti: održavanje interne edukacije/obuke za sve zaposlene na temu „Seksualno i rodno zasnovano uznemiravanje u pravosuđu BiH, neformalni dijaloški sastanci sa zaposlenicima </w:t>
      </w:r>
      <w:r w:rsidRPr="00863F5E">
        <w:rPr>
          <w:rFonts w:ascii="Times New Roman" w:hAnsi="Times New Roman"/>
          <w:sz w:val="24"/>
          <w:szCs w:val="24"/>
          <w:lang w:val="bs-Latn-BA"/>
        </w:rPr>
        <w:lastRenderedPageBreak/>
        <w:t>suda uz provođenje diskusija o kratkim temama rodne ravnopravnosti te dostavljanje sudijama tema u vezi sa tretmanom, rodnom ravnopravnošću i sigurnošću radi diskusije o istim na sjednicama odjeljenja. U svrhu obezbjeđivanja primjene principa rodne ravnopravnosti u svim radnim procesima unutar ove pravosudne institucije provedene su aktivnosti prilagođavanja sadržaja internih akata rodno senzitivnom jeziku, promovisanja i korištenja rodno senzitivnog jezika u svim oblastima rada kao i osiguranje mješovitih sastava komisija i drugih tijela koji se oformljuju posebno za određene aktivnosti, uvođenja rodno senzitivnog jezika kod objave javnih oglasa te osiguranje mješovitog sastava komisija za konkursne procedure. Dalje, u svrhu osiguranja jednakog pristupa pravdi bez obzira na spol i/ili rod provedena je analiza načina na koji korisnici/e dolaze u kontakt sa pravosuđem i utvrđivanje koliko je inkluzivno i sigurno fizičko okruženje suda dok je sa ciljem podsticanja prijavljivanja slučajeva diskriminacije na temelju roda/spola u Općinskom sudu u Lukavcu te ostvarenja uvida u primjedbe građana i rješavanja svih slučajeva rodno zasnovane diskriminacije kreirana posebna e-adresa za prijavu slučajeva rodno zasnovane diskriminacije te je putem web stranice suda, u elektronskoj formi, provedena anketa za osobe koja dolaze u kontakt sa sudom. Na koncu, kako bi se osigurala transparentnost i prezentacija poduzetih aktivnosti Općinskog suda u Lukavcu na unapređenju rodne ravnopravnosti i prevenciji seksualnog i rodno zasnovanog uznemiravanja, ažurirana je web stranica Općinskog suda u Lukavcu gdje su korisnicima pravosuđa učinjeni dostupnim važeći akti iz predmetne oblasti dok su putem ažurirane web stranice javnosti prezentirane poduzete aktivnosti i rad Općinskog suda u Lukavcu na ovom značajnom segmentu jednakog pristupa pravdi.</w:t>
      </w:r>
    </w:p>
    <w:p w14:paraId="58A9F51E" w14:textId="77777777" w:rsidR="00207F15" w:rsidRPr="00AE0249" w:rsidRDefault="00207F15" w:rsidP="00207F15">
      <w:pPr>
        <w:spacing w:after="0" w:line="240" w:lineRule="auto"/>
        <w:jc w:val="both"/>
        <w:rPr>
          <w:rFonts w:ascii="Times New Roman" w:hAnsi="Times New Roman"/>
          <w:sz w:val="24"/>
          <w:szCs w:val="24"/>
          <w:lang w:val="bs-Latn-BA"/>
        </w:rPr>
      </w:pPr>
      <w:r w:rsidRPr="00AE0249">
        <w:rPr>
          <w:rFonts w:ascii="Times New Roman" w:eastAsia="Calibri" w:hAnsi="Times New Roman"/>
          <w:sz w:val="24"/>
          <w:szCs w:val="24"/>
          <w:lang w:val="bs-Latn-BA"/>
        </w:rPr>
        <w:t>Također, shodno uputama VSTV-a BiH za izradu akcionih planova za implementaciju Strategije za unapređenje rodne ravnopravnosti u pravosuđu BiH, Općinski sud je izradio i 06.01.2025.godine usvojio Akcioni plan za period 2025-2027, gdje je u toku 2025.godine proveden  niz aktivnosti u svrhu realizacije postavljenih ciljeva a koji izvještaj se nalazi u prilogu.</w:t>
      </w:r>
    </w:p>
    <w:p w14:paraId="0B2D52C6" w14:textId="77777777" w:rsidR="00207F15" w:rsidRPr="00AE0249" w:rsidRDefault="00207F15" w:rsidP="00207F15">
      <w:pPr>
        <w:spacing w:after="0" w:line="240" w:lineRule="auto"/>
        <w:jc w:val="both"/>
        <w:rPr>
          <w:rFonts w:ascii="Times New Roman" w:eastAsia="Calibri" w:hAnsi="Times New Roman"/>
          <w:color w:val="EE0000"/>
          <w:sz w:val="24"/>
          <w:szCs w:val="24"/>
          <w:lang w:val="bs-Latn-BA"/>
        </w:rPr>
      </w:pPr>
    </w:p>
    <w:p w14:paraId="64CD255B" w14:textId="77777777" w:rsidR="00207F15" w:rsidRPr="00863F5E" w:rsidRDefault="00207F15" w:rsidP="00207F15">
      <w:pPr>
        <w:spacing w:after="0" w:line="240" w:lineRule="auto"/>
        <w:jc w:val="both"/>
        <w:rPr>
          <w:rFonts w:ascii="Times New Roman" w:hAnsi="Times New Roman"/>
          <w:sz w:val="24"/>
          <w:szCs w:val="24"/>
          <w:lang w:val="bs-Latn-BA"/>
        </w:rPr>
      </w:pPr>
      <w:r w:rsidRPr="00863F5E">
        <w:rPr>
          <w:rFonts w:ascii="Times New Roman" w:hAnsi="Times New Roman"/>
          <w:sz w:val="24"/>
          <w:szCs w:val="24"/>
          <w:lang w:val="bs-Latn-BA"/>
        </w:rPr>
        <w:t>U pogledu održanih sastanaka sa notarima navodimo da je dana 30.01.2025.godine imenovan  novi notar Dian Koval kao povjerenik suda za područje Općine Lukavac, koji je započeo sa radom 02.04.2025. godine. Istog dana na poziv predsjednice suda održan je radni sastanak sa notarima sa područja Općine Lukavca te se tom prilikom r</w:t>
      </w:r>
      <w:r w:rsidRPr="00863F5E">
        <w:rPr>
          <w:rFonts w:ascii="Times New Roman" w:eastAsia="Times New Roman" w:hAnsi="Times New Roman"/>
          <w:sz w:val="24"/>
          <w:szCs w:val="24"/>
          <w:lang w:val="bs-Latn-BA"/>
        </w:rPr>
        <w:t xml:space="preserve">azgovaralo o pitanjima od značaja za postupanje suda i rada notara u ostavinskim predmetima, a sve kako bi se doprinijelo ekonomičnijem i efikasnijem provođenju ovih postupaka u nadležnosti suda. Shodno broju predmeta kojima je zadužena notarica Jasminka Memić, Odlukom predsjednice suda je određeno da do nivelacije broja predmeta od 517 priliv predmeta ide notaru Kovalu kao povjereniku suda, koji broj je u toku 2025. godine skoro zaprimljen u sudu, a nakon nivelacije da se notarima ravnomjerno zadužuju, kako bi se efikasnije rješavali ostavinski postupci ovoga suda. </w:t>
      </w:r>
    </w:p>
    <w:p w14:paraId="2D1F1370" w14:textId="77777777" w:rsidR="00207F15" w:rsidRPr="00863F5E" w:rsidRDefault="00207F15" w:rsidP="00207F15">
      <w:pPr>
        <w:spacing w:after="0" w:line="240" w:lineRule="auto"/>
        <w:jc w:val="both"/>
        <w:rPr>
          <w:rFonts w:ascii="Times New Roman" w:eastAsia="Times New Roman" w:hAnsi="Times New Roman"/>
          <w:sz w:val="24"/>
          <w:szCs w:val="24"/>
          <w:lang w:val="bs-Latn-BA"/>
        </w:rPr>
      </w:pPr>
    </w:p>
    <w:p w14:paraId="1C398170" w14:textId="77777777" w:rsidR="00207F15" w:rsidRPr="00863F5E" w:rsidRDefault="00207F15" w:rsidP="00207F15">
      <w:pPr>
        <w:pStyle w:val="ListParagraph"/>
        <w:ind w:left="0"/>
        <w:jc w:val="both"/>
        <w:rPr>
          <w:rFonts w:ascii="Times New Roman" w:hAnsi="Times New Roman" w:cs="Times New Roman"/>
          <w:sz w:val="24"/>
          <w:szCs w:val="24"/>
          <w:highlight w:val="yellow"/>
          <w:lang w:val="bs-Latn-BA"/>
        </w:rPr>
      </w:pPr>
      <w:r w:rsidRPr="00863F5E">
        <w:rPr>
          <w:rFonts w:ascii="Times New Roman" w:hAnsi="Times New Roman" w:cs="Times New Roman"/>
          <w:sz w:val="24"/>
          <w:szCs w:val="24"/>
          <w:highlight w:val="white"/>
          <w:lang w:val="bs-Latn-BA" w:eastAsia="hr-HR"/>
        </w:rPr>
        <w:t>Kako sam stupila na dužnost predsjednice Općinskog suda u Lukavcu dana 04.01.2022. godine,  shodno i izloženom programu rada Općinskog suda u Lukavcu za mandatni period 2021./2025., a koji je iznesen i na sjednici Visokog sudskog i tužilačkog vijeća BiH 16.12.2021. godine, u četvrtoj godini mandata provedene su sljedeće aktivnosti i postignuti dole navedeni rezultati:</w:t>
      </w:r>
    </w:p>
    <w:p w14:paraId="65275FAE" w14:textId="77777777" w:rsidR="00207F15" w:rsidRPr="00863F5E" w:rsidRDefault="00207F15" w:rsidP="00207F15">
      <w:pPr>
        <w:pStyle w:val="NoSpacing"/>
        <w:jc w:val="both"/>
        <w:rPr>
          <w:rFonts w:ascii="Times New Roman" w:hAnsi="Times New Roman"/>
          <w:sz w:val="24"/>
          <w:szCs w:val="24"/>
          <w:highlight w:val="yellow"/>
          <w:lang w:val="bs-Latn-BA"/>
        </w:rPr>
      </w:pPr>
      <w:r w:rsidRPr="00863F5E">
        <w:rPr>
          <w:rFonts w:ascii="Times New Roman" w:hAnsi="Times New Roman"/>
          <w:sz w:val="24"/>
          <w:szCs w:val="24"/>
          <w:highlight w:val="white"/>
          <w:lang w:val="bs-Latn-BA"/>
        </w:rPr>
        <w:t xml:space="preserve">U januaru 2025.godine donesena je Odluka o rasporedu sudija i stručnih saradnika po referatima u Općinskom sudu u Lukavcu, te odluka o rasporedu poslova sudija i stručnih saradnika po sudskim odjeljenjima pri Odjeljenju sudskih poslova u Općinskom Lukavcu za 2025.godinu. Prilikom raspodjele predmeta u Općinskom sudu u Lukavcu je stavljen akcenat i </w:t>
      </w:r>
      <w:r w:rsidRPr="00863F5E">
        <w:rPr>
          <w:rFonts w:ascii="Times New Roman" w:hAnsi="Times New Roman"/>
          <w:sz w:val="24"/>
          <w:szCs w:val="24"/>
          <w:highlight w:val="white"/>
          <w:lang w:val="bs-Latn-BA"/>
        </w:rPr>
        <w:lastRenderedPageBreak/>
        <w:t xml:space="preserve">ove godine na prekršajne predmete obzirom na priliv velikog broja istih, a koji su raspoređeni na četvero sudija u prilivu za 2026. godin te na osam sudija koji postupaju u već zaprimljenim predmetima i koji su im ušli u Plan za 2026. godinu s ciljem efikasnijeg rješavanja. </w:t>
      </w:r>
    </w:p>
    <w:p w14:paraId="328E86AE" w14:textId="77777777" w:rsidR="00207F15" w:rsidRPr="00863F5E" w:rsidRDefault="00207F15" w:rsidP="00207F15">
      <w:pPr>
        <w:pStyle w:val="NoSpacing"/>
        <w:jc w:val="both"/>
        <w:rPr>
          <w:rFonts w:ascii="Times New Roman" w:hAnsi="Times New Roman"/>
          <w:sz w:val="24"/>
          <w:szCs w:val="24"/>
          <w:highlight w:val="yellow"/>
          <w:lang w:val="bs-Latn-BA"/>
        </w:rPr>
      </w:pPr>
    </w:p>
    <w:p w14:paraId="20D18D57" w14:textId="77777777" w:rsidR="00207F15" w:rsidRPr="00863F5E" w:rsidRDefault="00207F15" w:rsidP="00207F15">
      <w:pPr>
        <w:pStyle w:val="NoSpacing"/>
        <w:jc w:val="both"/>
        <w:rPr>
          <w:rFonts w:ascii="Times New Roman" w:hAnsi="Times New Roman"/>
          <w:color w:val="EE0000"/>
          <w:sz w:val="24"/>
          <w:szCs w:val="24"/>
          <w:highlight w:val="yellow"/>
          <w:lang w:val="bs-Latn-BA"/>
        </w:rPr>
      </w:pPr>
      <w:r w:rsidRPr="00863F5E">
        <w:rPr>
          <w:rFonts w:ascii="Times New Roman" w:hAnsi="Times New Roman"/>
          <w:color w:val="000000"/>
          <w:sz w:val="24"/>
          <w:szCs w:val="24"/>
          <w:highlight w:val="white"/>
          <w:lang w:val="bs-Latn-BA"/>
        </w:rPr>
        <w:t>Na osnovu člana 31.Zakona o sudovima F BiH u vezi sa članom 11. i članom 12. Pravilnika o unutrašnjem sudskom poslovanju sudova, dana 06.01.2025.godine donesena je Odluka o održavanju Kolegija predsjednice suda i Stručnog kolegija za 2025.godinu.</w:t>
      </w:r>
    </w:p>
    <w:p w14:paraId="22280B10" w14:textId="77777777" w:rsidR="00207F15" w:rsidRPr="00863F5E" w:rsidRDefault="00207F15" w:rsidP="00207F15">
      <w:pPr>
        <w:pStyle w:val="NoSpacing"/>
        <w:jc w:val="both"/>
        <w:rPr>
          <w:rFonts w:ascii="Times New Roman" w:hAnsi="Times New Roman"/>
          <w:color w:val="EE0000"/>
          <w:sz w:val="24"/>
          <w:szCs w:val="24"/>
          <w:highlight w:val="yellow"/>
          <w:lang w:val="bs-Latn-BA"/>
        </w:rPr>
      </w:pPr>
      <w:r w:rsidRPr="00863F5E">
        <w:rPr>
          <w:rFonts w:ascii="Times New Roman" w:hAnsi="Times New Roman"/>
          <w:color w:val="000000"/>
          <w:sz w:val="24"/>
          <w:szCs w:val="24"/>
          <w:highlight w:val="white"/>
          <w:lang w:val="bs-Latn-BA"/>
        </w:rPr>
        <w:t xml:space="preserve">Na inicijativu predsjednice suda, u mjesecu januaru 2025.godine održani su radni sastanci  i to dana 22.01.2025.godine sastanak sa gradonačelnikom Grada Lukavac, a dana 24.01.2025.godine sastanak sa predstavnicima VSTV-a BiH Anom Bilić rukovoditeljicom Odjela za efikasnost i kvalitet pravosuđa i njenim najbližim saradnicima, sve radi priprema predstojećih aktivnosti u realizaciji projekta izgradnje nove zgrade Općinskog suda u Lukavcu u  smislu pokretanja postupka javne nabavke za izvođača radova. </w:t>
      </w:r>
    </w:p>
    <w:p w14:paraId="753D3116" w14:textId="77777777" w:rsidR="00207F15" w:rsidRPr="00863F5E" w:rsidRDefault="00207F15" w:rsidP="00207F15">
      <w:pPr>
        <w:pStyle w:val="NoSpacing"/>
        <w:jc w:val="both"/>
        <w:rPr>
          <w:rFonts w:ascii="Times New Roman" w:hAnsi="Times New Roman"/>
          <w:color w:val="EE0000"/>
          <w:sz w:val="24"/>
          <w:szCs w:val="24"/>
          <w:highlight w:val="yellow"/>
          <w:lang w:val="bs-Latn-BA"/>
        </w:rPr>
      </w:pPr>
      <w:r w:rsidRPr="00863F5E">
        <w:rPr>
          <w:rFonts w:ascii="Times New Roman" w:hAnsi="Times New Roman"/>
          <w:color w:val="000000"/>
          <w:sz w:val="24"/>
          <w:szCs w:val="24"/>
          <w:highlight w:val="white"/>
          <w:lang w:val="bs-Latn-BA"/>
        </w:rPr>
        <w:t xml:space="preserve">Dana 12.02.2025.godine Općinski sud u Lukavcu je posjetio  Premijer Vlade TK gdje je sa predsjednicom suda razgovarao o realizaciji projekta izgradnje nove zgrade suda, sa osvrtom na do tada realizirane aktivnosti koje su prethodile fazi građenja objekta. </w:t>
      </w:r>
    </w:p>
    <w:p w14:paraId="479115BF" w14:textId="77777777" w:rsidR="00207F15" w:rsidRPr="00863F5E" w:rsidRDefault="00207F15" w:rsidP="00207F15">
      <w:pPr>
        <w:pStyle w:val="NoSpacing"/>
        <w:jc w:val="both"/>
        <w:rPr>
          <w:rFonts w:ascii="Times New Roman" w:hAnsi="Times New Roman"/>
          <w:color w:val="EE0000"/>
          <w:sz w:val="24"/>
          <w:szCs w:val="24"/>
          <w:highlight w:val="yellow"/>
          <w:lang w:val="bs-Latn-BA"/>
        </w:rPr>
      </w:pPr>
      <w:r w:rsidRPr="00863F5E">
        <w:rPr>
          <w:rFonts w:ascii="Times New Roman" w:hAnsi="Times New Roman"/>
          <w:color w:val="000000"/>
          <w:sz w:val="24"/>
          <w:szCs w:val="24"/>
          <w:highlight w:val="white"/>
          <w:lang w:val="bs-Latn-BA"/>
        </w:rPr>
        <w:t>U toku 2025.godine Općinski sud je kao pilot sud učestvovao u implementaciji procesa reorganizacije poslovnih procesa u sudovima u okviru projekta koje je provodilo VSTV BiH u saradnji sa Vladom Švedske, gdje su predstavnici Općinskog suda u Lukavcu uključujući predsjednicu suda prisustvovali sastancima organizovanim od strane VSTV-a BiH dana 17.02.2025.godine, 10.04.2025.godine i 20.11.2025.godine, uz dodatne online sastanke tokom godine. Pored navedenog, Općinski sud u Lukavcu je u 2025.godini kao pilot sud uzeo i učešće u projektu Unapređenja radnih procesa u izvršnim odjeljenjima pilot sudova u okviru kojeg je predsjednica suda prisustvovala sastanku  održanom 30.09.2025.godine u Općinskom sudu u Tuzli, nakon čega je na web stranici suda objavljena kategorija Informativnog call centra kojim je zadužen Šef odjeljenja sudskih izvršitelja Općinskog suda u Lukavcu.</w:t>
      </w:r>
    </w:p>
    <w:p w14:paraId="23FC2ADD"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color w:val="000000"/>
          <w:sz w:val="24"/>
          <w:szCs w:val="24"/>
          <w:highlight w:val="white"/>
          <w:lang w:val="bs-Latn-BA"/>
        </w:rPr>
        <w:t xml:space="preserve">Shodno zakonskoj obavezi, Općinski sud u Lukavcu je na početku 2025.godine pokrenuo postupak nabavke Akta o procjeni rizika radnih mjesta kod nadležne organizacije, gdje je takav Akt izrađen i usvojen dana 28.03.2025.godine. Izradi navedenog Akta u mjesecu februaru i martu prethodilo je provođenje Obuka iz oblasti zaštite na radu i zaštite od požara za sve uposlenike suda, gdje su u toku godine odmah nakon prijema dva nova uposlenika izvršene navedene obuke i za te uposlenike. Nastavno na izradu Akta o procjeni rizika, Općinski sud u Lukavcu je u mjesecu aprilu izradio interne akte i to Pravilnik o zaštiti na radu i Pravilnik o zaštiti od požara. U mjesecu aprilu 2025. godine </w:t>
      </w:r>
      <w:r w:rsidRPr="00863F5E">
        <w:rPr>
          <w:rFonts w:ascii="Times New Roman" w:hAnsi="Times New Roman"/>
          <w:color w:val="000000"/>
          <w:sz w:val="24"/>
          <w:szCs w:val="24"/>
          <w:lang w:val="bs-Latn-BA"/>
        </w:rPr>
        <w:t xml:space="preserve">predsjednica suda je svojim odlukama odredila </w:t>
      </w:r>
      <w:r w:rsidRPr="00863F5E">
        <w:rPr>
          <w:rFonts w:ascii="Times New Roman" w:hAnsi="Times New Roman"/>
          <w:sz w:val="24"/>
          <w:szCs w:val="24"/>
          <w:lang w:val="bs-Latn-BA"/>
        </w:rPr>
        <w:t>lice zaduženo za praćenje poslova zaštite na radu, lice za provođenje mjera zaštite od požara i lica zadužena za pružanje prve pomoći u Općinskom sudu u Lukavcu, gdje je dana 14.05.2025.godine u prostorijama suda održana obuka iz prve pomoći za određena lica. U toku 2025.godine, a shodno zakonskim obavezama, u Općinskom sudu u Lukavcu su izvršeni pregled elektroinstalacija, te periodični pregledi protivpožarnih aparata, pregled i  ispitivanje fizičkih, hemijskih i bioloških štetnosti i mikroklime u radnim i pomoćnim prostorijama u ljetnoj i zimskoj sezoni, te dezinfekcija, deratizacija i dezinsekcija prostorija zgrade suda, dok je u mjesecu maju iste godine izvršena nabavka i postavljanje obaveznih znakova obavještenja i upozorenja na opasnost u svim zajedničkim prostorijama i hodnicima zgrade suda i isturenih odjeljenja.</w:t>
      </w:r>
    </w:p>
    <w:p w14:paraId="1C051809"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Dana 12.02.2025.godine Općinski sud je zaprimio pohvalu od stranke radi naplate sudske takse u zemljišnoknjižnom odjeljenju, gdje je i Ministarstvo finansija TK dana 19.02.2025.godine dostavilo svoje mišljenje o naplati sudskih taksi, u kojem je se pokazalo ispravno postupanje Općinskog suda u Lukavcu.</w:t>
      </w:r>
    </w:p>
    <w:p w14:paraId="0A77CA25"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lastRenderedPageBreak/>
        <w:t>Dana 12.03.2025.godine objavljen je Javni oglas za popunu radnog mjesta Višeg referenta za sudska izvršenja – sudskog izvršioca, gdje je nakon provedenog konkursnog i žalbenog postupka, novi uposlenik stupio na posao dana 01.10.2025.godine.</w:t>
      </w:r>
    </w:p>
    <w:p w14:paraId="30929BC0"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Dana 23.04.2025.godine predsjednica je prisustvovala konferenciji predsjednika sudova koja je održana u Neumu.</w:t>
      </w:r>
    </w:p>
    <w:p w14:paraId="036DD1F8"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Shodno zakonskoj obavezi, Općinski sud u Lukavcu je proveo nabavku sistematskih ljekarskih pregleda, te su u periodu od 02.06.2025.godine do 07.07.2025.godine, kod nadležne zdravstvene ustanove i izvršeni sistematski ljekarski pregledi za sve uposlenike suda.</w:t>
      </w:r>
    </w:p>
    <w:p w14:paraId="271CD9EE"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Predsjednica suda je dana 27.05.2025.godine prisustvovala sastanku u Kantonalnom sudu u Tuzli.</w:t>
      </w:r>
    </w:p>
    <w:p w14:paraId="18E15A34"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Nakon pribavljene saglasnosti do Vlade TK, a obzirom na duže odsustvo jednog od državnih službenika u zemljišnoknjižnom uredu ovog suda, objavljen je javni oglas za popunu  upražnjenog radnog mjesta na određeno vrijeme, gdje je nova uposlenica stupila na dužnost u mjesecu junu 2025.godine koja je rad obavljala do mjeseca novembra iste godine odnosno do povratka državnog službenika na posao.</w:t>
      </w:r>
    </w:p>
    <w:p w14:paraId="184E2F18" w14:textId="77777777" w:rsidR="00207F15" w:rsidRPr="00863F5E" w:rsidRDefault="00207F15" w:rsidP="00207F15">
      <w:pPr>
        <w:pStyle w:val="NoSpacing"/>
        <w:jc w:val="both"/>
        <w:rPr>
          <w:rFonts w:ascii="Times New Roman" w:hAnsi="Times New Roman"/>
          <w:sz w:val="24"/>
          <w:szCs w:val="24"/>
          <w:highlight w:val="yellow"/>
          <w:lang w:val="bs-Latn-BA"/>
        </w:rPr>
      </w:pPr>
    </w:p>
    <w:p w14:paraId="0A717A06"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U toku 2025.godine Općinski sud je učestvovao u Implementaciji projekta GIVE kod Federalne uprave za geodetske i imovinsko-pravne poslove, te sa istom i zaključio Sporazum o angažmanu privremenih zemljišnoknjižnih referenata radi ažuriranja podataka o nekretninama između evidencije katastra i zemljišne knjige, gdje su referenti počeli sa radom u sudu u mjesecu oktobru 2025.godine.</w:t>
      </w:r>
    </w:p>
    <w:p w14:paraId="3E62E48A" w14:textId="77777777" w:rsidR="00207F15" w:rsidRPr="00863F5E" w:rsidRDefault="00207F15" w:rsidP="00207F15">
      <w:pPr>
        <w:pStyle w:val="NoSpacing"/>
        <w:jc w:val="both"/>
        <w:rPr>
          <w:rFonts w:ascii="Times New Roman" w:hAnsi="Times New Roman"/>
          <w:sz w:val="24"/>
          <w:szCs w:val="24"/>
          <w:lang w:val="bs-Latn-BA"/>
        </w:rPr>
      </w:pPr>
    </w:p>
    <w:p w14:paraId="72E649FC"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Shodno zaključcima Radne grupe VSTV-a BiH za objavljivanje odluka na web stranici suda, u mjesecu julu 2025.godine na web stranici suda pored kategorije rasporeda suđenja dodana je i kategorija raspored suđenja u .pdf formatu koja se ažurira na sedmičnom nivou.</w:t>
      </w:r>
    </w:p>
    <w:p w14:paraId="07B1502C" w14:textId="77777777" w:rsidR="00207F15" w:rsidRPr="00863F5E" w:rsidRDefault="00207F15" w:rsidP="00207F15">
      <w:pPr>
        <w:pStyle w:val="NoSpacing"/>
        <w:jc w:val="both"/>
        <w:rPr>
          <w:rFonts w:ascii="Times New Roman" w:hAnsi="Times New Roman"/>
          <w:color w:val="EE0000"/>
          <w:sz w:val="24"/>
          <w:szCs w:val="24"/>
          <w:highlight w:val="yellow"/>
          <w:lang w:val="bs-Latn-BA"/>
        </w:rPr>
      </w:pPr>
    </w:p>
    <w:p w14:paraId="385D52C5"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Dana 07.07.2025.godine predsjednica suda je prisustvovala sastancima koji su se održali u Kantonalnom sudu u Tuzli sa predsjedništvom  VSTV BiH i osobljem iz odjela za unapređenje i efikasnost pravosuđa zajedno sa  svim predsjednicima sudova na kantonu gdje su  analizirani rezultati rada sudova Tuzlanskog kantona, te je  na posebnom sastanku sa Ministricom pravosuđa i uprave Tuzlanskog kantona, Ministrom Finansija i predsjedništvom VSTV BiH sa predsjednikom Općinskog suda u Srebreniku i Općinskog suda u Lukavcu analizirano postupanje u vezi infrastruktrukuralih projekata, odnosno  izgradnje nove zgrade suda u Lukavcu.</w:t>
      </w:r>
    </w:p>
    <w:p w14:paraId="6F3D1E8A" w14:textId="77777777" w:rsidR="00207F15" w:rsidRPr="00863F5E" w:rsidRDefault="00207F15" w:rsidP="00207F15">
      <w:pPr>
        <w:pStyle w:val="NoSpacing"/>
        <w:jc w:val="both"/>
        <w:rPr>
          <w:rFonts w:ascii="Times New Roman" w:hAnsi="Times New Roman"/>
          <w:color w:val="EE0000"/>
          <w:sz w:val="24"/>
          <w:szCs w:val="24"/>
          <w:highlight w:val="yellow"/>
          <w:lang w:val="bs-Latn-BA"/>
        </w:rPr>
      </w:pPr>
    </w:p>
    <w:p w14:paraId="16C97F35"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U maju  mjesecu 2025. godine izvršena je nabavka preostalih 5 klima uređaja neophodnih za rad suda. Nadalje u junu i avgustu mjesecu izvršena je nabavka računara i računarske opreme , te potrebnih licenci u cijelosti za potrebe rada suda  radi mogućnosti rada i primjene Windows</w:t>
      </w:r>
      <w:r w:rsidRPr="00863F5E">
        <w:rPr>
          <w:rFonts w:ascii="Times New Roman" w:hAnsi="Times New Roman"/>
          <w:sz w:val="24"/>
          <w:szCs w:val="24"/>
        </w:rPr>
        <w:t xml:space="preserve"> </w:t>
      </w:r>
      <w:r w:rsidRPr="00863F5E">
        <w:rPr>
          <w:rFonts w:ascii="Times New Roman" w:hAnsi="Times New Roman"/>
          <w:sz w:val="24"/>
          <w:szCs w:val="24"/>
          <w:lang w:val="bs-Latn-BA"/>
        </w:rPr>
        <w:t xml:space="preserve">11, te preraspodjelom neutrošenih novčanih sredstava u novembru mjesecu izvršena je nabavka dva skenera i dva bar code skenera. </w:t>
      </w:r>
    </w:p>
    <w:p w14:paraId="4B21DD75" w14:textId="77777777" w:rsidR="00207F15" w:rsidRPr="00863F5E" w:rsidRDefault="00207F15" w:rsidP="00207F15">
      <w:pPr>
        <w:pStyle w:val="NoSpacing"/>
        <w:jc w:val="both"/>
        <w:rPr>
          <w:rFonts w:ascii="Times New Roman" w:hAnsi="Times New Roman"/>
          <w:sz w:val="24"/>
          <w:szCs w:val="24"/>
          <w:lang w:val="bs-Latn-BA"/>
        </w:rPr>
      </w:pPr>
    </w:p>
    <w:p w14:paraId="6D39BD19"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21.07.2025. godine usvojena je nova lista kategorija registratorne građe sa rokovima čuvanja u Općinskom sudu u Lukavcu kojom su detaljno uređeni rokovi čuvanja predmeta po referatima.</w:t>
      </w:r>
    </w:p>
    <w:p w14:paraId="5B1861FD"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 xml:space="preserve">Istog dana donesen je pravilnik o kancelarijskom i arhivskom poslovanju u Općinskom sudu u Lukavcu, na koje dokumente je Arhiv Tuzlanskog kantona dana 22.07.2025. godine dao saglasnost. </w:t>
      </w:r>
    </w:p>
    <w:p w14:paraId="51741521"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U aprilu mjesecu 2025. godine doneseni su Pravilnik o zaštiti od požara u Općinskom sudu u Lukavcu i Pravilnik o zaštiti na radu u Općinskom sudu u Lukavcu.</w:t>
      </w:r>
    </w:p>
    <w:p w14:paraId="6D5B743E"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lastRenderedPageBreak/>
        <w:t xml:space="preserve">02.09.2025.godine donesena je Izmjene i dopune Pravilnika o radnim odnosima državnih službenika i namještenika. </w:t>
      </w:r>
    </w:p>
    <w:p w14:paraId="688765E2"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28.11.2025.godine doneseno je Uputstvo o izradi i čuvanju audio i video snimaka a</w:t>
      </w:r>
    </w:p>
    <w:p w14:paraId="2D5C7694" w14:textId="77777777" w:rsidR="00207F15" w:rsidRPr="00863F5E" w:rsidRDefault="00207F15" w:rsidP="00207F15">
      <w:pPr>
        <w:pStyle w:val="NoSpacing"/>
        <w:jc w:val="both"/>
        <w:rPr>
          <w:rFonts w:ascii="Times New Roman" w:hAnsi="Times New Roman"/>
          <w:color w:val="EE0000"/>
          <w:sz w:val="24"/>
          <w:szCs w:val="24"/>
          <w:highlight w:val="yellow"/>
          <w:lang w:val="bs-Latn-BA"/>
        </w:rPr>
      </w:pPr>
      <w:r w:rsidRPr="00863F5E">
        <w:rPr>
          <w:rFonts w:ascii="Times New Roman" w:hAnsi="Times New Roman"/>
          <w:sz w:val="24"/>
          <w:szCs w:val="24"/>
          <w:lang w:val="bs-Latn-BA"/>
        </w:rPr>
        <w:t>08.12.2025. godine Pravilnik o internoj i eksternoj komunikaciji Općinskog suda u Lukavcu.</w:t>
      </w:r>
    </w:p>
    <w:p w14:paraId="4F3DDFAF" w14:textId="77777777" w:rsidR="00207F15" w:rsidRPr="00863F5E" w:rsidRDefault="00207F15" w:rsidP="00207F15">
      <w:pPr>
        <w:pStyle w:val="NoSpacing"/>
        <w:jc w:val="both"/>
        <w:rPr>
          <w:rFonts w:ascii="Times New Roman" w:hAnsi="Times New Roman"/>
          <w:color w:val="EE0000"/>
          <w:sz w:val="24"/>
          <w:szCs w:val="24"/>
          <w:highlight w:val="yellow"/>
          <w:lang w:val="bs-Latn-BA"/>
        </w:rPr>
      </w:pPr>
    </w:p>
    <w:p w14:paraId="13BB2733" w14:textId="77777777" w:rsidR="00207F15" w:rsidRPr="00863F5E" w:rsidRDefault="00207F15" w:rsidP="00207F15">
      <w:pPr>
        <w:jc w:val="both"/>
        <w:rPr>
          <w:rFonts w:ascii="Times New Roman" w:hAnsi="Times New Roman"/>
          <w:sz w:val="24"/>
          <w:szCs w:val="24"/>
          <w:lang w:val="bs-Latn-BA"/>
        </w:rPr>
      </w:pPr>
      <w:r w:rsidRPr="00863F5E">
        <w:rPr>
          <w:rFonts w:ascii="Times New Roman" w:hAnsi="Times New Roman"/>
          <w:sz w:val="24"/>
          <w:szCs w:val="24"/>
          <w:lang w:val="bs-Latn-BA"/>
        </w:rPr>
        <w:t>U pogledu projekta izgradnje nove zgrade Općinsko suda u Lukavcu u toku 2025.godine su provedene značajne aktivnosti. 30.01.2025.godine je izdejstvovana Elektroenergetska saglasnost za privremeni priključak na distributivnu mrežu, u mjesecu februaru je zaprimljena Obavijest BH Telecoma o mogućnosti priključka interneta i fiksne telefonije, dok je 18.11.2025.godine JP RAD-a obavijestio sud o završetku radova na izradi vodovodnog priključka za zgradu suda koji su obuhvatili izradu priključka,  ugradnju mjerne i zaporne armature te vodomjera. Projektant Glavnog projekta je dana 07.05.2025.godine izvršio dopunu Glavnog projekta. Nadalje, dana</w:t>
      </w:r>
      <w:r w:rsidRPr="00863F5E">
        <w:rPr>
          <w:rFonts w:ascii="Times New Roman" w:eastAsia="Calibri" w:hAnsi="Times New Roman"/>
          <w:kern w:val="2"/>
          <w:sz w:val="24"/>
          <w:szCs w:val="24"/>
          <w:lang w:val="bs-Latn-BA"/>
          <w14:ligatures w14:val="standardContextual"/>
        </w:rPr>
        <w:t xml:space="preserve"> 03.06.2025.godine  Općinskom sudu u Lukavcu je od nadležne službe izdato Rješenje kojim se produžava rješenje o odobrenju za građenje od 21.06.2024.godine , pa kako su se stekli uslovi to je i pokrenut postupak javne nabavke za izvođača radova na izgradnji nove zgrade suda. </w:t>
      </w:r>
      <w:r w:rsidRPr="00863F5E">
        <w:rPr>
          <w:rFonts w:ascii="Times New Roman" w:hAnsi="Times New Roman"/>
          <w:sz w:val="24"/>
          <w:szCs w:val="24"/>
          <w:lang w:val="bs-Latn-BA"/>
        </w:rPr>
        <w:t>Imenovana je komisija za javnu nabavku odlukom od 27.06.2025.godine u sastavu 4 člana i  sekretar komisije ispred Općinskog suda u Lukavcu, 3 eksterna člana i to shodno saglasnostima po jedan član ispred Grada Lukavca (Lejla Hodžić), resornog Ministarstva(Mirela Tuzlak) i Ministarstva prostornog uređenja i zaštite okoliša TK (Sead Subašić koji član je i službenik za javne nabavke), te tri vanjska stručnjaka i to dva shodno saglasnosti ispred VSTV-a BiH (Adnan Balavac i Boris Zubac) i Damir Hamustafić kao vanjski stručnjak tokom cijelog projekta izgradnje zgrade suda shodno ugovorima o djelu. Odluka o pokretanju postupka javne nabavke putem otvorenog postupka „Izvođenje radova na izgradnji</w:t>
      </w:r>
      <w:r w:rsidRPr="00863F5E">
        <w:rPr>
          <w:rFonts w:ascii="Times New Roman" w:hAnsi="Times New Roman"/>
          <w:bCs/>
          <w:sz w:val="24"/>
          <w:szCs w:val="24"/>
          <w:lang w:val="bs-Latn-BA"/>
        </w:rPr>
        <w:t xml:space="preserve"> objekta Općinskog suda u Lukavcu (nabavka robe i materijala sa ugradnjom neophodnom za završetak radova)“  je donesena 30.06.2025.godine, te je 28.07.2025.godine objavljena tenderska dokumentacija sa predmjerom radova, koji postupak je 24.09.2025.godine poništen iz razloga neprihvatljivosti i nepravilnosti ponuda. Dana 22.10.2025.godine je ponovo objavljena tenderska dokumentacija za Izvođača radova na izgradnji nove zgrade suda, koji postupak je i drugi put poništen odlukom od 11.12.2025.godine iz razloga neprihvatljivosti svih dostavljenih ponuda. </w:t>
      </w:r>
    </w:p>
    <w:p w14:paraId="0DDB9537" w14:textId="77777777" w:rsidR="00207F15" w:rsidRPr="00863F5E" w:rsidRDefault="00207F15" w:rsidP="00207F15">
      <w:pPr>
        <w:jc w:val="both"/>
        <w:rPr>
          <w:rFonts w:ascii="Times New Roman" w:hAnsi="Times New Roman"/>
          <w:bCs/>
          <w:sz w:val="24"/>
          <w:szCs w:val="24"/>
          <w:lang w:val="bs-Latn-BA"/>
        </w:rPr>
      </w:pPr>
      <w:r w:rsidRPr="00863F5E">
        <w:rPr>
          <w:rFonts w:ascii="Times New Roman" w:hAnsi="Times New Roman"/>
          <w:bCs/>
          <w:sz w:val="24"/>
          <w:szCs w:val="24"/>
          <w:lang w:val="bs-Latn-BA"/>
        </w:rPr>
        <w:t xml:space="preserve">Slijedom izloženog predsjednica suda je VSTV BiH obavijestila o nedostatku novčanih sredstava za izgradnju zgrade Općinskog suda u Lukavcu, gdje je Zaključkom sa sjednice od 26. i 27.11.2025. godine VSTV BiH dao podršku ovome sudu za izmjenu Budžetskog zahtjeva za 2026. godinu. Nakon izmjene zahtjeva i Javne rasprave o Budžetu Tuzlanskog kantona za 2026. godinu ovom sudu su odobrena potraživana novčana sredstva od dodatnih 1.989.000,00 KM, pa  cjelokupna investicija iznosi 6.786.000,00 KM za koju će se u 2026. godini provesti postupci Javne nabavke, koje obaveze izvršava Općinski sud u Lukavcu.  </w:t>
      </w:r>
    </w:p>
    <w:p w14:paraId="3BF80F9C"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2025. godina je posljednja godina mandatnog perioda na koji sam imenovana na poziciju predsjednice Općinskog suda u Lukavcu, a VSTV BIH je u ocjeni i analizi  ispunjenja ciljeva postavljenih u mom Programu rada donio zaključak da je program rada proveden zadovoljavajuće</w:t>
      </w:r>
      <w:r w:rsidRPr="00863F5E">
        <w:rPr>
          <w:rFonts w:ascii="Times New Roman" w:hAnsi="Times New Roman"/>
          <w:b/>
          <w:bCs/>
          <w:sz w:val="24"/>
          <w:szCs w:val="24"/>
          <w:lang w:val="bs-Latn-BA"/>
        </w:rPr>
        <w:t xml:space="preserve"> u okvirom procentu od 100%.</w:t>
      </w:r>
    </w:p>
    <w:p w14:paraId="367BA917" w14:textId="77777777" w:rsidR="00207F15" w:rsidRPr="00863F5E" w:rsidRDefault="00207F15" w:rsidP="00207F15">
      <w:pPr>
        <w:pStyle w:val="NoSpacing"/>
        <w:jc w:val="both"/>
        <w:rPr>
          <w:rFonts w:ascii="Times New Roman" w:hAnsi="Times New Roman"/>
          <w:b/>
          <w:bCs/>
          <w:color w:val="FF0000"/>
          <w:sz w:val="24"/>
          <w:szCs w:val="24"/>
          <w:lang w:val="bs-Latn-BA"/>
        </w:rPr>
      </w:pPr>
    </w:p>
    <w:p w14:paraId="4112B3E4" w14:textId="77777777" w:rsidR="00207F15" w:rsidRPr="00863F5E" w:rsidRDefault="00207F15" w:rsidP="00207F15">
      <w:pPr>
        <w:pStyle w:val="NoSpacing"/>
        <w:jc w:val="both"/>
        <w:rPr>
          <w:rFonts w:ascii="Times New Roman" w:hAnsi="Times New Roman"/>
          <w:sz w:val="24"/>
          <w:szCs w:val="24"/>
          <w:lang w:val="bs-Latn-BA"/>
        </w:rPr>
      </w:pPr>
      <w:r w:rsidRPr="00863F5E">
        <w:rPr>
          <w:rFonts w:ascii="Times New Roman" w:hAnsi="Times New Roman"/>
          <w:sz w:val="24"/>
          <w:szCs w:val="24"/>
          <w:lang w:val="bs-Latn-BA"/>
        </w:rPr>
        <w:t xml:space="preserve">U toku 2026. godine će se nastaviti rad u smislu unapređenja rada ovoga suda, a u saradnji sa predsjednicima sudskih odjeljenja, analizirati rad suda, a posebno će se posvetiti pažnja predmetima koji se više puta ponavljaju u planu rješavanja  predmeta sa posebnim osvrtom na starosne skupine shodno inicijalnom aktu. Intencija suda je da se svi referati očuvaju  ažurnim, </w:t>
      </w:r>
      <w:r w:rsidRPr="00863F5E">
        <w:rPr>
          <w:rFonts w:ascii="Times New Roman" w:hAnsi="Times New Roman"/>
          <w:sz w:val="24"/>
          <w:szCs w:val="24"/>
          <w:lang w:val="bs-Latn-BA"/>
        </w:rPr>
        <w:lastRenderedPageBreak/>
        <w:t>što je opravdano i očekivati obzirom da će svi predmeti koji su zaprimljeni u sudu sa 31.12.2025. godine, a koji po Uputstvu za sačinjavanje Plana ulaze u Plan sudijama ovog suda.</w:t>
      </w:r>
    </w:p>
    <w:p w14:paraId="058C182F" w14:textId="77777777" w:rsidR="00207F15" w:rsidRPr="00863F5E" w:rsidRDefault="00207F15" w:rsidP="00207F15">
      <w:pPr>
        <w:pStyle w:val="NoSpacing"/>
        <w:jc w:val="both"/>
        <w:rPr>
          <w:rFonts w:ascii="Times New Roman" w:hAnsi="Times New Roman"/>
          <w:sz w:val="24"/>
          <w:szCs w:val="24"/>
          <w:lang w:val="bs-Latn-BA"/>
        </w:rPr>
      </w:pPr>
    </w:p>
    <w:p w14:paraId="6A887B31" w14:textId="17D6CC66" w:rsidR="00207F15" w:rsidRPr="00863F5E" w:rsidRDefault="00207F15" w:rsidP="00207F15">
      <w:pPr>
        <w:pStyle w:val="NoSpacing"/>
        <w:jc w:val="both"/>
        <w:rPr>
          <w:rFonts w:ascii="Times New Roman" w:hAnsi="Times New Roman"/>
          <w:sz w:val="24"/>
          <w:szCs w:val="24"/>
          <w:lang w:val="bs-Latn-BA" w:eastAsia="hr-HR"/>
        </w:rPr>
      </w:pPr>
    </w:p>
    <w:p w14:paraId="10EB08E1" w14:textId="77777777" w:rsidR="00207F15" w:rsidRPr="00863F5E" w:rsidRDefault="00207F15" w:rsidP="00207F15">
      <w:pPr>
        <w:pStyle w:val="NoSpacing"/>
        <w:jc w:val="both"/>
        <w:rPr>
          <w:rFonts w:ascii="Times New Roman" w:hAnsi="Times New Roman"/>
          <w:sz w:val="24"/>
          <w:szCs w:val="24"/>
          <w:lang w:val="bs-Latn-BA" w:eastAsia="hr-HR"/>
        </w:rPr>
      </w:pPr>
    </w:p>
    <w:p w14:paraId="23C05FCE" w14:textId="77777777" w:rsidR="00207F15" w:rsidRPr="00863F5E" w:rsidRDefault="00207F15" w:rsidP="00207F15">
      <w:pPr>
        <w:pStyle w:val="NoSpacing"/>
        <w:jc w:val="both"/>
        <w:rPr>
          <w:rFonts w:ascii="Times New Roman" w:hAnsi="Times New Roman"/>
          <w:sz w:val="24"/>
          <w:szCs w:val="24"/>
          <w:lang w:val="bs-Latn-BA" w:eastAsia="hr-HR"/>
        </w:rPr>
      </w:pPr>
      <w:r w:rsidRPr="00863F5E">
        <w:rPr>
          <w:rFonts w:ascii="Times New Roman" w:hAnsi="Times New Roman"/>
          <w:sz w:val="24"/>
          <w:szCs w:val="24"/>
          <w:lang w:val="bs-Latn-BA" w:eastAsia="hr-HR"/>
        </w:rPr>
        <w:t>                                                                                                  PREDSJEDNCA SUDA</w:t>
      </w:r>
    </w:p>
    <w:p w14:paraId="262820ED" w14:textId="77777777" w:rsidR="00207F15" w:rsidRPr="00863F5E" w:rsidRDefault="00207F15" w:rsidP="00207F15">
      <w:pPr>
        <w:spacing w:after="0" w:line="240" w:lineRule="auto"/>
        <w:ind w:left="1260" w:hanging="1260"/>
        <w:jc w:val="center"/>
        <w:rPr>
          <w:rFonts w:ascii="Times New Roman" w:hAnsi="Times New Roman"/>
          <w:sz w:val="24"/>
          <w:szCs w:val="24"/>
          <w:lang w:val="bs-Latn-BA"/>
        </w:rPr>
      </w:pPr>
      <w:r w:rsidRPr="00863F5E">
        <w:rPr>
          <w:rFonts w:ascii="Times New Roman" w:hAnsi="Times New Roman"/>
          <w:sz w:val="24"/>
          <w:szCs w:val="24"/>
          <w:lang w:val="bs-Latn-BA" w:eastAsia="hr-HR"/>
        </w:rPr>
        <w:t>                                                                                      Enisa Hankić</w:t>
      </w:r>
    </w:p>
    <w:p w14:paraId="6C83FBB0" w14:textId="77777777" w:rsidR="00207F15" w:rsidRPr="00863F5E" w:rsidRDefault="00207F15" w:rsidP="00207F15">
      <w:pPr>
        <w:rPr>
          <w:rFonts w:ascii="Times New Roman" w:hAnsi="Times New Roman"/>
          <w:sz w:val="24"/>
          <w:szCs w:val="24"/>
        </w:rPr>
      </w:pPr>
    </w:p>
    <w:p w14:paraId="1E5B75BE" w14:textId="77777777" w:rsidR="001A423A" w:rsidRDefault="001A423A"/>
    <w:sectPr w:rsidR="001A42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ECA"/>
    <w:rsid w:val="001A423A"/>
    <w:rsid w:val="001E1ECA"/>
    <w:rsid w:val="00207F15"/>
    <w:rsid w:val="002959FC"/>
    <w:rsid w:val="0050638C"/>
    <w:rsid w:val="00672FCE"/>
    <w:rsid w:val="007213E4"/>
    <w:rsid w:val="009647FB"/>
    <w:rsid w:val="00972F3F"/>
    <w:rsid w:val="00AA6F2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E7500"/>
  <w15:chartTrackingRefBased/>
  <w15:docId w15:val="{06568BF8-D45F-4C27-A9AE-8DEABBD0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59FC"/>
    <w:pPr>
      <w:spacing w:line="252" w:lineRule="auto"/>
    </w:pPr>
    <w:rPr>
      <w:rFonts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07F15"/>
    <w:pPr>
      <w:spacing w:after="0" w:line="240" w:lineRule="auto"/>
    </w:pPr>
    <w:rPr>
      <w:rFonts w:cs="Times New Roman"/>
      <w:lang w:val="en-US"/>
    </w:rPr>
  </w:style>
  <w:style w:type="paragraph" w:styleId="ListParagraph">
    <w:name w:val="List Paragraph"/>
    <w:basedOn w:val="Normal"/>
    <w:uiPriority w:val="34"/>
    <w:qFormat/>
    <w:rsid w:val="00207F15"/>
    <w:pPr>
      <w:ind w:left="720"/>
      <w:contextualSpacing/>
    </w:pPr>
    <w:rPr>
      <w:rFont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4445</Words>
  <Characters>25342</Characters>
  <Application>Microsoft Office Word</Application>
  <DocSecurity>0</DocSecurity>
  <Lines>211</Lines>
  <Paragraphs>59</Paragraphs>
  <ScaleCrop>false</ScaleCrop>
  <Company>Pravosudje</Company>
  <LinksUpToDate>false</LinksUpToDate>
  <CharactersWithSpaces>29728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Almir Izic</dc:creator>
  <cp:keywords/>
  <dc:description/>
  <cp:lastModifiedBy>Ivan Gospavic</cp:lastModifiedBy>
  <cp:revision>3</cp:revision>
  <dcterms:created xsi:type="dcterms:W3CDTF">2026-02-05T10:42:00Z</dcterms:created>
  <dcterms:modified xsi:type="dcterms:W3CDTF">2026-02-05T12:16:00Z</dcterms:modified>
</cp:coreProperties>
</file>