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F29" w:rsidRDefault="00053F29" w:rsidP="00053F29">
      <w:pPr>
        <w:tabs>
          <w:tab w:val="left" w:pos="709"/>
        </w:tabs>
        <w:rPr>
          <w:noProof/>
          <w:lang w:val="bs-Latn-BA"/>
        </w:rPr>
      </w:pPr>
      <w:r>
        <w:rPr>
          <w:noProof/>
          <w:lang w:val="bs-Latn-BA"/>
        </w:rPr>
        <w:t xml:space="preserve">BOSNA I HERCEGOVINA </w:t>
      </w:r>
    </w:p>
    <w:p w:rsidR="00053F29" w:rsidRDefault="00053F29" w:rsidP="00053F29">
      <w:pPr>
        <w:rPr>
          <w:noProof/>
          <w:lang w:val="bs-Latn-BA"/>
        </w:rPr>
      </w:pPr>
      <w:r>
        <w:rPr>
          <w:noProof/>
          <w:lang w:val="bs-Latn-BA"/>
        </w:rPr>
        <w:t>FEDERACIJA BOSNE I HERCEGOVINE</w:t>
      </w:r>
    </w:p>
    <w:p w:rsidR="00053F29" w:rsidRDefault="00053F29" w:rsidP="00053F29">
      <w:pPr>
        <w:rPr>
          <w:noProof/>
          <w:lang w:val="bs-Latn-BA"/>
        </w:rPr>
      </w:pPr>
      <w:r>
        <w:rPr>
          <w:noProof/>
          <w:lang w:val="bs-Latn-BA"/>
        </w:rPr>
        <w:t xml:space="preserve">BOSANSKO-PODRINJSKI KANTON GORAŽDE </w:t>
      </w:r>
    </w:p>
    <w:p w:rsidR="00053F29" w:rsidRDefault="00053F29" w:rsidP="00053F29">
      <w:pPr>
        <w:rPr>
          <w:noProof/>
          <w:lang w:val="bs-Latn-BA"/>
        </w:rPr>
      </w:pPr>
      <w:r>
        <w:rPr>
          <w:noProof/>
          <w:lang w:val="bs-Latn-BA"/>
        </w:rPr>
        <w:t xml:space="preserve">KANTONALNI SUD U GORAŽDU </w:t>
      </w:r>
    </w:p>
    <w:p w:rsidR="00053F29" w:rsidRDefault="00053F29" w:rsidP="00053F29">
      <w:pPr>
        <w:rPr>
          <w:noProof/>
          <w:lang w:val="bs-Latn-BA"/>
        </w:rPr>
      </w:pPr>
      <w:r>
        <w:rPr>
          <w:noProof/>
          <w:lang w:val="bs-Latn-BA"/>
        </w:rPr>
        <w:t xml:space="preserve">Broj: 45 0 K 046564 25 Kž </w:t>
      </w:r>
    </w:p>
    <w:p w:rsidR="00053F29" w:rsidRDefault="00053F29" w:rsidP="00053F29">
      <w:pPr>
        <w:rPr>
          <w:noProof/>
          <w:lang w:val="bs-Latn-BA"/>
        </w:rPr>
      </w:pPr>
      <w:r>
        <w:rPr>
          <w:noProof/>
          <w:lang w:val="bs-Latn-BA"/>
        </w:rPr>
        <w:t>Goražde, 27.05.2025. godine</w:t>
      </w:r>
    </w:p>
    <w:p w:rsidR="00053F29" w:rsidRDefault="00053F29" w:rsidP="00053F29">
      <w:pPr>
        <w:rPr>
          <w:noProof/>
          <w:lang w:val="bs-Latn-BA"/>
        </w:rPr>
      </w:pPr>
    </w:p>
    <w:p w:rsidR="00053F29" w:rsidRDefault="00053F29" w:rsidP="00053F29">
      <w:pPr>
        <w:rPr>
          <w:noProof/>
          <w:lang w:val="bs-Latn-BA"/>
        </w:rPr>
      </w:pPr>
    </w:p>
    <w:p w:rsidR="00053F29" w:rsidRDefault="00053F29" w:rsidP="00053F29">
      <w:pPr>
        <w:rPr>
          <w:noProof/>
          <w:lang w:val="bs-Latn-BA"/>
        </w:rPr>
      </w:pPr>
      <w:r>
        <w:rPr>
          <w:noProof/>
          <w:lang w:val="bs-Latn-BA"/>
        </w:rPr>
        <w:tab/>
      </w:r>
      <w:r>
        <w:rPr>
          <w:noProof/>
          <w:lang w:val="bs-Latn-BA"/>
        </w:rPr>
        <w:tab/>
        <w:t xml:space="preserve">          U IME FEDERACIJE BOSNE I HERCEGOVINE!</w:t>
      </w:r>
    </w:p>
    <w:p w:rsidR="00053F29" w:rsidRDefault="00053F29" w:rsidP="00053F29">
      <w:pPr>
        <w:rPr>
          <w:noProof/>
          <w:lang w:val="bs-Latn-BA"/>
        </w:rPr>
      </w:pPr>
    </w:p>
    <w:p w:rsidR="00053F29" w:rsidRDefault="00053F29" w:rsidP="00053F29">
      <w:pPr>
        <w:tabs>
          <w:tab w:val="left" w:pos="709"/>
        </w:tabs>
        <w:ind w:right="-7"/>
        <w:rPr>
          <w:noProof/>
          <w:lang w:val="bs-Latn-BA"/>
        </w:rPr>
      </w:pPr>
      <w:r>
        <w:rPr>
          <w:noProof/>
          <w:lang w:val="bs-Latn-BA"/>
        </w:rPr>
        <w:tab/>
        <w:t>Kantonalni sud u Goraždu, u vijeću sastavljenom od sudija Milijane Bjelović kao predsjednice vijeća, Tanje Đajić i Edina Biča, kao članova vijeća, uz učešće zapisničara Sedine Selimbegović u krivičnom predmetu protiv optuženog D. R., zbog  krivičnog djela Neovlaštena proizvodnja i stavljanje u promet opojnih droga iz člana 238. stav 1. Federacije Bosne i Hercegovine, odlučujući o žalbi branioca optuženog Tarika Bahto advokata iz Sarajeva  izjavljenoj protiv presude Opštinskog suda u Goraždu broj 45 0 K 046564 25 K od 10.03.2025. godine, na sjednici vijeća održanoj dana 27.05.2025. godine donio je</w:t>
      </w:r>
    </w:p>
    <w:p w:rsidR="00053F29" w:rsidRDefault="00053F29" w:rsidP="00053F29">
      <w:pPr>
        <w:ind w:right="-7"/>
        <w:rPr>
          <w:noProof/>
          <w:lang w:val="bs-Latn-BA"/>
        </w:rPr>
      </w:pPr>
    </w:p>
    <w:p w:rsidR="00053F29" w:rsidRDefault="00053F29" w:rsidP="00053F29">
      <w:pPr>
        <w:tabs>
          <w:tab w:val="left" w:pos="709"/>
        </w:tabs>
        <w:ind w:right="-360"/>
        <w:jc w:val="center"/>
        <w:rPr>
          <w:noProof/>
          <w:lang w:val="bs-Latn-BA"/>
        </w:rPr>
      </w:pPr>
      <w:r>
        <w:rPr>
          <w:noProof/>
          <w:lang w:val="bs-Latn-BA"/>
        </w:rPr>
        <w:t xml:space="preserve">P R E S U D U  </w:t>
      </w:r>
    </w:p>
    <w:p w:rsidR="00053F29" w:rsidRDefault="00053F29" w:rsidP="00053F29">
      <w:pPr>
        <w:ind w:right="-360"/>
        <w:jc w:val="center"/>
        <w:rPr>
          <w:noProof/>
          <w:lang w:val="bs-Latn-BA"/>
        </w:rPr>
      </w:pPr>
    </w:p>
    <w:p w:rsidR="00053F29" w:rsidRDefault="00053F29" w:rsidP="00053F29">
      <w:pPr>
        <w:tabs>
          <w:tab w:val="left" w:pos="709"/>
        </w:tabs>
        <w:ind w:right="-7"/>
        <w:rPr>
          <w:noProof/>
          <w:lang w:val="bs-Latn-BA"/>
        </w:rPr>
      </w:pPr>
      <w:r>
        <w:rPr>
          <w:noProof/>
          <w:lang w:val="bs-Latn-BA"/>
        </w:rPr>
        <w:tab/>
        <w:t>Žalba branioca optuženog se odbija i presuda Opštinskog suda u Goraždu broj 45 0 K 046564 25 K od 10.03.2025. godine, potvrđuje.</w:t>
      </w:r>
    </w:p>
    <w:p w:rsidR="00053F29" w:rsidRDefault="00053F29" w:rsidP="00053F29">
      <w:pPr>
        <w:tabs>
          <w:tab w:val="left" w:pos="709"/>
        </w:tabs>
        <w:ind w:right="-7"/>
        <w:rPr>
          <w:noProof/>
          <w:lang w:val="bs-Latn-BA"/>
        </w:rPr>
      </w:pPr>
    </w:p>
    <w:p w:rsidR="00053F29" w:rsidRDefault="00053F29" w:rsidP="00053F29">
      <w:pPr>
        <w:tabs>
          <w:tab w:val="left" w:pos="709"/>
        </w:tabs>
        <w:ind w:right="-7"/>
        <w:rPr>
          <w:noProof/>
          <w:lang w:val="bs-Latn-BA"/>
        </w:rPr>
      </w:pPr>
    </w:p>
    <w:p w:rsidR="00053F29" w:rsidRDefault="00053F29" w:rsidP="00053F29">
      <w:pPr>
        <w:tabs>
          <w:tab w:val="left" w:pos="3828"/>
        </w:tabs>
        <w:ind w:right="-7"/>
        <w:jc w:val="center"/>
        <w:rPr>
          <w:noProof/>
          <w:lang w:val="bs-Latn-BA"/>
        </w:rPr>
      </w:pPr>
      <w:r>
        <w:rPr>
          <w:noProof/>
          <w:lang w:val="bs-Latn-BA"/>
        </w:rPr>
        <w:t xml:space="preserve">  Obrazloženje</w:t>
      </w:r>
    </w:p>
    <w:p w:rsidR="00053F29" w:rsidRDefault="00053F29" w:rsidP="00053F29">
      <w:pPr>
        <w:tabs>
          <w:tab w:val="left" w:pos="690"/>
          <w:tab w:val="left" w:pos="3828"/>
        </w:tabs>
        <w:ind w:right="-7"/>
        <w:rPr>
          <w:noProof/>
          <w:lang w:val="bs-Latn-BA"/>
        </w:rPr>
      </w:pPr>
    </w:p>
    <w:p w:rsidR="00053F29" w:rsidRDefault="00053F29" w:rsidP="00053F29">
      <w:pPr>
        <w:pStyle w:val="Standard"/>
        <w:jc w:val="both"/>
        <w:rPr>
          <w:rFonts w:hint="eastAsia"/>
        </w:rPr>
      </w:pPr>
      <w:r>
        <w:rPr>
          <w:rFonts w:eastAsia="Times New Roman" w:cs="Times New Roman"/>
          <w:noProof/>
          <w:lang w:val="bs-Latn-BA"/>
        </w:rPr>
        <w:t xml:space="preserve">            Presudom Opštinskog suda u Goraždu broj 45 0 K 046564 25 K  od 10.03.2025. godine optuženi D. R. je oglašen krivim zbog krivičnog djela Neovlaštena proizvodnja i stavljanje u promet opojnih droga iz člana 238. stav 1. Federacije Bosne i Hercegovine (KZ FBiH), pa ga je sud primjenom navedenih zakonskih odredbi iz člana 42., 43. i 49. KZ FBiH  osudio na kaznu zatvora u trajanju od 1 (jedne) godine. Na osnovu člana 78. Krivičnog zakon</w:t>
      </w:r>
      <w:r w:rsidR="001B37B8">
        <w:rPr>
          <w:rFonts w:eastAsia="Times New Roman" w:cs="Times New Roman"/>
          <w:noProof/>
          <w:lang w:val="bs-Latn-BA"/>
        </w:rPr>
        <w:t>a Federacije BiH, optuženom D. R.</w:t>
      </w:r>
      <w:bookmarkStart w:id="0" w:name="_GoBack"/>
      <w:bookmarkEnd w:id="0"/>
      <w:r>
        <w:rPr>
          <w:rFonts w:eastAsia="Times New Roman" w:cs="Times New Roman"/>
          <w:noProof/>
          <w:lang w:val="bs-Latn-BA"/>
        </w:rPr>
        <w:t xml:space="preserve"> je izrečena mjera bezbjednosti - oduzimanje  </w:t>
      </w:r>
      <w:r>
        <w:rPr>
          <w:rFonts w:eastAsia="Times New Roman" w:cs="Times New Roman"/>
          <w:noProof/>
          <w:lang w:val="bs-Latn-BA" w:bidi="ar-SA"/>
        </w:rPr>
        <w:t>predmeta i to:</w:t>
      </w:r>
      <w:r>
        <w:rPr>
          <w:rFonts w:eastAsia="Times New Roman" w:cs="Times New Roman"/>
          <w:noProof/>
          <w:lang w:val="bs-Latn-BA"/>
        </w:rPr>
        <w:t xml:space="preserve"> </w:t>
      </w:r>
      <w:r>
        <w:rPr>
          <w:rFonts w:eastAsia="Calibri" w:cs="Times New Roman"/>
          <w:noProof/>
          <w:kern w:val="3"/>
          <w:szCs w:val="22"/>
          <w:lang w:val="bs-Latn-BA" w:eastAsia="en-US"/>
        </w:rPr>
        <w:t xml:space="preserve"> 1 (jedna) drobilica crne boje sa tragovima opojne droge „Cannabis“ i digitalna vaga za precizno mjerenje sive boje. </w:t>
      </w:r>
      <w:r>
        <w:rPr>
          <w:rFonts w:ascii="Times New Roman" w:eastAsia="Times New Roman" w:hAnsi="Times New Roman" w:cs="Times New Roman"/>
          <w:noProof/>
          <w:lang w:val="bs-Latn-BA"/>
        </w:rPr>
        <w:t xml:space="preserve">Na </w:t>
      </w:r>
      <w:r>
        <w:rPr>
          <w:rFonts w:eastAsia="Calibri" w:cs="Times New Roman"/>
          <w:noProof/>
          <w:szCs w:val="22"/>
          <w:lang w:val="bs-Latn-BA" w:eastAsia="en-US"/>
        </w:rPr>
        <w:t xml:space="preserve">osnovu člana 238. stav 4. KZ FBiH oduzeta je  opojna droga i to: 1 (jedno) PVC pakovanje sa sadržajem opojne droge „Cannabis“ ukupne neto mase 160,411 grama, te 1 (jedno) PVC pakovanje sa sadržajem opojne droge „Cannabis“ ukupne neto mase 1,288 grama, 1 (jednu) metalnu kutiju ljubičaste boje sa natpisom „kalfany“ u kojoj se nalazilo 1 (jedno) PVC pakovanje sa sadržajem opojne droge „Cannabis“ ukupne neto mase 9,268 grama, te 1 (jednu) metalnu ljubičastu kasu u kojoj se nalazilo 5 (pet) PVC pakovanja sa sadržajem opojne droge „Cannabis“ ukupne neto mase 16,466 grama. </w:t>
      </w:r>
      <w:r>
        <w:rPr>
          <w:rFonts w:eastAsia="Times New Roman" w:cs="Times New Roman"/>
          <w:noProof/>
          <w:lang w:val="bs-Latn-BA"/>
        </w:rPr>
        <w:t xml:space="preserve">Istom presudom, na osnovu člana 202. stav 1. </w:t>
      </w:r>
      <w:r>
        <w:rPr>
          <w:noProof/>
          <w:lang w:val="bs-Latn-BA"/>
        </w:rPr>
        <w:t xml:space="preserve">Zakona o krivičnom postupku Federacije Bosne i Hercegovine (ZKP FBiH), </w:t>
      </w:r>
      <w:r>
        <w:rPr>
          <w:rFonts w:eastAsia="Times New Roman" w:cs="Times New Roman"/>
          <w:noProof/>
          <w:lang w:val="bs-Latn-BA"/>
        </w:rPr>
        <w:t xml:space="preserve">optuženi je obavezan da naknadi troškove krivičnog postupka u iznosu od 20,00 KM koji se odnose na troškove paušala u roku od 15 dana od pravosnažnosti presude. </w:t>
      </w:r>
    </w:p>
    <w:p w:rsidR="00053F29" w:rsidRDefault="00053F29" w:rsidP="00053F29">
      <w:pPr>
        <w:rPr>
          <w:lang w:val="bs-Latn-BA"/>
        </w:rPr>
      </w:pPr>
      <w:r>
        <w:rPr>
          <w:noProof/>
          <w:lang w:val="bs-Latn-BA"/>
        </w:rPr>
        <w:t xml:space="preserve"> </w:t>
      </w:r>
    </w:p>
    <w:p w:rsidR="00053F29" w:rsidRDefault="00053F29" w:rsidP="00053F29">
      <w:pPr>
        <w:tabs>
          <w:tab w:val="left" w:pos="709"/>
        </w:tabs>
        <w:ind w:right="-7"/>
        <w:rPr>
          <w:noProof/>
          <w:lang w:val="bs-Latn-BA"/>
        </w:rPr>
      </w:pPr>
      <w:r>
        <w:rPr>
          <w:noProof/>
          <w:lang w:val="bs-Latn-BA"/>
        </w:rPr>
        <w:tab/>
        <w:t xml:space="preserve">Protiv ove presude žalbu je izjavio branilac optuženog Tarik Bahto advokat iz Sarajeva, zbog odluke o krivičnopravnoj sankciji sa prijedlogom da se pobijana presuda preinači na način </w:t>
      </w:r>
      <w:r>
        <w:rPr>
          <w:noProof/>
          <w:lang w:val="bs-Latn-BA"/>
        </w:rPr>
        <w:lastRenderedPageBreak/>
        <w:t>da se optuženom izrekne uslovna osuda ili blaža kazna. Uz žalbu je dostavio izvod iz matične knjige rođenih na ime A. R. Grada G... broj: 06-16-200-9073/2023 od 13.07.2023. godine, potvrdu o prijavi boravišta, prijava i odjava prebivališta odnosno promjena adrese od 02.03.2025. godine na ime S. R., kontrolni karton o javljanju nezaposlenih lica JU „Služba za zapošljavanje BPK“ Goražde na ime S. R., obavještenje Ministarstva bezbjednosti, Službe za poslove sa strancima broj: UP-1-18.21-07.2-128/24 od 24.09.2024. godine, broj: UP-1-18.21-07.2-161/23 od 18.09.2023. godine  i broj: UP-1-18.21-07.2-58/22 od 07.10.2022. godine i potvrdu Ministarstva bezbjednosti, Službe za poslove sa strancima broj: UP-1-18.21-07.2-58/22 od 03.10.2022. godine.</w:t>
      </w:r>
    </w:p>
    <w:p w:rsidR="00053F29" w:rsidRDefault="00053F29" w:rsidP="00053F29">
      <w:pPr>
        <w:tabs>
          <w:tab w:val="left" w:pos="709"/>
        </w:tabs>
        <w:ind w:right="-7"/>
        <w:rPr>
          <w:noProof/>
          <w:lang w:val="bs-Latn-BA"/>
        </w:rPr>
      </w:pPr>
    </w:p>
    <w:p w:rsidR="00053F29" w:rsidRDefault="00053F29" w:rsidP="00053F29">
      <w:pPr>
        <w:ind w:firstLine="720"/>
        <w:rPr>
          <w:noProof/>
          <w:lang w:val="bs-Latn-BA"/>
        </w:rPr>
      </w:pPr>
      <w:r>
        <w:rPr>
          <w:noProof/>
          <w:lang w:val="bs-Latn-BA"/>
        </w:rPr>
        <w:t xml:space="preserve"> Odgovor na žalbu nije podnesen.</w:t>
      </w:r>
    </w:p>
    <w:p w:rsidR="00053F29" w:rsidRDefault="00053F29" w:rsidP="00053F29">
      <w:pPr>
        <w:ind w:firstLine="720"/>
        <w:rPr>
          <w:noProof/>
          <w:lang w:val="bs-Latn-BA"/>
        </w:rPr>
      </w:pPr>
    </w:p>
    <w:p w:rsidR="00053F29" w:rsidRDefault="00053F29" w:rsidP="00053F29">
      <w:pPr>
        <w:ind w:right="-7" w:firstLine="720"/>
        <w:rPr>
          <w:noProof/>
          <w:lang w:val="bs-Latn-BA"/>
        </w:rPr>
      </w:pPr>
      <w:r>
        <w:rPr>
          <w:noProof/>
          <w:lang w:val="bs-Latn-BA"/>
        </w:rPr>
        <w:t>Ovaj sud je ispitao prvostepenu presudu u granicama žalbenih razloga i po službenoj dužnosti u smislu člana 321. ZKP FBiH, da li je na štetu optuženog povrijeđen Krivični zakon, pa je odlučio kao u izreci iz sljedećih razloga:</w:t>
      </w:r>
    </w:p>
    <w:p w:rsidR="00053F29" w:rsidRDefault="00053F29" w:rsidP="00053F29">
      <w:pPr>
        <w:tabs>
          <w:tab w:val="left" w:pos="709"/>
        </w:tabs>
        <w:ind w:right="-7"/>
        <w:rPr>
          <w:noProof/>
          <w:lang w:val="bs-Latn-BA"/>
        </w:rPr>
      </w:pPr>
    </w:p>
    <w:p w:rsidR="00053F29" w:rsidRDefault="00053F29" w:rsidP="00053F29">
      <w:pPr>
        <w:tabs>
          <w:tab w:val="left" w:pos="709"/>
        </w:tabs>
        <w:ind w:right="-7"/>
        <w:rPr>
          <w:noProof/>
          <w:lang w:val="bs-Latn-BA"/>
        </w:rPr>
      </w:pPr>
      <w:r>
        <w:rPr>
          <w:noProof/>
          <w:lang w:val="bs-Latn-BA"/>
        </w:rPr>
        <w:tab/>
        <w:t xml:space="preserve">Pobijajući prvostepenu presudu zbog odluke o krivičnopravnoj sankciji, branilac optuženog u žalbi navodi da prvostepeni sud nije u dovoljnoj mjeri cijenio sve olakšavajuće okolnosti na strani optuženog tj. da je optuženi priznao izvršenje krivičnog djela čime je omogućio efikasnije vođenje postupka štedeći sudske resurse i izbjegavajući potrebu za provođenjem drugih dokaza, što pokazuje njegovu spremnost da preuzme odgovornost.  Količina droge iako nije zanemarljiva, nije sama po sebi dovoljna da se nesumnjivo zaključi da nije bila namijenjena za ličnu upotrebu. U nedostatku dodatnih dokaza koji upućuju na dalju distribuciju postoji osnov za blaže kažnjavanje. Dalje ističe porodičnu situaciju optuženog, odnosno  da je optuženi oženjen i ima maloljetno dijete rođeno 2023. godine, da je njegova supruga strani državljanin sa neriješenim statusom u BiH, da nije zaposlena i da je optuženi jedini hranilac porodice. Njegov boravak u zatvoru ugrozio bi egzistenciju njegove supruge i maloljetnog djeteta ne samo za vrijeme boravka na izdržavanju kazne zatvora, nego i nakon toga, imajući u vidu da prihod ostvaruje u vlastitom ugostiteljskom objektu koji bi teško bilo vratiti u prethodno stanje nakon što bi bio nužno zatvoren za vrijeme izdržavanja kazne odnosno bilo bi teško povratiti goste koji su posjećivali objekat. Smatra da je sud trebao cijeniti i iskreno kajanje i svijest o posljedicama zbog učinjenog krivičnog djela, što ukazuje na spremnost optuženog da se resocijalizuje i ne ponovi slično ponašanje. Predlaže da se presuda preinači tako da se optuženom izrekne blaža kazna ili uslovna osuda. </w:t>
      </w:r>
    </w:p>
    <w:p w:rsidR="00053F29" w:rsidRDefault="00053F29" w:rsidP="00053F29">
      <w:pPr>
        <w:tabs>
          <w:tab w:val="left" w:pos="5745"/>
        </w:tabs>
        <w:ind w:right="-7"/>
        <w:rPr>
          <w:noProof/>
          <w:lang w:val="bs-Latn-BA"/>
        </w:rPr>
      </w:pPr>
    </w:p>
    <w:p w:rsidR="00053F29" w:rsidRDefault="00053F29" w:rsidP="00053F29">
      <w:pPr>
        <w:tabs>
          <w:tab w:val="left" w:pos="709"/>
        </w:tabs>
        <w:ind w:right="-7"/>
        <w:rPr>
          <w:noProof/>
          <w:lang w:val="bs-Latn-BA"/>
        </w:rPr>
      </w:pPr>
      <w:r>
        <w:rPr>
          <w:noProof/>
          <w:lang w:val="bs-Latn-BA"/>
        </w:rPr>
        <w:tab/>
        <w:t>Ovi žalbeni navodi nisu osnovani.</w:t>
      </w:r>
    </w:p>
    <w:p w:rsidR="00053F29" w:rsidRDefault="00053F29" w:rsidP="00053F29">
      <w:pPr>
        <w:tabs>
          <w:tab w:val="left" w:pos="709"/>
        </w:tabs>
        <w:ind w:right="-7"/>
        <w:rPr>
          <w:noProof/>
          <w:lang w:val="bs-Latn-BA"/>
        </w:rPr>
      </w:pPr>
    </w:p>
    <w:p w:rsidR="00053F29" w:rsidRDefault="00053F29" w:rsidP="00053F29">
      <w:pPr>
        <w:pStyle w:val="Standard"/>
        <w:jc w:val="both"/>
        <w:rPr>
          <w:rFonts w:ascii="Times New Roman" w:hAnsi="Times New Roman" w:cs="Times New Roman"/>
          <w:noProof/>
          <w:lang w:val="bs-Latn-BA"/>
        </w:rPr>
      </w:pPr>
      <w:r>
        <w:rPr>
          <w:rFonts w:cs="Times New Roman"/>
          <w:iCs/>
          <w:noProof/>
          <w:lang w:val="bs-Latn-BA"/>
        </w:rPr>
        <w:tab/>
      </w:r>
      <w:r>
        <w:rPr>
          <w:rFonts w:ascii="Times New Roman" w:hAnsi="Times New Roman" w:cs="Times New Roman"/>
          <w:iCs/>
          <w:noProof/>
          <w:lang w:val="bs-Latn-BA"/>
        </w:rPr>
        <w:t xml:space="preserve">Ispitujući pravilnost izrečene krivičnopravne sankcije optuženom, ovaj sud je pošao od okolnosti koju je prvostepeni sud cijenio i naveo u obrazloženju pobijane presude. Sud je kao olakšavajuće okolnosti cijenio </w:t>
      </w:r>
      <w:r>
        <w:rPr>
          <w:rFonts w:ascii="Times New Roman" w:hAnsi="Times New Roman" w:cs="Times New Roman"/>
          <w:noProof/>
          <w:lang w:val="bs-Latn-BA"/>
        </w:rPr>
        <w:t xml:space="preserve">da je optuženi priznao izvršenje krivičnog djela, da je na taj način postupak učinio efikasnim i ekonomičnijim,  njegovo kajanje za počinjeno krivično djelo, obećanje da ubuduće neće činiti krivična djela, da je optuženi otac jednog  maloljetnog ženskog djeteta starosti 1,5 godine, da izdržava maloljetno dijete  čiji je jedini staratelj i suprugu koja je strani državljanin i koja nije riješila pitanje stalnog boravka. Sud je kao otežavajuće okolnosti cijenio činjenicu da je </w:t>
      </w:r>
      <w:r>
        <w:rPr>
          <w:rFonts w:ascii="Times New Roman" w:hAnsi="Times New Roman" w:cs="Times New Roman"/>
          <w:iCs/>
          <w:noProof/>
          <w:lang w:val="bs-Latn-BA"/>
        </w:rPr>
        <w:t>u stanu i ugostiteljskom objektu optuženog pronađena veća količina</w:t>
      </w:r>
      <w:r>
        <w:rPr>
          <w:rFonts w:ascii="Times New Roman" w:hAnsi="Times New Roman" w:cs="Times New Roman"/>
          <w:noProof/>
          <w:lang w:val="bs-Latn-BA"/>
        </w:rPr>
        <w:t xml:space="preserve"> opojne droge.</w:t>
      </w:r>
      <w:r>
        <w:rPr>
          <w:rFonts w:ascii="Times New Roman" w:hAnsi="Times New Roman" w:cs="Times New Roman"/>
          <w:noProof/>
          <w:szCs w:val="20"/>
          <w:lang w:val="bs-Latn-BA" w:eastAsia="en-US"/>
        </w:rPr>
        <w:t xml:space="preserve"> Sud nije cijenio kao otežavajuću okolnost raniju osuđivanost optuženog za krivično djelo </w:t>
      </w:r>
      <w:r>
        <w:rPr>
          <w:rFonts w:ascii="Times New Roman" w:hAnsi="Times New Roman" w:cs="Times New Roman"/>
          <w:noProof/>
          <w:szCs w:val="20"/>
          <w:lang w:val="bs-Latn-BA" w:eastAsia="en-US"/>
        </w:rPr>
        <w:lastRenderedPageBreak/>
        <w:t xml:space="preserve">nasilničko ponašanje, teška tjelesna povreda i laka tjelesna povreda koja su počinjena 2005. godine i 2008. godine, jer je protekao dug vremenski period od počinjenja ranijih krivičnih djela u odnosu na vrijeme počinjenja predmetnog krivičnog djela, te se radi o drugom zaštitnom objektu u odnosu na ranija krivična djela. </w:t>
      </w:r>
    </w:p>
    <w:p w:rsidR="00053F29" w:rsidRDefault="00053F29" w:rsidP="00053F29">
      <w:pPr>
        <w:tabs>
          <w:tab w:val="left" w:pos="709"/>
        </w:tabs>
        <w:spacing w:before="240" w:after="240"/>
        <w:ind w:right="-7"/>
        <w:rPr>
          <w:iCs/>
          <w:lang w:val="bs-Latn-BA"/>
        </w:rPr>
      </w:pPr>
      <w:r>
        <w:rPr>
          <w:iCs/>
          <w:lang w:val="bs-Latn-BA"/>
        </w:rPr>
        <w:tab/>
        <w:t>Prema ocjeni ovog suda, ovako utvrđene olakšavajuće i otežavajuće okolnosti od strane prvostepenog suda, ukazuju na neosnovanost žalbenih navoda branioca optuženog da se optuženom izrekne blaža kazna ili uslovna osuda.</w:t>
      </w:r>
    </w:p>
    <w:p w:rsidR="00053F29" w:rsidRDefault="00053F29" w:rsidP="00053F29">
      <w:pPr>
        <w:pStyle w:val="NormalWeb"/>
        <w:shd w:val="clear" w:color="auto" w:fill="FFFFFF"/>
        <w:spacing w:before="0" w:beforeAutospacing="0" w:after="240" w:afterAutospacing="0"/>
        <w:jc w:val="both"/>
        <w:rPr>
          <w:noProof/>
          <w:color w:val="000000" w:themeColor="text1"/>
          <w:shd w:val="clear" w:color="auto" w:fill="FFFFFF"/>
          <w:lang w:val="bs-Latn-BA"/>
        </w:rPr>
      </w:pPr>
      <w:r>
        <w:rPr>
          <w:iCs/>
          <w:lang w:val="bs-Latn-BA"/>
        </w:rPr>
        <w:tab/>
      </w:r>
      <w:r>
        <w:rPr>
          <w:iCs/>
          <w:noProof/>
          <w:color w:val="000000" w:themeColor="text1"/>
          <w:lang w:val="bs-Latn-BA"/>
        </w:rPr>
        <w:t>Naime, odredbom člana 238. KZ FBiH propisano je:</w:t>
      </w:r>
      <w:r>
        <w:rPr>
          <w:noProof/>
          <w:color w:val="000000" w:themeColor="text1"/>
          <w:shd w:val="clear" w:color="auto" w:fill="FFFFFF"/>
          <w:lang w:val="bs-Latn-BA"/>
        </w:rPr>
        <w:t xml:space="preserve"> „Ko neovlašćeno proizvodi, prerađuje, prodaje ili nudi na prodaju ili radi prodaje kupuje, drži ili prenosi ili posreduje u prodaji ili kupovini ili na drugi način neovlašteno stavlja u promet materije ili pripravke propisom proglašene opojnim drogama, kazniće se kaznom zatvora od jedne do deset godina“.</w:t>
      </w:r>
    </w:p>
    <w:p w:rsidR="00053F29" w:rsidRDefault="00053F29" w:rsidP="00053F29">
      <w:pPr>
        <w:pStyle w:val="NormalWeb"/>
        <w:shd w:val="clear" w:color="auto" w:fill="FFFFFF"/>
        <w:spacing w:before="0" w:beforeAutospacing="0" w:after="0" w:afterAutospacing="0"/>
        <w:jc w:val="both"/>
        <w:rPr>
          <w:noProof/>
          <w:color w:val="000000" w:themeColor="text1"/>
          <w:lang w:val="bs-Latn-BA"/>
        </w:rPr>
      </w:pPr>
      <w:r>
        <w:rPr>
          <w:noProof/>
          <w:color w:val="000000" w:themeColor="text1"/>
          <w:shd w:val="clear" w:color="auto" w:fill="FFFFFF"/>
          <w:lang w:val="bs-Latn-BA"/>
        </w:rPr>
        <w:tab/>
      </w:r>
      <w:r>
        <w:rPr>
          <w:iCs/>
          <w:noProof/>
          <w:color w:val="000000" w:themeColor="text1"/>
          <w:lang w:val="bs-Latn-BA"/>
        </w:rPr>
        <w:t xml:space="preserve">Odredbom člana 50. KZ FBiH propisano je da </w:t>
      </w:r>
      <w:r>
        <w:rPr>
          <w:noProof/>
          <w:color w:val="000000" w:themeColor="text1"/>
          <w:lang w:val="bs-Latn-BA"/>
        </w:rPr>
        <w:t>sud može učiniocu odmjeriti kaznu ispod granice propisane zakonom ili izreći blažu vrstu kazne: a) kad zakon propisuje da se učinilac može blaže kazniti; b) i kad sud utvrdi da postoje naročito olakšavajuće okolnosti koje ukazuju da se i ublaženom kaznom može postići svrha kažnjavanja.</w:t>
      </w:r>
    </w:p>
    <w:p w:rsidR="00053F29" w:rsidRDefault="00053F29" w:rsidP="00053F29">
      <w:pPr>
        <w:pStyle w:val="NormalWeb"/>
        <w:shd w:val="clear" w:color="auto" w:fill="FFFFFF"/>
        <w:spacing w:before="0" w:beforeAutospacing="0" w:after="0" w:afterAutospacing="0"/>
        <w:jc w:val="both"/>
        <w:rPr>
          <w:noProof/>
          <w:color w:val="000000" w:themeColor="text1"/>
          <w:lang w:val="bs-Latn-BA"/>
        </w:rPr>
      </w:pPr>
    </w:p>
    <w:p w:rsidR="00053F29" w:rsidRDefault="00053F29" w:rsidP="00053F29">
      <w:pPr>
        <w:pStyle w:val="Standard"/>
        <w:tabs>
          <w:tab w:val="left" w:pos="709"/>
        </w:tabs>
        <w:jc w:val="both"/>
        <w:rPr>
          <w:rFonts w:ascii="Times New Roman" w:hAnsi="Times New Roman" w:cs="Times New Roman"/>
          <w:noProof/>
          <w:color w:val="000000" w:themeColor="text1"/>
          <w:shd w:val="clear" w:color="auto" w:fill="FFFFFF"/>
          <w:lang w:val="bs-Latn-BA"/>
        </w:rPr>
      </w:pPr>
      <w:r>
        <w:rPr>
          <w:rFonts w:ascii="Times New Roman" w:hAnsi="Times New Roman" w:cs="Times New Roman"/>
          <w:noProof/>
          <w:color w:val="000000" w:themeColor="text1"/>
          <w:shd w:val="clear" w:color="auto" w:fill="FFFFFF"/>
          <w:lang w:val="bs-Latn-BA"/>
        </w:rPr>
        <w:tab/>
        <w:t>Odredbom člana 51. KZ FBiH propisano je da će sud ublažiti kaznu u ovim granicama, kad postoje uslovi za ublažavanje kazne iz člana 50. (</w:t>
      </w:r>
      <w:r>
        <w:rPr>
          <w:rFonts w:ascii="Times New Roman" w:hAnsi="Times New Roman" w:cs="Times New Roman"/>
          <w:i/>
          <w:iCs/>
          <w:noProof/>
          <w:color w:val="000000" w:themeColor="text1"/>
          <w:shd w:val="clear" w:color="auto" w:fill="FFFFFF"/>
          <w:lang w:val="bs-Latn-BA"/>
        </w:rPr>
        <w:t>Ublažavanje kazne</w:t>
      </w:r>
      <w:r>
        <w:rPr>
          <w:rFonts w:ascii="Times New Roman" w:hAnsi="Times New Roman" w:cs="Times New Roman"/>
          <w:noProof/>
          <w:color w:val="000000" w:themeColor="text1"/>
          <w:shd w:val="clear" w:color="auto" w:fill="FFFFFF"/>
          <w:lang w:val="bs-Latn-BA"/>
        </w:rPr>
        <w:t>) ovog zakona:</w:t>
      </w:r>
      <w:r>
        <w:rPr>
          <w:rFonts w:ascii="Arial" w:hAnsi="Arial"/>
          <w:color w:val="000000" w:themeColor="text1"/>
          <w:sz w:val="21"/>
          <w:szCs w:val="21"/>
          <w:shd w:val="clear" w:color="auto" w:fill="FFFFFF"/>
          <w:lang w:val="bs-Latn-BA"/>
        </w:rPr>
        <w:t xml:space="preserve"> </w:t>
      </w:r>
      <w:r>
        <w:rPr>
          <w:rFonts w:ascii="Times New Roman" w:hAnsi="Times New Roman" w:cs="Times New Roman"/>
          <w:noProof/>
          <w:color w:val="000000" w:themeColor="text1"/>
          <w:shd w:val="clear" w:color="auto" w:fill="FFFFFF"/>
          <w:lang w:val="bs-Latn-BA"/>
        </w:rPr>
        <w:t>d) ako je za krivično djelo kao najmanja mjera kazne propisana kazna zatvora od jedne godine, kazna se može ublažiti do tri mjeseca zatvora.</w:t>
      </w:r>
    </w:p>
    <w:p w:rsidR="00053F29" w:rsidRDefault="00053F29" w:rsidP="00053F29">
      <w:pPr>
        <w:pStyle w:val="Standard"/>
        <w:tabs>
          <w:tab w:val="left" w:pos="709"/>
        </w:tabs>
        <w:jc w:val="both"/>
        <w:rPr>
          <w:rFonts w:ascii="Times New Roman" w:hAnsi="Times New Roman" w:cs="Times New Roman"/>
          <w:noProof/>
          <w:color w:val="000000" w:themeColor="text1"/>
          <w:shd w:val="clear" w:color="auto" w:fill="FFFFFF"/>
          <w:lang w:val="bs-Latn-BA"/>
        </w:rPr>
      </w:pPr>
    </w:p>
    <w:p w:rsidR="00053F29" w:rsidRDefault="00053F29" w:rsidP="00053F29">
      <w:pPr>
        <w:rPr>
          <w:noProof/>
          <w:lang w:val="bs-Latn-BA"/>
        </w:rPr>
      </w:pPr>
      <w:r>
        <w:rPr>
          <w:iCs/>
          <w:color w:val="000000" w:themeColor="text1"/>
          <w:lang w:val="bs-Latn-BA"/>
        </w:rPr>
        <w:tab/>
        <w:t>U</w:t>
      </w:r>
      <w:r>
        <w:rPr>
          <w:iCs/>
          <w:noProof/>
          <w:color w:val="000000" w:themeColor="text1"/>
          <w:lang w:val="bs-Latn-BA"/>
        </w:rPr>
        <w:t xml:space="preserve">tvrđene olakšavajuće okolnosti na strani optuženog naspram postojanja navedenih otežavajućih okolnosti, nemaju značaj naročito olakšavajućih okolnosti, a pojedine ni značaj olakšavajućih okolnosti (ranija neosuđivanost za isto ili istovrsno krivično djelo) u smislu člana 50. tačka b) KZ FBiH. </w:t>
      </w:r>
      <w:r>
        <w:rPr>
          <w:rFonts w:eastAsia="Calibri"/>
          <w:noProof/>
          <w:lang w:val="bs-Latn-BA"/>
        </w:rPr>
        <w:t xml:space="preserve">Priznanje izvršenja krivičnog djela i stvarno kajanje optuženog </w:t>
      </w:r>
      <w:r>
        <w:rPr>
          <w:iCs/>
          <w:noProof/>
          <w:lang w:val="bs-Latn-BA"/>
        </w:rPr>
        <w:t>iako predstavljaju olakšavajuće okolnosti, koje je kao takve cijenio i prvostepeni sud, nemaju preveliki značaj u konkretnom slučaju, niti se mogu cijeniti kao osobito olakšavajuće okolnosti s obzirom na to da iz stanja spisa proizilazi da je optuženi  nakon dostavljanja optužnice u kojoj su navedeni dokazi tužilaštva o njegovoj krivici, na ročištu za izjašnjenje o krivici, priznao izvršenje krivičnog djela i iskazao kajanje.</w:t>
      </w:r>
      <w:r>
        <w:rPr>
          <w:noProof/>
          <w:lang w:val="bs-Latn-BA"/>
        </w:rPr>
        <w:t xml:space="preserve"> </w:t>
      </w:r>
    </w:p>
    <w:p w:rsidR="00053F29" w:rsidRDefault="00053F29" w:rsidP="00053F29">
      <w:pPr>
        <w:pStyle w:val="Standard"/>
        <w:tabs>
          <w:tab w:val="left" w:pos="709"/>
        </w:tabs>
        <w:jc w:val="both"/>
        <w:rPr>
          <w:rFonts w:ascii="Times New Roman" w:hAnsi="Times New Roman" w:cs="Times New Roman"/>
          <w:iCs/>
          <w:noProof/>
          <w:lang w:val="bs-Latn-BA"/>
        </w:rPr>
      </w:pPr>
    </w:p>
    <w:p w:rsidR="00053F29" w:rsidRDefault="00053F29" w:rsidP="00053F29">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t xml:space="preserve">Suprotno žalbenim navodima branioca optuženog, količina droge od oko 180 grama koja je oduzeta od optuženog, te </w:t>
      </w:r>
      <w:r>
        <w:rPr>
          <w:rFonts w:eastAsia="Calibri" w:cs="Times New Roman"/>
          <w:kern w:val="3"/>
          <w:szCs w:val="22"/>
          <w:lang w:eastAsia="en-US"/>
        </w:rPr>
        <w:t>digitalna vaga za precizno</w:t>
      </w:r>
      <w:r>
        <w:rPr>
          <w:rFonts w:eastAsia="Calibri" w:cs="Times New Roman"/>
          <w:kern w:val="3"/>
          <w:szCs w:val="22"/>
          <w:lang w:val="bs-Latn-BA" w:eastAsia="en-US"/>
        </w:rPr>
        <w:t xml:space="preserve"> mjerenje ukazuju da droga nije bila namijenjena samo za lične potrebe, već za prodaju. </w:t>
      </w:r>
      <w:r>
        <w:rPr>
          <w:rFonts w:ascii="Times New Roman" w:hAnsi="Times New Roman" w:cs="Times New Roman"/>
          <w:iCs/>
          <w:noProof/>
          <w:lang w:val="bs-Latn-BA"/>
        </w:rPr>
        <w:t>Predmetno krivično djelo može biti izvršeno na više različitih alternativno određenih radnji između ostalog, ako učinilac prodaje opojnu drogu ili ako radi prodaje kupuje i drži opojnu drogu. Iz činjeničnog opisa optužnice Kantonalnog tužilaštva Goražde broj: T05 0 KT 0002725 23 od 29.10.2024. godine proizlazi da je optuženi neovlašteno radi prodaje kupio i držao opojnu drogu „Cannabis“. Dakle, radnja distribucije odnosno prodaje opojne droge nije stavljena na teret optuženom,  niti bi se ta okolnost koja predstavlja jednu o alternativnih radnji izvršenja krivičnog djela, mogla cijeniti prilikom odmjeravanja kazne</w:t>
      </w:r>
      <w:r>
        <w:rPr>
          <w:iCs/>
          <w:lang w:val="bs-Latn-BA"/>
        </w:rPr>
        <w:t>, s obzirom na to da Krivični zakon predviđa princip zabrane dvostrukog vrednovanja okolnosti koja je obilježje krivičnog djela.</w:t>
      </w:r>
      <w:r>
        <w:rPr>
          <w:rFonts w:eastAsia="Calibri" w:cs="Times New Roman"/>
          <w:kern w:val="3"/>
          <w:szCs w:val="22"/>
          <w:lang w:val="bs-Latn-BA" w:eastAsia="en-US"/>
        </w:rPr>
        <w:t xml:space="preserve"> Osim toga, o</w:t>
      </w:r>
      <w:r>
        <w:rPr>
          <w:rFonts w:ascii="Times New Roman" w:hAnsi="Times New Roman" w:cs="Times New Roman"/>
          <w:iCs/>
          <w:noProof/>
          <w:lang w:val="bs-Latn-BA"/>
        </w:rPr>
        <w:t xml:space="preserve">ptuženi je priznao izvršenje predmetnog krivičnog djela, a prvostepeni sud je cijenio da je priznanje dato  dobrovoljno, svjesno </w:t>
      </w:r>
      <w:r>
        <w:rPr>
          <w:rFonts w:ascii="Times New Roman" w:hAnsi="Times New Roman" w:cs="Times New Roman"/>
          <w:iCs/>
          <w:noProof/>
          <w:lang w:val="bs-Latn-BA"/>
        </w:rPr>
        <w:lastRenderedPageBreak/>
        <w:t xml:space="preserve">i sa razumijevanjem, te da je u skladu sa provedenim dokazima na koje optuženi nije imao primjedbi, odnosno da postoji dovoljno dokaza o krivici optuženog. </w:t>
      </w:r>
    </w:p>
    <w:p w:rsidR="00053F29" w:rsidRDefault="00053F29" w:rsidP="00053F29">
      <w:pPr>
        <w:pStyle w:val="Standard"/>
        <w:tabs>
          <w:tab w:val="left" w:pos="709"/>
        </w:tabs>
        <w:jc w:val="both"/>
        <w:rPr>
          <w:rFonts w:ascii="Times New Roman" w:hAnsi="Times New Roman" w:cs="Times New Roman"/>
          <w:iCs/>
          <w:noProof/>
          <w:lang w:val="bs-Latn-BA"/>
        </w:rPr>
      </w:pPr>
    </w:p>
    <w:p w:rsidR="00053F29" w:rsidRDefault="00053F29" w:rsidP="00053F29">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t>Prvostepeni sud je cijenio porodične prilike optuženog, da je oženjen, otac jednog maloljetnog djeteta starosti od jedne i po godine, te da je supruga strani državljanin sa  neriješenim statusom u Bosni i Hercegovini,  dok je branilac optuženog uz žalbu dostavio dokaze na ove okolnosti, ali se</w:t>
      </w:r>
      <w:r>
        <w:rPr>
          <w:rFonts w:ascii="Times New Roman" w:hAnsi="Times New Roman" w:cs="Times New Roman"/>
          <w:iCs/>
          <w:noProof/>
          <w:color w:val="000000" w:themeColor="text1"/>
          <w:lang w:val="bs-Latn-BA"/>
        </w:rPr>
        <w:t xml:space="preserve"> u smislu odredbe člana 310. stav 4.</w:t>
      </w:r>
      <w:r>
        <w:rPr>
          <w:rFonts w:ascii="Times New Roman" w:hAnsi="Times New Roman" w:cs="Times New Roman"/>
          <w:iCs/>
          <w:noProof/>
          <w:lang w:val="bs-Latn-BA"/>
        </w:rPr>
        <w:t xml:space="preserve"> ZKP FBiH ne radi o dokazima </w:t>
      </w:r>
      <w:r>
        <w:rPr>
          <w:rFonts w:ascii="Times New Roman" w:hAnsi="Times New Roman" w:cs="Times New Roman"/>
          <w:iCs/>
          <w:noProof/>
          <w:color w:val="000000" w:themeColor="text1"/>
          <w:lang w:val="bs-Latn-BA"/>
        </w:rPr>
        <w:t xml:space="preserve">koji se </w:t>
      </w:r>
      <w:r>
        <w:rPr>
          <w:rFonts w:ascii="Times New Roman" w:hAnsi="Times New Roman" w:cs="Times New Roman"/>
          <w:noProof/>
          <w:color w:val="000000" w:themeColor="text1"/>
          <w:shd w:val="clear" w:color="auto" w:fill="FFFFFF"/>
          <w:lang w:val="bs-Latn-BA"/>
        </w:rPr>
        <w:t xml:space="preserve">i pored dužne pažnje i opreza nisu mogli biti predloženi na ročištu povodom razmatranja izjave o priznanju krivice i izricanja krivičnopravne sankcije. </w:t>
      </w:r>
      <w:r>
        <w:rPr>
          <w:rFonts w:ascii="Times New Roman" w:hAnsi="Times New Roman" w:cs="Times New Roman"/>
          <w:iCs/>
          <w:noProof/>
          <w:lang w:val="bs-Latn-BA"/>
        </w:rPr>
        <w:t xml:space="preserve">Prema ocjeni ovog suda porodične prilike optuženog ne mogu opravdati radnje optuženog posebno što  se radi o krivičnom djelu čiji je objekt zaštite zdravlje ljudi, kojim se štiti ne samo zdravlje ljudi, već i bezbijednost društva, posebno mladih i ranjivih grupa. Opojna droga ugrožava fizičko i mentalno zdravlje uživalaca, izaziva zavisnost, bolest pa čak i smrt, te stvara veliki teret za javni zdravstveni sistem. Osim toga, optuženi je opojnu drogu držao u ladici dječijeg kreveta u spavaćoj sobi, pa skladištenje opojne droge u prostoriji u kojoj dijete boravi ozbiljno povećava društvenu opasnost djela i pokazuje neodgovornost i bezobzirnost  optuženog, što je otežavajuća okolnost prilikom odmjeravanja kazne koju prvostepeni sud nije cijenio. Kako je žalba podnesena samo u korist optuženog, ovaj sud je vezan zabranom reformatio in peius iz člana 322. ZKP FBiH odnosno presuda se u tom slučaju ne smije izmijeniti na štetu optuženog. </w:t>
      </w:r>
    </w:p>
    <w:p w:rsidR="00053F29" w:rsidRDefault="00053F29" w:rsidP="00053F29">
      <w:pPr>
        <w:pStyle w:val="Standard"/>
        <w:tabs>
          <w:tab w:val="left" w:pos="709"/>
        </w:tabs>
        <w:jc w:val="both"/>
        <w:rPr>
          <w:rFonts w:ascii="Times New Roman" w:hAnsi="Times New Roman" w:cs="Times New Roman"/>
          <w:iCs/>
          <w:noProof/>
          <w:lang w:val="bs-Latn-BA"/>
        </w:rPr>
      </w:pPr>
    </w:p>
    <w:p w:rsidR="00053F29" w:rsidRDefault="00053F29" w:rsidP="00053F29">
      <w:pPr>
        <w:pStyle w:val="Standard"/>
        <w:tabs>
          <w:tab w:val="left" w:pos="709"/>
        </w:tabs>
        <w:jc w:val="both"/>
        <w:rPr>
          <w:rFonts w:ascii="Times New Roman" w:hAnsi="Times New Roman" w:cs="Times New Roman"/>
          <w:iCs/>
          <w:noProof/>
          <w:lang w:val="bs-Latn-BA"/>
        </w:rPr>
      </w:pPr>
      <w:r>
        <w:rPr>
          <w:rFonts w:ascii="Times New Roman" w:hAnsi="Times New Roman" w:cs="Times New Roman"/>
          <w:iCs/>
          <w:noProof/>
          <w:lang w:val="bs-Latn-BA"/>
        </w:rPr>
        <w:tab/>
        <w:t xml:space="preserve">Tvrdnja branioca optuženog da će se zbog izrečene kazne zatvora koju optuženi nije u mogućnosti da otkupi, ugroziti egzistencija porodice nije od uticaja na pobijanu odluku. Davanje prevelikog značaja ovoj tvrdnji moglo bi dovesti do zloupotrebe sažaljenja i postati sredstvo izbjegavanja odgovornosti. Optuženi je </w:t>
      </w:r>
      <w:r>
        <w:rPr>
          <w:rFonts w:eastAsia="Times New Roman" w:cs="Times New Roman"/>
          <w:bCs/>
          <w:noProof/>
          <w:lang w:val="bs-Latn-BA"/>
        </w:rPr>
        <w:t>svjesno počinio predmetno krivično djelo</w:t>
      </w:r>
      <w:r>
        <w:rPr>
          <w:rFonts w:ascii="Times New Roman" w:hAnsi="Times New Roman" w:cs="Times New Roman"/>
          <w:iCs/>
          <w:noProof/>
          <w:lang w:val="bs-Latn-BA"/>
        </w:rPr>
        <w:t xml:space="preserve">, </w:t>
      </w:r>
      <w:r>
        <w:rPr>
          <w:rFonts w:eastAsia="Times New Roman" w:cs="Times New Roman"/>
          <w:bCs/>
          <w:noProof/>
          <w:lang w:val="bs-Latn-BA"/>
        </w:rPr>
        <w:t xml:space="preserve">pa je morao računati i na posljedice uključujući i one koje pogađaju njegovu porodicu odnosno znao je da  bi  zbog izricanja kazne zatvora mogao ugroziti egzistenciju porodice </w:t>
      </w:r>
      <w:r>
        <w:rPr>
          <w:rFonts w:ascii="Times New Roman" w:hAnsi="Times New Roman" w:cs="Times New Roman"/>
          <w:iCs/>
          <w:noProof/>
          <w:lang w:val="bs-Latn-BA"/>
        </w:rPr>
        <w:t>zbog čega su žalbeni navodi istaknuti u tom pravcu neosnovani.</w:t>
      </w:r>
    </w:p>
    <w:p w:rsidR="00053F29" w:rsidRDefault="00053F29" w:rsidP="00053F29">
      <w:pPr>
        <w:pStyle w:val="Standard"/>
        <w:tabs>
          <w:tab w:val="left" w:pos="709"/>
        </w:tabs>
        <w:jc w:val="both"/>
        <w:rPr>
          <w:rFonts w:ascii="Times New Roman" w:hAnsi="Times New Roman" w:cs="Times New Roman"/>
          <w:iCs/>
          <w:noProof/>
          <w:lang w:val="bs-Latn-BA"/>
        </w:rPr>
      </w:pPr>
    </w:p>
    <w:p w:rsidR="00053F29" w:rsidRDefault="00053F29" w:rsidP="00053F29">
      <w:pPr>
        <w:pStyle w:val="Standard"/>
        <w:tabs>
          <w:tab w:val="left" w:pos="709"/>
        </w:tabs>
        <w:jc w:val="both"/>
        <w:rPr>
          <w:rFonts w:hint="eastAsia"/>
          <w:iCs/>
          <w:noProof/>
          <w:color w:val="000000" w:themeColor="text1"/>
          <w:lang w:val="bs-Latn-BA"/>
        </w:rPr>
      </w:pPr>
      <w:r>
        <w:rPr>
          <w:rFonts w:ascii="Times New Roman" w:hAnsi="Times New Roman" w:cs="Times New Roman"/>
          <w:iCs/>
          <w:noProof/>
          <w:lang w:val="bs-Latn-BA"/>
        </w:rPr>
        <w:tab/>
        <w:t>Iz navedenih razloga</w:t>
      </w:r>
      <w:r>
        <w:rPr>
          <w:iCs/>
          <w:noProof/>
          <w:color w:val="000000" w:themeColor="text1"/>
          <w:lang w:val="bs-Latn-BA"/>
        </w:rPr>
        <w:t xml:space="preserve"> nema osnova za ublažavanje kazne optuženom i izricanja kazne zatvora ispod zakonom propisanog minimuma kazne za predmetno krivično djelo, jer sud može ublažiti kaznu optuženom samo kada utvrdi da na strani optuženog postoje naročito olakšavajuće okolnosti koje ukazuju da bi se ublažavanjem kazne postigla svrha kažnjavanja.</w:t>
      </w:r>
      <w:r>
        <w:rPr>
          <w:rFonts w:eastAsia="Calibri" w:cs="Times New Roman"/>
          <w:noProof/>
          <w:color w:val="000000" w:themeColor="text1"/>
          <w:lang w:val="bs-Latn-BA"/>
        </w:rPr>
        <w:t xml:space="preserve"> Iz istih razloga, nisu ispunjeni uslovi da se optuženom izrekne uslovna osuda, odnosno da se upozorenjem uz prijetnju kaznom ne bi ostvarila svrha kažnjavanja, s obzirom na utvrđene olakšavajuće i otežavajuće okolnosti.</w:t>
      </w:r>
    </w:p>
    <w:p w:rsidR="00053F29" w:rsidRDefault="00053F29" w:rsidP="00053F29">
      <w:pPr>
        <w:pStyle w:val="Standard"/>
        <w:tabs>
          <w:tab w:val="left" w:pos="709"/>
        </w:tabs>
        <w:jc w:val="both"/>
        <w:rPr>
          <w:rFonts w:hint="eastAsia"/>
          <w:iCs/>
          <w:noProof/>
          <w:lang w:val="bs-Latn-BA"/>
        </w:rPr>
      </w:pPr>
    </w:p>
    <w:p w:rsidR="00053F29" w:rsidRDefault="00053F29" w:rsidP="00053F29">
      <w:pPr>
        <w:pStyle w:val="Standard"/>
        <w:tabs>
          <w:tab w:val="left" w:pos="709"/>
        </w:tabs>
        <w:jc w:val="both"/>
        <w:rPr>
          <w:rFonts w:hint="eastAsia"/>
          <w:iCs/>
          <w:noProof/>
          <w:lang w:val="bs-Latn-BA"/>
        </w:rPr>
      </w:pPr>
      <w:r>
        <w:rPr>
          <w:b/>
          <w:lang w:val="bs-Latn-BA"/>
        </w:rPr>
        <w:tab/>
      </w:r>
      <w:r>
        <w:rPr>
          <w:lang w:val="bs-Latn-BA"/>
        </w:rPr>
        <w:t>Nadalje, p</w:t>
      </w:r>
      <w:r>
        <w:rPr>
          <w:rFonts w:ascii="Times New Roman" w:hAnsi="Times New Roman" w:cs="Times New Roman"/>
          <w:lang w:val="bs-Latn-BA"/>
        </w:rPr>
        <w:t xml:space="preserve">rvostepeni sud je u obrazloženju svoje presude dao jasne i određene razloge za izricanje kazne zatvora, koja  je u okviru posebnog minimuma za krivično djelo </w:t>
      </w:r>
      <w:r>
        <w:rPr>
          <w:rFonts w:eastAsia="Times New Roman" w:cs="Times New Roman"/>
          <w:noProof/>
          <w:lang w:val="bs-Latn-BA"/>
        </w:rPr>
        <w:t>Neovlaštena proizvodnja i stavljanje u promet opojnih droga iz člana 238. stav 1. KZ FBiH.</w:t>
      </w:r>
      <w:r>
        <w:rPr>
          <w:rFonts w:ascii="Times New Roman" w:hAnsi="Times New Roman" w:cs="Times New Roman"/>
          <w:lang w:val="bs-Latn-BA"/>
        </w:rPr>
        <w:t xml:space="preserve"> P</w:t>
      </w:r>
      <w:r>
        <w:rPr>
          <w:iCs/>
          <w:noProof/>
          <w:lang w:val="bs-Latn-BA"/>
        </w:rPr>
        <w:t>rvostepeni sud je prilikom izricanja  kazne zatvora utvrdio da su ispunjeni uslovi za njeno izricanje ocjenom okolnosti koje se odnose na ličnost optuženog, njegov raniji život, ponašanje poslije učinjenog krivičnog djela, stepen krivice i druge okolnosti po kojima je krivično djelo učinjeno, te je zaključio da će se kaznom zatvora ostvariti svrha generalne i specijalne prevencije.</w:t>
      </w:r>
    </w:p>
    <w:p w:rsidR="00053F29" w:rsidRDefault="00053F29" w:rsidP="00053F29">
      <w:pPr>
        <w:pStyle w:val="Standard"/>
        <w:tabs>
          <w:tab w:val="left" w:pos="709"/>
        </w:tabs>
        <w:jc w:val="both"/>
        <w:rPr>
          <w:rFonts w:hint="eastAsia"/>
          <w:iCs/>
          <w:noProof/>
          <w:lang w:val="bs-Latn-BA"/>
        </w:rPr>
      </w:pPr>
    </w:p>
    <w:p w:rsidR="00053F29" w:rsidRDefault="00053F29" w:rsidP="00053F29">
      <w:pPr>
        <w:pStyle w:val="Standard"/>
        <w:tabs>
          <w:tab w:val="left" w:pos="709"/>
        </w:tabs>
        <w:jc w:val="both"/>
        <w:rPr>
          <w:rFonts w:ascii="TimesNewRomanPSMT" w:eastAsiaTheme="minorHAnsi" w:hAnsi="TimesNewRomanPSMT" w:cstheme="minorBidi"/>
          <w:noProof/>
          <w:color w:val="000000"/>
          <w:kern w:val="0"/>
          <w:lang w:val="bs-Latn-BA" w:eastAsia="en-US" w:bidi="ar-SA"/>
        </w:rPr>
      </w:pPr>
      <w:r>
        <w:rPr>
          <w:iCs/>
          <w:noProof/>
          <w:lang w:val="bs-Latn-BA"/>
        </w:rPr>
        <w:tab/>
        <w:t xml:space="preserve"> Radi izloženog o</w:t>
      </w:r>
      <w:r>
        <w:rPr>
          <w:noProof/>
          <w:lang w:val="bs-Latn-BA"/>
        </w:rPr>
        <w:t xml:space="preserve">vaj sud cijeni da izrečena kazna nije prestroga, imajući u vidu težinu učinjenog krivičnog djela i stepen krivice optuženog. </w:t>
      </w:r>
      <w:r>
        <w:rPr>
          <w:rFonts w:ascii="TimesNewRomanPSMT" w:eastAsiaTheme="minorHAnsi" w:hAnsi="TimesNewRomanPSMT" w:cstheme="minorBidi"/>
          <w:noProof/>
          <w:color w:val="000000"/>
          <w:kern w:val="0"/>
          <w:lang w:val="bs-Latn-BA" w:eastAsia="en-US" w:bidi="ar-SA"/>
        </w:rPr>
        <w:t xml:space="preserve">Pri tome je ovaj sud imao u vidu da je kazna </w:t>
      </w:r>
      <w:r>
        <w:rPr>
          <w:rFonts w:ascii="TimesNewRomanPSMT" w:eastAsiaTheme="minorHAnsi" w:hAnsi="TimesNewRomanPSMT" w:cstheme="minorBidi"/>
          <w:noProof/>
          <w:color w:val="000000"/>
          <w:kern w:val="0"/>
          <w:lang w:val="bs-Latn-BA" w:eastAsia="en-US" w:bidi="ar-SA"/>
        </w:rPr>
        <w:lastRenderedPageBreak/>
        <w:t>zatvora neophodna da bi se njome izrazila društvena osuda krivičnog djela i zaštitilo društvo od činjenja krivičnih djela preventivnim uticajem na druge i na optuženog na osnovu člana 42. KZ FBiH.</w:t>
      </w:r>
    </w:p>
    <w:p w:rsidR="00053F29" w:rsidRDefault="00053F29" w:rsidP="00053F29">
      <w:pPr>
        <w:tabs>
          <w:tab w:val="left" w:pos="2535"/>
        </w:tabs>
        <w:autoSpaceDE w:val="0"/>
        <w:autoSpaceDN w:val="0"/>
        <w:adjustRightInd w:val="0"/>
        <w:rPr>
          <w:noProof/>
        </w:rPr>
      </w:pPr>
      <w:r>
        <w:rPr>
          <w:noProof/>
        </w:rPr>
        <w:tab/>
      </w:r>
    </w:p>
    <w:p w:rsidR="00053F29" w:rsidRDefault="00053F29" w:rsidP="00053F29">
      <w:pPr>
        <w:ind w:firstLine="720"/>
        <w:rPr>
          <w:noProof/>
          <w:lang w:val="bs-Latn-BA"/>
        </w:rPr>
      </w:pPr>
      <w:r>
        <w:rPr>
          <w:noProof/>
          <w:lang w:val="bs-Latn-BA"/>
        </w:rPr>
        <w:t xml:space="preserve">Kako ne postoje razlozi žalbe kao ni razlozi na koje ovaj sud pazi po službenoj dužnosti, žalbu branioca optuženog je odbio kao neosnovanu i prvostepenu presudu potvrdio na osnovu člana 328. ZKP FBiH. </w:t>
      </w:r>
    </w:p>
    <w:p w:rsidR="00053F29" w:rsidRDefault="00053F29" w:rsidP="00053F29">
      <w:pPr>
        <w:tabs>
          <w:tab w:val="left" w:pos="6165"/>
        </w:tabs>
        <w:rPr>
          <w:rFonts w:eastAsia="Calibri"/>
          <w:noProof/>
          <w:lang w:val="bs-Latn-BA"/>
        </w:rPr>
      </w:pPr>
      <w:r>
        <w:rPr>
          <w:rFonts w:eastAsia="Calibri"/>
          <w:noProof/>
          <w:lang w:val="bs-Latn-BA"/>
        </w:rPr>
        <w:t xml:space="preserve">                                                                </w:t>
      </w:r>
    </w:p>
    <w:p w:rsidR="00053F29" w:rsidRDefault="00053F29" w:rsidP="00053F29">
      <w:pPr>
        <w:tabs>
          <w:tab w:val="left" w:pos="6165"/>
        </w:tabs>
        <w:rPr>
          <w:rFonts w:eastAsia="Calibri"/>
          <w:noProof/>
          <w:lang w:val="bs-Latn-BA"/>
        </w:rPr>
      </w:pPr>
      <w:r>
        <w:rPr>
          <w:rFonts w:eastAsia="Calibri"/>
          <w:noProof/>
          <w:lang w:val="bs-Latn-BA"/>
        </w:rPr>
        <w:t xml:space="preserve">                                                                                                     Predsjednica vijeća </w:t>
      </w:r>
    </w:p>
    <w:p w:rsidR="00053F29" w:rsidRDefault="00053F29" w:rsidP="00053F29">
      <w:pPr>
        <w:tabs>
          <w:tab w:val="left" w:pos="6165"/>
        </w:tabs>
        <w:rPr>
          <w:rFonts w:eastAsia="Calibri"/>
          <w:noProof/>
          <w:lang w:val="bs-Latn-BA"/>
        </w:rPr>
      </w:pPr>
      <w:r>
        <w:rPr>
          <w:rFonts w:eastAsia="Calibri"/>
          <w:noProof/>
          <w:lang w:val="bs-Latn-BA"/>
        </w:rPr>
        <w:t xml:space="preserve">          </w:t>
      </w:r>
    </w:p>
    <w:p w:rsidR="008A6944" w:rsidRDefault="00053F29" w:rsidP="00053F29">
      <w:r>
        <w:rPr>
          <w:rFonts w:eastAsia="Calibri"/>
          <w:noProof/>
          <w:lang w:val="bs-Latn-BA"/>
        </w:rPr>
        <w:tab/>
        <w:t xml:space="preserve">                                                                                                  Milijana Bjelović,</w:t>
      </w:r>
    </w:p>
    <w:sectPr w:rsidR="008A69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F29"/>
    <w:rsid w:val="00053F29"/>
    <w:rsid w:val="001B37B8"/>
    <w:rsid w:val="008A6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05A31"/>
  <w15:chartTrackingRefBased/>
  <w15:docId w15:val="{35815A57-0794-41C9-8A5F-CF31E803A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F2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3F29"/>
    <w:pPr>
      <w:spacing w:before="100" w:beforeAutospacing="1" w:after="100" w:afterAutospacing="1"/>
    </w:pPr>
  </w:style>
  <w:style w:type="paragraph" w:customStyle="1" w:styleId="Standard">
    <w:name w:val="Standard"/>
    <w:uiPriority w:val="99"/>
    <w:rsid w:val="00053F29"/>
    <w:pPr>
      <w:suppressAutoHyphens/>
      <w:spacing w:after="0" w:line="240" w:lineRule="auto"/>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63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Softić</dc:creator>
  <cp:keywords/>
  <dc:description/>
  <cp:lastModifiedBy>Amela Softić</cp:lastModifiedBy>
  <cp:revision>2</cp:revision>
  <dcterms:created xsi:type="dcterms:W3CDTF">2025-12-15T12:14:00Z</dcterms:created>
  <dcterms:modified xsi:type="dcterms:W3CDTF">2025-12-29T10:00:00Z</dcterms:modified>
</cp:coreProperties>
</file>