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41A" w:rsidRDefault="0081341A" w:rsidP="0081341A">
      <w:pPr>
        <w:spacing w:line="276" w:lineRule="auto"/>
        <w:jc w:val="both"/>
        <w:rPr>
          <w:lang w:val="hr-HR"/>
        </w:rPr>
      </w:pPr>
      <w:r>
        <w:rPr>
          <w:lang w:val="hr-HR"/>
        </w:rPr>
        <w:t xml:space="preserve">BOSNA I HERCEGOVINA </w:t>
      </w:r>
    </w:p>
    <w:p w:rsidR="0081341A" w:rsidRDefault="0081341A" w:rsidP="0081341A">
      <w:pPr>
        <w:spacing w:line="276" w:lineRule="auto"/>
        <w:rPr>
          <w:lang w:val="hr-HR"/>
        </w:rPr>
      </w:pPr>
      <w:r>
        <w:rPr>
          <w:lang w:val="hr-HR"/>
        </w:rPr>
        <w:t>FEDERACIJA BOSNE I HERCEGOVINE</w:t>
      </w:r>
    </w:p>
    <w:p w:rsidR="0081341A" w:rsidRDefault="0081341A" w:rsidP="0081341A">
      <w:pPr>
        <w:spacing w:line="276" w:lineRule="auto"/>
        <w:rPr>
          <w:lang w:val="hr-HR"/>
        </w:rPr>
      </w:pPr>
      <w:r>
        <w:rPr>
          <w:lang w:val="hr-HR"/>
        </w:rPr>
        <w:t xml:space="preserve">BOSANSKO-PODRINJSKI KANTON GORAŽDE </w:t>
      </w:r>
    </w:p>
    <w:p w:rsidR="0081341A" w:rsidRDefault="0081341A" w:rsidP="0081341A">
      <w:pPr>
        <w:spacing w:line="276" w:lineRule="auto"/>
        <w:rPr>
          <w:lang w:val="hr-HR"/>
        </w:rPr>
      </w:pPr>
      <w:r>
        <w:rPr>
          <w:lang w:val="hr-HR"/>
        </w:rPr>
        <w:t xml:space="preserve">OPĆINSKI SUD U GORAŽDU </w:t>
      </w:r>
    </w:p>
    <w:p w:rsidR="0081341A" w:rsidRDefault="0081341A" w:rsidP="0081341A">
      <w:pPr>
        <w:spacing w:line="276" w:lineRule="auto"/>
      </w:pPr>
      <w:r>
        <w:rPr>
          <w:lang w:val="hr-HR"/>
        </w:rPr>
        <w:t>Broj:</w:t>
      </w:r>
      <w:r>
        <w:rPr>
          <w:shd w:val="clear" w:color="auto" w:fill="FFFFFF"/>
        </w:rPr>
        <w:t xml:space="preserve"> </w:t>
      </w:r>
      <w:bookmarkStart w:id="0" w:name="grad"/>
      <w:r>
        <w:rPr>
          <w:shd w:val="clear" w:color="auto" w:fill="FFFFFF"/>
        </w:rPr>
        <w:t>  </w:t>
      </w:r>
      <w:r>
        <w:t>45 0 K 047935 25 K</w:t>
      </w:r>
    </w:p>
    <w:p w:rsidR="0081341A" w:rsidRDefault="0081341A" w:rsidP="0081341A">
      <w:pPr>
        <w:spacing w:line="276" w:lineRule="auto"/>
      </w:pPr>
      <w:r>
        <w:rPr>
          <w:lang w:val="hr-HR"/>
        </w:rPr>
        <w:t>Goražde</w:t>
      </w:r>
      <w:bookmarkEnd w:id="0"/>
      <w:r>
        <w:rPr>
          <w:lang w:val="hr-HR"/>
        </w:rPr>
        <w:t xml:space="preserve">, 31.07.2025. godine </w:t>
      </w:r>
    </w:p>
    <w:p w:rsidR="0081341A" w:rsidRDefault="0081341A" w:rsidP="0081341A">
      <w:pPr>
        <w:spacing w:line="276" w:lineRule="auto"/>
      </w:pPr>
    </w:p>
    <w:p w:rsidR="0081341A" w:rsidRDefault="0081341A" w:rsidP="0081341A">
      <w:pPr>
        <w:spacing w:line="276" w:lineRule="auto"/>
        <w:rPr>
          <w:lang w:val="hr-HR"/>
        </w:rPr>
      </w:pPr>
    </w:p>
    <w:p w:rsidR="0081341A" w:rsidRDefault="0081341A" w:rsidP="0081341A">
      <w:pPr>
        <w:spacing w:line="276" w:lineRule="auto"/>
        <w:jc w:val="center"/>
        <w:rPr>
          <w:lang w:val="hr-HR"/>
        </w:rPr>
      </w:pPr>
      <w:r>
        <w:rPr>
          <w:lang w:val="hr-HR"/>
        </w:rPr>
        <w:t>U IME FEDERACIJE BOSNE I HERCEGOVINE!</w:t>
      </w:r>
    </w:p>
    <w:p w:rsidR="0081341A" w:rsidRDefault="0081341A" w:rsidP="0081341A">
      <w:pPr>
        <w:spacing w:line="276" w:lineRule="auto"/>
        <w:jc w:val="both"/>
        <w:rPr>
          <w:lang w:val="hr-HR"/>
        </w:rPr>
      </w:pPr>
    </w:p>
    <w:p w:rsidR="0081341A" w:rsidRDefault="0081341A" w:rsidP="0081341A">
      <w:pPr>
        <w:spacing w:line="276" w:lineRule="auto"/>
        <w:jc w:val="both"/>
      </w:pPr>
      <w:r>
        <w:rPr>
          <w:lang w:val="hr-HR"/>
        </w:rPr>
        <w:t xml:space="preserve">Općinski sud u Goraždu, sudija Ena Žunić Šapčanin, sa zapisničarkom Eminom Brko, u krivičnom postupku protiv optuženog M.H., zbog krivičnog djela Posjedovanje i omogućavanje uživanja opojnih droga iz člana 239. stav 3. </w:t>
      </w:r>
      <w:r>
        <w:t xml:space="preserve">Krivičnog zakona Federacije Bosne i Hercegovine </w:t>
      </w:r>
      <w:r>
        <w:rPr>
          <w:shd w:val="clear" w:color="auto" w:fill="FFFFFF"/>
        </w:rPr>
        <w:t>(Službene novine Federacije BiH br. 36/03, 37/03, 21/04, 69/04, 18/05, 42/10, 42/11, 59/14, 76/14, 46/16, 75/17 i 31/23)</w:t>
      </w:r>
      <w:r>
        <w:t xml:space="preserve">, u daljem tekstu: </w:t>
      </w:r>
      <w:r>
        <w:rPr>
          <w:bCs/>
          <w:lang w:val="hr-BA"/>
        </w:rPr>
        <w:t>KZ FBiH</w:t>
      </w:r>
      <w:r>
        <w:t xml:space="preserve">, na osnovu optužnice Kantonalnog tužilaštva u Goraždu broj </w:t>
      </w:r>
      <w:r>
        <w:rPr>
          <w:lang w:val="hr-HR"/>
        </w:rPr>
        <w:t>T05 0 KT 0002877 25</w:t>
      </w:r>
      <w:r>
        <w:rPr>
          <w:rFonts w:eastAsia="Calibri"/>
          <w:lang w:val="bs-Latn-BA"/>
        </w:rPr>
        <w:t xml:space="preserve">  </w:t>
      </w:r>
      <w:r>
        <w:rPr>
          <w:lang w:val="bs-Latn-BA"/>
        </w:rPr>
        <w:t xml:space="preserve">od 09.04.2025. </w:t>
      </w:r>
      <w:r>
        <w:rPr>
          <w:rFonts w:eastAsia="Calibri"/>
          <w:lang w:val="bs-Latn-BA"/>
        </w:rPr>
        <w:t xml:space="preserve"> </w:t>
      </w:r>
      <w:r>
        <w:rPr>
          <w:lang w:val="bs-Latn-BA"/>
        </w:rPr>
        <w:t>godine</w:t>
      </w:r>
      <w:r>
        <w:rPr>
          <w:rFonts w:eastAsia="Calibri"/>
          <w:lang w:val="bs-Latn-BA"/>
        </w:rPr>
        <w:t>, potvrđene rješenjem ovog suda od 11.04.2025. godine</w:t>
      </w:r>
      <w:r>
        <w:t xml:space="preserve">, </w:t>
      </w:r>
      <w:r>
        <w:rPr>
          <w:iCs/>
          <w:lang w:val="hr-BA"/>
        </w:rPr>
        <w:t>nakon održane rasprave o razmatranju izjave o priznanju krivnje i rasprave za izricanje krivičnopravne sankcije</w:t>
      </w:r>
      <w:r>
        <w:t xml:space="preserve">, u prisustvu kantonalnog tužioca Mirsada Bilajca i optuženog M.H., dana 31.07.2025. godine, donio je i u prisustvu optuženog i tužioca, javno objavio:     </w:t>
      </w:r>
    </w:p>
    <w:p w:rsidR="0081341A" w:rsidRDefault="0081341A" w:rsidP="0081341A">
      <w:pPr>
        <w:spacing w:line="276" w:lineRule="auto"/>
        <w:jc w:val="center"/>
        <w:rPr>
          <w:b/>
          <w:lang w:val="bs-Latn-BA"/>
        </w:rPr>
      </w:pPr>
      <w:r>
        <w:rPr>
          <w:b/>
          <w:lang w:val="bs-Latn-BA"/>
        </w:rPr>
        <w:t xml:space="preserve"> </w:t>
      </w:r>
    </w:p>
    <w:p w:rsidR="0081341A" w:rsidRDefault="0081341A" w:rsidP="0081341A">
      <w:pPr>
        <w:spacing w:line="276" w:lineRule="auto"/>
        <w:jc w:val="center"/>
        <w:rPr>
          <w:b/>
          <w:lang w:val="bs-Latn-BA"/>
        </w:rPr>
      </w:pPr>
    </w:p>
    <w:p w:rsidR="0081341A" w:rsidRDefault="0081341A" w:rsidP="0081341A">
      <w:pPr>
        <w:spacing w:line="276" w:lineRule="auto"/>
        <w:jc w:val="center"/>
      </w:pPr>
      <w:r>
        <w:rPr>
          <w:lang w:val="bs-Latn-BA"/>
        </w:rPr>
        <w:t>PRESUDU</w:t>
      </w:r>
    </w:p>
    <w:p w:rsidR="0081341A" w:rsidRDefault="0081341A" w:rsidP="0081341A">
      <w:pPr>
        <w:spacing w:line="276" w:lineRule="auto"/>
        <w:jc w:val="both"/>
        <w:rPr>
          <w:b/>
          <w:lang w:val="bs-Latn-BA"/>
        </w:rPr>
      </w:pPr>
    </w:p>
    <w:p w:rsidR="0081341A" w:rsidRDefault="0081341A" w:rsidP="0081341A">
      <w:pPr>
        <w:spacing w:line="276" w:lineRule="auto"/>
        <w:jc w:val="both"/>
        <w:rPr>
          <w:lang w:val="bs-Latn-BA"/>
        </w:rPr>
      </w:pPr>
      <w:r>
        <w:rPr>
          <w:b/>
          <w:lang w:val="bs-Latn-BA"/>
        </w:rPr>
        <w:t>M. H.</w:t>
      </w:r>
      <w:r>
        <w:rPr>
          <w:b/>
          <w:bCs/>
          <w:lang w:val="bs-Latn-BA"/>
        </w:rPr>
        <w:t>,</w:t>
      </w:r>
      <w:r>
        <w:rPr>
          <w:b/>
          <w:lang w:val="bs-Latn-BA"/>
        </w:rPr>
        <w:t xml:space="preserve"> </w:t>
      </w:r>
      <w:r>
        <w:rPr>
          <w:lang w:val="bs-Latn-BA"/>
        </w:rPr>
        <w:t>sin Š.</w:t>
      </w:r>
      <w:r>
        <w:rPr>
          <w:b/>
          <w:lang w:val="bs-Latn-BA"/>
        </w:rPr>
        <w:t xml:space="preserve"> </w:t>
      </w:r>
      <w:r>
        <w:rPr>
          <w:lang w:val="bs-Latn-BA"/>
        </w:rPr>
        <w:t>i majke M. rođ</w:t>
      </w:r>
      <w:r w:rsidR="001912B5">
        <w:rPr>
          <w:lang w:val="bs-Latn-BA"/>
        </w:rPr>
        <w:t>ene D., rođen... u G.</w:t>
      </w:r>
      <w:r>
        <w:rPr>
          <w:lang w:val="bs-Latn-BA"/>
        </w:rPr>
        <w:t>, nastanjen u mjestu ... u ulici ... bb, Grad ..., pismen, završena osnovna škola, po zanimanju radnik, nezaposlen, po kazivanju lošeg imovnog stanja, oženjen, otac dvoje maloljetne djece, državljanin BiH, JMB ..., osuđivan.</w:t>
      </w:r>
    </w:p>
    <w:p w:rsidR="0081341A" w:rsidRDefault="0081341A" w:rsidP="0081341A">
      <w:pPr>
        <w:spacing w:line="276" w:lineRule="auto"/>
        <w:jc w:val="both"/>
        <w:rPr>
          <w:rFonts w:eastAsia="Calibri"/>
          <w:lang w:val="bs-Latn-BA"/>
        </w:rPr>
      </w:pPr>
      <w:r>
        <w:rPr>
          <w:lang w:val="bs-Latn-BA"/>
        </w:rPr>
        <w:t xml:space="preserve"> </w:t>
      </w:r>
    </w:p>
    <w:p w:rsidR="0081341A" w:rsidRDefault="0081341A" w:rsidP="0081341A">
      <w:pPr>
        <w:spacing w:line="276" w:lineRule="auto"/>
        <w:jc w:val="center"/>
        <w:rPr>
          <w:b/>
          <w:bCs/>
          <w:lang w:val="bs-Latn-BA"/>
        </w:rPr>
      </w:pPr>
    </w:p>
    <w:p w:rsidR="0081341A" w:rsidRDefault="0081341A" w:rsidP="0081341A">
      <w:pPr>
        <w:spacing w:line="276" w:lineRule="auto"/>
        <w:jc w:val="center"/>
      </w:pPr>
      <w:r>
        <w:rPr>
          <w:b/>
          <w:bCs/>
          <w:lang w:val="bs-Latn-BA"/>
        </w:rPr>
        <w:t xml:space="preserve">KRIV  JE </w:t>
      </w:r>
    </w:p>
    <w:p w:rsidR="0081341A" w:rsidRDefault="0081341A" w:rsidP="0081341A">
      <w:pPr>
        <w:spacing w:line="276" w:lineRule="auto"/>
        <w:rPr>
          <w:lang w:val="hr-HR"/>
        </w:rPr>
      </w:pPr>
      <w:r>
        <w:rPr>
          <w:b/>
          <w:bCs/>
          <w:lang w:val="hr-HR"/>
        </w:rPr>
        <w:t>ŠTO JE:</w:t>
      </w:r>
      <w:r>
        <w:rPr>
          <w:lang w:val="hr-HR"/>
        </w:rPr>
        <w:t xml:space="preserve"> </w:t>
      </w:r>
    </w:p>
    <w:p w:rsidR="0081341A" w:rsidRDefault="0081341A" w:rsidP="0081341A">
      <w:pPr>
        <w:spacing w:line="276" w:lineRule="auto"/>
        <w:jc w:val="both"/>
        <w:rPr>
          <w:lang w:val="bs-Latn-BA"/>
        </w:rPr>
      </w:pPr>
      <w:r>
        <w:rPr>
          <w:lang w:val="bs-Latn-BA"/>
        </w:rPr>
        <w:t xml:space="preserve"> </w:t>
      </w:r>
    </w:p>
    <w:p w:rsidR="0081341A" w:rsidRDefault="0081341A" w:rsidP="0081341A">
      <w:pPr>
        <w:spacing w:line="276" w:lineRule="auto"/>
        <w:jc w:val="both"/>
      </w:pPr>
      <w:r>
        <w:rPr>
          <w:lang w:val="bs-Latn-BA"/>
        </w:rPr>
        <w:tab/>
        <w:t xml:space="preserve">  dana 13.09.2024. godine u 13:15 časova  u mjestu .., Grad ..., svjestan djela i htio njegovo izvršenje obzirom da je prethodno konzumirao opojnu drogu, suprotno odredbama člana 4. Zakona o spriječavanju i suzbijanju zloupotrebe opojnih droga (Sl Glasnik BiH 8/06), neovlašteno posjedovao neutvrđenu količinu opojne droge koju je konzumirao, gdje  su na plastici pored mjenjača vozila marke “VW ...”  reg. oznaka ... koje je koristio  policijski službenici MUP-a BPK-a G...  prilikom pregleda pronašli PVC karticu na kojoj se nalaze tragovi bijele materije, a kasnije je vještačenjem utvrđeno da se radi o opojnoj drogi “Amfetamin”  koja je na listi opojnih droga psihotropnih tvari, biljaka iz koje se može dobiti opojna droga i prekursora, tabela II lista 2. redni </w:t>
      </w:r>
      <w:r>
        <w:rPr>
          <w:lang w:val="bs-Latn-BA"/>
        </w:rPr>
        <w:lastRenderedPageBreak/>
        <w:t>broj 1., (Sl. Glasnik BiH 8/06, 103/08, 51/11),  a koju su oduzeli policijski službenici MUP-a BPK-a G..,</w:t>
      </w:r>
    </w:p>
    <w:p w:rsidR="0081341A" w:rsidRDefault="0081341A" w:rsidP="0081341A">
      <w:pPr>
        <w:spacing w:line="276" w:lineRule="auto"/>
        <w:jc w:val="both"/>
        <w:rPr>
          <w:lang w:val="hr-HR"/>
        </w:rPr>
      </w:pPr>
      <w:r>
        <w:rPr>
          <w:lang w:val="bs-Latn-BA"/>
        </w:rPr>
        <w:t xml:space="preserve">   </w:t>
      </w:r>
      <w:r>
        <w:rPr>
          <w:lang w:val="hr-HR"/>
        </w:rPr>
        <w:t xml:space="preserve">       </w:t>
      </w:r>
    </w:p>
    <w:p w:rsidR="0081341A" w:rsidRDefault="0081341A" w:rsidP="0081341A">
      <w:pPr>
        <w:spacing w:line="276" w:lineRule="auto"/>
        <w:jc w:val="both"/>
        <w:rPr>
          <w:lang w:val="hr-HR"/>
        </w:rPr>
      </w:pPr>
      <w:r>
        <w:rPr>
          <w:lang w:val="hr-HR"/>
        </w:rPr>
        <w:t xml:space="preserve"> dakle, neovlašteno posjedovao opojnu drogu,</w:t>
      </w:r>
    </w:p>
    <w:p w:rsidR="0081341A" w:rsidRDefault="0081341A" w:rsidP="0081341A">
      <w:pPr>
        <w:spacing w:line="276" w:lineRule="auto"/>
        <w:jc w:val="both"/>
        <w:rPr>
          <w:lang w:val="hr-HR"/>
        </w:rPr>
      </w:pPr>
      <w:r>
        <w:rPr>
          <w:lang w:val="hr-HR"/>
        </w:rPr>
        <w:t xml:space="preserve">          </w:t>
      </w:r>
    </w:p>
    <w:p w:rsidR="0081341A" w:rsidRDefault="0081341A" w:rsidP="0081341A">
      <w:pPr>
        <w:spacing w:line="276" w:lineRule="auto"/>
        <w:jc w:val="both"/>
        <w:rPr>
          <w:lang w:val="hr-HR"/>
        </w:rPr>
      </w:pPr>
      <w:r>
        <w:rPr>
          <w:lang w:val="hr-HR"/>
        </w:rPr>
        <w:t xml:space="preserve"> čime je počinio krivično djelo Posjedovanje i omogućavanje uživanja opojnih droga iz člana 239. stav 3. KZ F BiH.</w:t>
      </w:r>
    </w:p>
    <w:p w:rsidR="0081341A" w:rsidRDefault="0081341A" w:rsidP="0081341A">
      <w:pPr>
        <w:spacing w:line="276" w:lineRule="auto"/>
        <w:jc w:val="both"/>
        <w:rPr>
          <w:rFonts w:eastAsia="Calibri"/>
          <w:lang w:val="hr-HR"/>
        </w:rPr>
      </w:pPr>
    </w:p>
    <w:p w:rsidR="0081341A" w:rsidRDefault="0081341A" w:rsidP="0081341A">
      <w:pPr>
        <w:spacing w:line="276" w:lineRule="auto"/>
      </w:pPr>
      <w:r>
        <w:rPr>
          <w:lang w:val="hr-BA"/>
        </w:rPr>
        <w:tab/>
        <w:t xml:space="preserve">pa ga sud primjenom navedenih zakonskih odredbi i odredbi člana </w:t>
      </w:r>
      <w:r>
        <w:t>42. i 43. KZ FBiH  osuđuje</w:t>
      </w:r>
    </w:p>
    <w:p w:rsidR="0081341A" w:rsidRDefault="0081341A" w:rsidP="0081341A">
      <w:pPr>
        <w:spacing w:line="276" w:lineRule="auto"/>
        <w:jc w:val="both"/>
      </w:pPr>
    </w:p>
    <w:p w:rsidR="0081341A" w:rsidRDefault="0081341A" w:rsidP="0081341A">
      <w:pPr>
        <w:spacing w:line="276" w:lineRule="auto"/>
        <w:jc w:val="center"/>
      </w:pPr>
      <w:r>
        <w:t>NA KAZNU ZATVORA U TRAJANJU OD 2 (DVA) MJESECA</w:t>
      </w:r>
    </w:p>
    <w:p w:rsidR="0081341A" w:rsidRDefault="0081341A" w:rsidP="0081341A">
      <w:pPr>
        <w:spacing w:line="276" w:lineRule="auto"/>
        <w:jc w:val="center"/>
        <w:rPr>
          <w:highlight w:val="yellow"/>
        </w:rPr>
      </w:pPr>
    </w:p>
    <w:p w:rsidR="0081341A" w:rsidRDefault="0081341A" w:rsidP="0081341A">
      <w:pPr>
        <w:spacing w:line="276" w:lineRule="auto"/>
        <w:ind w:firstLine="284"/>
        <w:jc w:val="both"/>
        <w:rPr>
          <w:rFonts w:eastAsia="Calibri"/>
        </w:rPr>
      </w:pPr>
      <w:r>
        <w:rPr>
          <w:lang w:val="hr-BA"/>
        </w:rPr>
        <w:t xml:space="preserve">       Na osnovu člana 239 stav 4 u vezi  sa članom 78 KZ FBiH </w:t>
      </w:r>
      <w:r>
        <w:rPr>
          <w:bCs/>
          <w:lang w:val="bs-Latn-BA"/>
        </w:rPr>
        <w:t xml:space="preserve">optuženom se izriče sigurnosna mjera oduzimanja predmeta, pa se od istog trajno </w:t>
      </w:r>
      <w:r>
        <w:rPr>
          <w:lang w:val="hr-BA"/>
        </w:rPr>
        <w:t>oduzimaju predmeti privremeno oduzeti po Potvrdi MUP-a BPK broj</w:t>
      </w:r>
      <w:r>
        <w:rPr>
          <w:rFonts w:eastAsia="Calibri"/>
        </w:rPr>
        <w:t xml:space="preserve"> 07/I-5-1-30/24 od 13.09.2024. godine, I to 1 (jedna) PVC kartica sa sadržajem opojne droge „Amfetamin“.</w:t>
      </w:r>
    </w:p>
    <w:p w:rsidR="0081341A" w:rsidRDefault="0081341A" w:rsidP="0081341A">
      <w:pPr>
        <w:spacing w:line="276" w:lineRule="auto"/>
        <w:ind w:firstLine="284"/>
        <w:jc w:val="both"/>
        <w:rPr>
          <w:highlight w:val="yellow"/>
          <w:lang w:val="hr-BA"/>
        </w:rPr>
      </w:pPr>
    </w:p>
    <w:p w:rsidR="0081341A" w:rsidRDefault="0081341A" w:rsidP="0081341A">
      <w:pPr>
        <w:spacing w:line="276" w:lineRule="auto"/>
        <w:jc w:val="both"/>
        <w:rPr>
          <w:lang w:val="bs-Latn-BA"/>
        </w:rPr>
      </w:pPr>
      <w:r>
        <w:rPr>
          <w:lang w:val="bs-Latn-BA"/>
        </w:rPr>
        <w:tab/>
        <w:t>Na osnovu člana 202. stav 4.  Zakona o krivičnom postupku Federacije Bosne i Hercegovine (ZKP FBiH) optuženi se oslobađa dužnosti da naknadi troškove krivičnog postupka i isti padaju na teret budžetskih sredstava.</w:t>
      </w:r>
    </w:p>
    <w:p w:rsidR="0081341A" w:rsidRDefault="0081341A" w:rsidP="0081341A">
      <w:pPr>
        <w:spacing w:line="276" w:lineRule="auto"/>
        <w:ind w:firstLine="284"/>
        <w:jc w:val="both"/>
        <w:rPr>
          <w:b/>
          <w:bCs/>
        </w:rPr>
      </w:pPr>
      <w:r>
        <w:rPr>
          <w:b/>
          <w:bCs/>
          <w:lang w:val="bs-Latn-BA"/>
        </w:rPr>
        <w:t xml:space="preserve"> </w:t>
      </w:r>
    </w:p>
    <w:p w:rsidR="0081341A" w:rsidRDefault="0081341A" w:rsidP="0081341A">
      <w:pPr>
        <w:spacing w:line="276" w:lineRule="auto"/>
        <w:ind w:firstLine="284"/>
        <w:jc w:val="both"/>
        <w:rPr>
          <w:b/>
          <w:bCs/>
        </w:rPr>
      </w:pPr>
    </w:p>
    <w:p w:rsidR="0081341A" w:rsidRDefault="0081341A" w:rsidP="0081341A">
      <w:pPr>
        <w:spacing w:line="276" w:lineRule="auto"/>
        <w:jc w:val="center"/>
        <w:rPr>
          <w:lang w:val="hr-BA"/>
        </w:rPr>
      </w:pPr>
      <w:r>
        <w:rPr>
          <w:lang w:val="hr-BA"/>
        </w:rPr>
        <w:t>O b r a z l o ž e nj e</w:t>
      </w:r>
    </w:p>
    <w:p w:rsidR="0081341A" w:rsidRDefault="0081341A" w:rsidP="0081341A">
      <w:pPr>
        <w:spacing w:line="276" w:lineRule="auto"/>
        <w:jc w:val="center"/>
        <w:rPr>
          <w:lang w:val="hr-BA"/>
        </w:rPr>
      </w:pPr>
    </w:p>
    <w:p w:rsidR="0081341A" w:rsidRDefault="0081341A" w:rsidP="0081341A">
      <w:pPr>
        <w:spacing w:line="276" w:lineRule="auto"/>
        <w:jc w:val="both"/>
        <w:rPr>
          <w:iCs/>
          <w:lang w:val="hr-BA"/>
        </w:rPr>
      </w:pPr>
      <w:r>
        <w:rPr>
          <w:lang w:val="hr-BA"/>
        </w:rPr>
        <w:t>Kantonalno tužilaštvo Bosansko-podrinjskog kantona</w:t>
      </w:r>
      <w:r>
        <w:rPr>
          <w:rFonts w:eastAsia="Calibri"/>
          <w:lang w:val="hr-BA"/>
        </w:rPr>
        <w:t xml:space="preserve"> </w:t>
      </w:r>
      <w:r>
        <w:rPr>
          <w:lang w:val="hr-BA"/>
        </w:rPr>
        <w:t xml:space="preserve">optužnicom </w:t>
      </w:r>
      <w:r>
        <w:rPr>
          <w:rFonts w:eastAsia="Calibri"/>
          <w:lang w:val="hr-BA"/>
        </w:rPr>
        <w:t>broj:</w:t>
      </w:r>
      <w:r>
        <w:rPr>
          <w:lang w:val="hr-BA"/>
        </w:rPr>
        <w:t xml:space="preserve"> </w:t>
      </w:r>
      <w:r>
        <w:rPr>
          <w:lang w:val="hr-HR"/>
        </w:rPr>
        <w:t>T05 0 KT 0002877 25</w:t>
      </w:r>
      <w:r>
        <w:rPr>
          <w:rFonts w:eastAsia="Calibri"/>
          <w:lang w:val="bs-Latn-BA"/>
        </w:rPr>
        <w:t xml:space="preserve">  </w:t>
      </w:r>
      <w:r>
        <w:rPr>
          <w:lang w:val="bs-Latn-BA"/>
        </w:rPr>
        <w:t xml:space="preserve">od 09.04.2025. </w:t>
      </w:r>
      <w:r>
        <w:rPr>
          <w:rFonts w:eastAsia="Calibri"/>
          <w:lang w:val="bs-Latn-BA"/>
        </w:rPr>
        <w:t xml:space="preserve"> </w:t>
      </w:r>
      <w:r>
        <w:rPr>
          <w:lang w:val="bs-Latn-BA"/>
        </w:rPr>
        <w:t>godine</w:t>
      </w:r>
      <w:r>
        <w:t xml:space="preserve">, </w:t>
      </w:r>
      <w:r>
        <w:rPr>
          <w:iCs/>
        </w:rPr>
        <w:t xml:space="preserve">optužilo je M. H. zbog krivičnog djela </w:t>
      </w:r>
      <w:r>
        <w:rPr>
          <w:lang w:val="hr-HR"/>
        </w:rPr>
        <w:t>Posjedovanje i omogućavanje uživanja opojnih droga iz člana 239. stav 3. KZ F BiH</w:t>
      </w:r>
      <w:r>
        <w:rPr>
          <w:iCs/>
          <w:lang w:val="hr-BA"/>
        </w:rPr>
        <w:t xml:space="preserve">, kako je to činjenično i pravno opisano u izreci presude.        </w:t>
      </w:r>
    </w:p>
    <w:p w:rsidR="0081341A" w:rsidRDefault="0081341A" w:rsidP="0081341A">
      <w:pPr>
        <w:spacing w:line="276" w:lineRule="auto"/>
        <w:jc w:val="both"/>
        <w:rPr>
          <w:iCs/>
          <w:lang w:val="hr-BA"/>
        </w:rPr>
      </w:pPr>
      <w:r>
        <w:rPr>
          <w:iCs/>
          <w:lang w:val="hr-BA"/>
        </w:rPr>
        <w:t xml:space="preserve">  </w:t>
      </w:r>
    </w:p>
    <w:p w:rsidR="0081341A" w:rsidRDefault="0081341A" w:rsidP="0081341A">
      <w:pPr>
        <w:spacing w:line="276" w:lineRule="auto"/>
        <w:jc w:val="both"/>
        <w:rPr>
          <w:lang w:val="hr-HR"/>
        </w:rPr>
      </w:pPr>
      <w:r>
        <w:rPr>
          <w:iCs/>
          <w:lang w:val="hr-BA"/>
        </w:rPr>
        <w:t xml:space="preserve">Sudija za prethodno saslušanje ovog suda donio je dana </w:t>
      </w:r>
      <w:r>
        <w:rPr>
          <w:rFonts w:eastAsia="Calibri"/>
          <w:lang w:val="bs-Latn-BA"/>
        </w:rPr>
        <w:t>11.04.2025. godine</w:t>
      </w:r>
      <w:r>
        <w:rPr>
          <w:iCs/>
          <w:lang w:val="hr-BA"/>
        </w:rPr>
        <w:t xml:space="preserve"> rješenje kojim je potvrdio navedenu optužnicu, nakon čega je optuženi na ročištu o izjašnjenju o krivnji priznao krivnju za krivično djelo</w:t>
      </w:r>
      <w:r>
        <w:rPr>
          <w:lang w:val="hr-HR"/>
        </w:rPr>
        <w:t xml:space="preserve"> Posjedovanje i omogućavanje uživanja opojnih droga iz člana 239. stav 3. KZ F BiH. </w:t>
      </w:r>
    </w:p>
    <w:p w:rsidR="0081341A" w:rsidRDefault="0081341A" w:rsidP="0081341A">
      <w:pPr>
        <w:spacing w:line="276" w:lineRule="auto"/>
        <w:jc w:val="both"/>
        <w:rPr>
          <w:iCs/>
          <w:lang w:val="hr-BA"/>
        </w:rPr>
      </w:pPr>
      <w:r>
        <w:rPr>
          <w:iCs/>
          <w:lang w:val="hr-BA"/>
        </w:rPr>
        <w:t xml:space="preserve"> </w:t>
      </w:r>
    </w:p>
    <w:p w:rsidR="0081341A" w:rsidRDefault="0081341A" w:rsidP="0081341A">
      <w:pPr>
        <w:spacing w:line="276" w:lineRule="auto"/>
        <w:jc w:val="both"/>
        <w:rPr>
          <w:lang w:val="hr-BA"/>
        </w:rPr>
      </w:pPr>
      <w:r>
        <w:rPr>
          <w:lang w:val="hr-BA"/>
        </w:rPr>
        <w:t>Razmatrajući izjavu o priznanju krivnje u skladu sa članom 245. ZKP FBiH, sud je utvrdio da je optuženi dobrovoljno, svjesno i sa razumijevanjem priznao krivnju i nakon upozorenja o svim mogućim posljedicama, uključujući i posljedice u vezi s imovinskopravnim zahtjevom i troškovima krivičnog postupka, te da postoji dovoljno dokaza o krivnji optuženog, nakon čega je sud prihvatio izjavu o priznanju krivnje i održao pretres za izricanje krivičnopravne sankcije.</w:t>
      </w:r>
    </w:p>
    <w:p w:rsidR="0081341A" w:rsidRDefault="0081341A" w:rsidP="0081341A">
      <w:pPr>
        <w:tabs>
          <w:tab w:val="left" w:pos="2250"/>
        </w:tabs>
        <w:spacing w:line="276" w:lineRule="auto"/>
        <w:ind w:right="-46"/>
        <w:jc w:val="both"/>
        <w:rPr>
          <w:lang w:val="hr-BA"/>
        </w:rPr>
      </w:pPr>
    </w:p>
    <w:p w:rsidR="0081341A" w:rsidRDefault="0081341A" w:rsidP="0081341A">
      <w:pPr>
        <w:tabs>
          <w:tab w:val="left" w:pos="2250"/>
        </w:tabs>
        <w:spacing w:line="276" w:lineRule="auto"/>
        <w:ind w:right="-46"/>
        <w:jc w:val="both"/>
      </w:pPr>
      <w:r>
        <w:t>Sud je prilikom provjeravanja da li postoji dovoljno dokaza o krivnji optuženog, uzeo u obzir dokaze koji potkrepljuju navode optužnice, a koje je postupajući tužilac uložio na ročištu, i to:</w:t>
      </w:r>
    </w:p>
    <w:p w:rsidR="0081341A" w:rsidRDefault="0081341A" w:rsidP="0081341A">
      <w:pPr>
        <w:tabs>
          <w:tab w:val="left" w:pos="2250"/>
        </w:tabs>
        <w:spacing w:line="276" w:lineRule="auto"/>
        <w:ind w:left="1418" w:right="-46" w:hanging="1418"/>
        <w:jc w:val="both"/>
      </w:pPr>
    </w:p>
    <w:p w:rsidR="00940A94" w:rsidRPr="007006D3" w:rsidRDefault="00940A94" w:rsidP="00940A94">
      <w:pPr>
        <w:tabs>
          <w:tab w:val="left" w:pos="2250"/>
        </w:tabs>
        <w:spacing w:line="276" w:lineRule="auto"/>
        <w:ind w:right="-46"/>
        <w:jc w:val="both"/>
      </w:pPr>
      <w:r w:rsidRPr="007006D3">
        <w:t>Sud je prilikom provjeravanja da li postoji dovoljno dokaza o krivnji optuženog, uzeo u obzir dokaze koji potkrepljuju navode optužnice, a koje je postupajući tužilac uložio na ročištu, i to:</w:t>
      </w:r>
    </w:p>
    <w:p w:rsidR="00940A94" w:rsidRPr="007006D3" w:rsidRDefault="00940A94" w:rsidP="00940A94">
      <w:pPr>
        <w:tabs>
          <w:tab w:val="left" w:pos="2250"/>
        </w:tabs>
        <w:spacing w:line="276" w:lineRule="auto"/>
        <w:ind w:left="1418" w:right="-46" w:hanging="1418"/>
        <w:jc w:val="both"/>
      </w:pPr>
    </w:p>
    <w:p w:rsidR="00940A94" w:rsidRPr="007006D3" w:rsidRDefault="00940A94" w:rsidP="00940A94">
      <w:pPr>
        <w:spacing w:line="276" w:lineRule="auto"/>
        <w:jc w:val="both"/>
      </w:pPr>
      <w:r w:rsidRPr="007006D3">
        <w:t>T1.</w:t>
      </w:r>
      <w:r w:rsidRPr="007006D3">
        <w:tab/>
        <w:t xml:space="preserve">Zapisnik Uprave policije, sektor Krim. Policije-odsjek za organizovani kriminalitet i droge Goražde o ispitivanju osumnjičenog pod brojem 07/I-5-1-93/24 od 14.09.2024. godine                                              </w:t>
      </w:r>
    </w:p>
    <w:p w:rsidR="00940A94" w:rsidRPr="007006D3" w:rsidRDefault="00940A94" w:rsidP="00940A94">
      <w:pPr>
        <w:spacing w:line="276" w:lineRule="auto"/>
        <w:jc w:val="both"/>
      </w:pPr>
      <w:r w:rsidRPr="007006D3">
        <w:t>T2.</w:t>
      </w:r>
      <w:r w:rsidRPr="007006D3">
        <w:tab/>
        <w:t xml:space="preserve">Izvještaj o kriminalističko-tehničkoj pretrazi lica mjesta pod brojem 149/24 od 13.09.2024. godine, Uprava policije, Sektor kriminalističke policije – odsjek za kriminalističke tehnike i kriminalističko obavještajne poslove Goražde.         </w:t>
      </w:r>
    </w:p>
    <w:p w:rsidR="00940A94" w:rsidRPr="007006D3" w:rsidRDefault="00940A94" w:rsidP="00940A94">
      <w:pPr>
        <w:spacing w:line="276" w:lineRule="auto"/>
        <w:jc w:val="both"/>
      </w:pPr>
      <w:r w:rsidRPr="007006D3">
        <w:t>T3.</w:t>
      </w:r>
      <w:r w:rsidRPr="007006D3">
        <w:tab/>
        <w:t xml:space="preserve">Potvrda o privremenom oduzimanju predmeta pod brojem 07/I-5-1-30/24 od 13.09.2024., godine, Uprava policije, Sektor Krim. Policije – odsjek za organizovani kriminalitet i droge Goražde.                         </w:t>
      </w:r>
    </w:p>
    <w:p w:rsidR="00940A94" w:rsidRPr="007006D3" w:rsidRDefault="00940A94" w:rsidP="00940A94">
      <w:pPr>
        <w:spacing w:line="276" w:lineRule="auto"/>
        <w:jc w:val="both"/>
      </w:pPr>
      <w:r w:rsidRPr="007006D3">
        <w:t>T4.</w:t>
      </w:r>
      <w:r w:rsidRPr="007006D3">
        <w:tab/>
        <w:t xml:space="preserve">Zapisnik o privremenom oduzimanju predmeta  pod brojem 07/I-5-1-30/24 od 13.09.2024., godine, Uprava policije, Sektor Krim. Policije – odsjek za organizovani kriminalitet i droge Goražde.  </w:t>
      </w:r>
    </w:p>
    <w:p w:rsidR="00940A94" w:rsidRPr="007006D3" w:rsidRDefault="00940A94" w:rsidP="00940A94">
      <w:pPr>
        <w:spacing w:line="276" w:lineRule="auto"/>
        <w:jc w:val="both"/>
      </w:pPr>
      <w:r w:rsidRPr="007006D3">
        <w:t>T5.</w:t>
      </w:r>
      <w:r w:rsidRPr="007006D3">
        <w:tab/>
        <w:t xml:space="preserve">Zapisnik Sektora Krim. Policije -odsjek za organizovani kriminalitet i droge Goražde o otvaranju, pregledu vaganju opojne droge pod   brojem 07/I-5-1- 45/24 od 13.09.2024. godine.      </w:t>
      </w:r>
    </w:p>
    <w:p w:rsidR="00940A94" w:rsidRPr="007006D3" w:rsidRDefault="00940A94" w:rsidP="00940A94">
      <w:pPr>
        <w:spacing w:line="276" w:lineRule="auto"/>
        <w:jc w:val="both"/>
      </w:pPr>
      <w:r w:rsidRPr="007006D3">
        <w:t>T6.</w:t>
      </w:r>
      <w:r w:rsidRPr="007006D3">
        <w:tab/>
        <w:t>Pismeno Generalno odobrenje tužioca za otvaranje privremeno oduzetih predmeta i dokumentacije pod brojem A-365/14 od 21.09.2022. godine.</w:t>
      </w:r>
    </w:p>
    <w:p w:rsidR="00940A94" w:rsidRPr="007006D3" w:rsidRDefault="00940A94" w:rsidP="00940A94">
      <w:pPr>
        <w:spacing w:line="276" w:lineRule="auto"/>
        <w:jc w:val="both"/>
      </w:pPr>
      <w:r w:rsidRPr="007006D3">
        <w:t>T7.</w:t>
      </w:r>
      <w:r w:rsidRPr="007006D3">
        <w:tab/>
        <w:t>Naredba Tužioca o provođenju vještačenja za materiju koja asocira na opojnu drogu pod brojem T05 0 KTA 0002877 24 od 18.09.2024. godine.</w:t>
      </w:r>
    </w:p>
    <w:p w:rsidR="00940A94" w:rsidRPr="007006D3" w:rsidRDefault="00940A94" w:rsidP="00940A94">
      <w:pPr>
        <w:spacing w:line="276" w:lineRule="auto"/>
        <w:jc w:val="both"/>
      </w:pPr>
      <w:r w:rsidRPr="007006D3">
        <w:t>T8.</w:t>
      </w:r>
      <w:r w:rsidRPr="007006D3">
        <w:tab/>
        <w:t>-  Nalaz i mišljenje vještaka za droge mr.sc. Iva Trezner dipl.ing.hemije, pod brojem 11-18/2-03-5-1812/24 od 27.02.2025. godine, Federalna Uprava Policije -   Centar za Forenziku Sarajevo.</w:t>
      </w:r>
    </w:p>
    <w:p w:rsidR="00940A94" w:rsidRPr="007006D3" w:rsidRDefault="00940A94" w:rsidP="00940A94">
      <w:pPr>
        <w:spacing w:line="276" w:lineRule="auto"/>
        <w:jc w:val="both"/>
      </w:pPr>
      <w:r w:rsidRPr="007006D3">
        <w:t>T9.</w:t>
      </w:r>
      <w:r w:rsidRPr="007006D3">
        <w:tab/>
        <w:t>Naredba  Općinskog suda iz Goražda o čuvanju i pohranjivanju oduzetih predmeta-droge pod brojem 45 0 K 046935 24 Kpp  od 17.09.2024. godine.</w:t>
      </w:r>
    </w:p>
    <w:p w:rsidR="00940A94" w:rsidRPr="007006D3" w:rsidRDefault="00940A94" w:rsidP="00940A94">
      <w:pPr>
        <w:spacing w:line="276" w:lineRule="auto"/>
        <w:jc w:val="both"/>
      </w:pPr>
      <w:r w:rsidRPr="007006D3">
        <w:t>T10.</w:t>
      </w:r>
      <w:r w:rsidRPr="007006D3">
        <w:tab/>
        <w:t>Foto dokumentacija K MUP-a Goražde na CD-u, sa legendom događaja, prisustvom osumnjičenog i vaganjem materije koja asocira na opojnu drogu, pod brojem KU 149/24 od 13.09.2024. godine</w:t>
      </w:r>
      <w:r>
        <w:t>., izradio mlađi inspektor O. M</w:t>
      </w:r>
      <w:r w:rsidRPr="007006D3">
        <w:t>,</w:t>
      </w:r>
    </w:p>
    <w:p w:rsidR="0081341A" w:rsidRDefault="0081341A" w:rsidP="0081341A">
      <w:pPr>
        <w:tabs>
          <w:tab w:val="left" w:pos="2250"/>
        </w:tabs>
        <w:spacing w:line="276" w:lineRule="auto"/>
        <w:ind w:right="-46"/>
        <w:rPr>
          <w:lang w:val="hr-HR"/>
        </w:rPr>
      </w:pPr>
      <w:r>
        <w:rPr>
          <w:rFonts w:eastAsia="Calibri"/>
        </w:rPr>
        <w:t xml:space="preserve">na koje dokaze optuženi nije imao prigovora. </w:t>
      </w:r>
    </w:p>
    <w:p w:rsidR="0081341A" w:rsidRDefault="0081341A" w:rsidP="0081341A">
      <w:pPr>
        <w:spacing w:line="276" w:lineRule="auto"/>
        <w:jc w:val="both"/>
        <w:rPr>
          <w:lang w:val="hr-BA"/>
        </w:rPr>
      </w:pPr>
    </w:p>
    <w:p w:rsidR="0081341A" w:rsidRDefault="0081341A" w:rsidP="0081341A">
      <w:pPr>
        <w:spacing w:line="276" w:lineRule="auto"/>
        <w:jc w:val="both"/>
        <w:rPr>
          <w:lang w:val="hr-BA"/>
        </w:rPr>
      </w:pPr>
      <w:r>
        <w:rPr>
          <w:rFonts w:eastAsia="Calibri"/>
        </w:rPr>
        <w:t>Nakon izvršenog uvida i provedene analize</w:t>
      </w:r>
      <w:r>
        <w:rPr>
          <w:iCs/>
          <w:lang w:val="hr-BA"/>
        </w:rPr>
        <w:t xml:space="preserve"> svih navedenih dokaza, Sud je zaključak o postojanju dovoljno dokaza o krivnji optuženog zasnovao isključivo na relevantnim dokazima, upuštajući se u njihovu detaljnu analizu u onoj mjeri koliko je to neophodno i relevantno za donošenje zakonite i pravilne odluke o krivnji optuženog za počinjenje krivičnog djela koje mu je stavljeno na teret.</w:t>
      </w:r>
    </w:p>
    <w:p w:rsidR="0081341A" w:rsidRDefault="0081341A" w:rsidP="0081341A">
      <w:pPr>
        <w:pStyle w:val="ListParagraph"/>
        <w:spacing w:line="276" w:lineRule="auto"/>
        <w:ind w:left="0"/>
        <w:rPr>
          <w:rFonts w:cs="Times New Roman"/>
          <w:iCs/>
          <w:szCs w:val="24"/>
          <w:lang w:val="hr-BA"/>
        </w:rPr>
      </w:pPr>
    </w:p>
    <w:p w:rsidR="0081341A" w:rsidRDefault="0081341A" w:rsidP="0081341A">
      <w:pPr>
        <w:pStyle w:val="ListParagraph"/>
        <w:spacing w:line="276" w:lineRule="auto"/>
        <w:ind w:left="0"/>
        <w:rPr>
          <w:rFonts w:cs="Times New Roman"/>
          <w:szCs w:val="24"/>
          <w:lang w:val="hr-HR"/>
        </w:rPr>
      </w:pPr>
      <w:r>
        <w:rPr>
          <w:rFonts w:cs="Times New Roman"/>
          <w:szCs w:val="24"/>
          <w:lang w:val="bs-Latn-BA"/>
        </w:rPr>
        <w:lastRenderedPageBreak/>
        <w:t xml:space="preserve">Kada se svi pomenuti dokazi dovedu u međusobnu vezu, isti nesumnjivo ukazuju da se sporni događaj odigrao na način i u vrijeme kako je to i opisano u optužnici, a pored toga, optuženi je nesumnjivo i iskreno priznao da je izvršio krivično djelo na način opisan u optužnici. Zaključak Suda je </w:t>
      </w:r>
      <w:r>
        <w:rPr>
          <w:rFonts w:cs="Times New Roman"/>
          <w:szCs w:val="24"/>
          <w:lang w:val="it-IT"/>
        </w:rPr>
        <w:t xml:space="preserve">da su radnjama optuženog, ostvarena obilježja bića krivičnog djela </w:t>
      </w:r>
      <w:r>
        <w:rPr>
          <w:rFonts w:cs="Times New Roman"/>
          <w:szCs w:val="24"/>
          <w:lang w:val="hr-HR"/>
        </w:rPr>
        <w:t>Posjedovanje i omogućavanje uživanja opojnih droga iz člana 239. stav 3. KZ F BiH.</w:t>
      </w:r>
    </w:p>
    <w:p w:rsidR="0081341A" w:rsidRDefault="0081341A" w:rsidP="0081341A">
      <w:pPr>
        <w:pStyle w:val="ListParagraph"/>
        <w:spacing w:line="276" w:lineRule="auto"/>
        <w:ind w:left="0"/>
        <w:rPr>
          <w:rFonts w:eastAsia="Calibri" w:cs="Times New Roman"/>
          <w:szCs w:val="24"/>
          <w:lang w:val="bs-Latn-BA"/>
        </w:rPr>
      </w:pPr>
    </w:p>
    <w:p w:rsidR="0081341A" w:rsidRDefault="0081341A" w:rsidP="0081341A">
      <w:pPr>
        <w:pStyle w:val="ListParagraph"/>
        <w:spacing w:line="276" w:lineRule="auto"/>
        <w:ind w:left="0"/>
        <w:rPr>
          <w:rFonts w:eastAsia="Calibri" w:cs="Times New Roman"/>
          <w:szCs w:val="24"/>
          <w:lang w:val="bs-Latn-BA"/>
        </w:rPr>
      </w:pPr>
      <w:r>
        <w:rPr>
          <w:rFonts w:eastAsia="Calibri" w:cs="Times New Roman"/>
          <w:szCs w:val="24"/>
          <w:lang w:val="bs-Latn-BA"/>
        </w:rPr>
        <w:t>Naime, iz Izvještaja o kriminalističko-tehničkoj pr</w:t>
      </w:r>
      <w:r w:rsidR="00940A94">
        <w:rPr>
          <w:rFonts w:eastAsia="Calibri" w:cs="Times New Roman"/>
          <w:szCs w:val="24"/>
          <w:lang w:val="bs-Latn-BA"/>
        </w:rPr>
        <w:t>etrazi lica mjesta, MUP BPK Goražde</w:t>
      </w:r>
      <w:r>
        <w:rPr>
          <w:rFonts w:eastAsia="Calibri" w:cs="Times New Roman"/>
          <w:szCs w:val="24"/>
          <w:lang w:val="bs-Latn-BA"/>
        </w:rPr>
        <w:t xml:space="preserve">, Uprava policije, Sektor Kriminalističke policije, broj 149/24 od 13.09.2024.godine, proizilazi da su policijski službenici Uprave policije dana 13.09.2024.godine, kod lica M. H., rođen 08.07.1995.godine, pronašli jednu PVC karticu na kojoj se nalaze tragovi bijele materije. Istog dana, u 14,06 sati, u prostorijama MUP-a, u prisustvu osumnjičenog, izvršeno je fotografisanje PVC kartice. </w:t>
      </w:r>
    </w:p>
    <w:p w:rsidR="0081341A" w:rsidRDefault="0081341A" w:rsidP="0081341A">
      <w:pPr>
        <w:pStyle w:val="ListParagraph"/>
        <w:spacing w:line="276" w:lineRule="auto"/>
        <w:ind w:left="0"/>
        <w:rPr>
          <w:rFonts w:eastAsia="Calibri" w:cs="Times New Roman"/>
          <w:szCs w:val="24"/>
          <w:lang w:val="bs-Latn-BA"/>
        </w:rPr>
      </w:pPr>
    </w:p>
    <w:p w:rsidR="0081341A" w:rsidRDefault="0081341A" w:rsidP="0081341A">
      <w:pPr>
        <w:pStyle w:val="ListParagraph"/>
        <w:spacing w:line="276" w:lineRule="auto"/>
        <w:ind w:left="0"/>
        <w:rPr>
          <w:rFonts w:cs="Times New Roman"/>
          <w:szCs w:val="24"/>
          <w:lang w:val="hr-HR"/>
        </w:rPr>
      </w:pPr>
      <w:r>
        <w:rPr>
          <w:rFonts w:eastAsia="Calibri" w:cs="Times New Roman"/>
          <w:szCs w:val="24"/>
          <w:lang w:val="bs-Latn-BA"/>
        </w:rPr>
        <w:t xml:space="preserve">Iz Potvrde o privremenom oduzimanju predmeta </w:t>
      </w:r>
      <w:r w:rsidR="00940A94">
        <w:rPr>
          <w:rFonts w:cs="Times New Roman"/>
          <w:szCs w:val="24"/>
          <w:lang w:val="hr-HR"/>
        </w:rPr>
        <w:t>sektora Krim. Policije, Goražde</w:t>
      </w:r>
      <w:r>
        <w:rPr>
          <w:rFonts w:cs="Times New Roman"/>
          <w:szCs w:val="24"/>
          <w:lang w:val="hr-HR"/>
        </w:rPr>
        <w:t xml:space="preserve"> – Upra</w:t>
      </w:r>
      <w:r w:rsidR="00940A94">
        <w:rPr>
          <w:rFonts w:cs="Times New Roman"/>
          <w:szCs w:val="24"/>
          <w:lang w:val="hr-HR"/>
        </w:rPr>
        <w:t>va policije</w:t>
      </w:r>
      <w:r>
        <w:rPr>
          <w:rFonts w:cs="Times New Roman"/>
          <w:szCs w:val="24"/>
          <w:lang w:val="hr-HR"/>
        </w:rPr>
        <w:t xml:space="preserve"> </w:t>
      </w:r>
      <w:r w:rsidR="00940A94">
        <w:rPr>
          <w:rFonts w:cs="Times New Roman"/>
          <w:szCs w:val="24"/>
          <w:lang w:val="hr-HR"/>
        </w:rPr>
        <w:t xml:space="preserve">Goražde </w:t>
      </w:r>
      <w:bookmarkStart w:id="1" w:name="_GoBack"/>
      <w:bookmarkEnd w:id="1"/>
      <w:r>
        <w:rPr>
          <w:rFonts w:cs="Times New Roman"/>
          <w:szCs w:val="24"/>
          <w:lang w:val="hr-HR"/>
        </w:rPr>
        <w:t>pod brojem 07/I-5-1-30/24 od 13.09.2024. godine, proizilazi da je od lica M. H. privremeno oduzeta 1 PVC kartica, bijele boje, koja svojim izgledom asocira na opojnu drogu amfetamin.</w:t>
      </w:r>
    </w:p>
    <w:p w:rsidR="0081341A" w:rsidRDefault="0081341A" w:rsidP="0081341A">
      <w:pPr>
        <w:pStyle w:val="ListParagraph"/>
        <w:spacing w:line="276" w:lineRule="auto"/>
        <w:ind w:left="0"/>
        <w:rPr>
          <w:rFonts w:cs="Times New Roman"/>
          <w:szCs w:val="24"/>
          <w:lang w:val="hr-HR"/>
        </w:rPr>
      </w:pPr>
    </w:p>
    <w:p w:rsidR="0081341A" w:rsidRDefault="0081341A" w:rsidP="0081341A">
      <w:pPr>
        <w:pStyle w:val="ListParagraph"/>
        <w:spacing w:line="276" w:lineRule="auto"/>
        <w:ind w:left="0"/>
        <w:rPr>
          <w:rFonts w:cs="Times New Roman"/>
          <w:szCs w:val="24"/>
          <w:lang w:val="hr-HR"/>
        </w:rPr>
      </w:pPr>
      <w:r>
        <w:rPr>
          <w:rFonts w:cs="Times New Roman"/>
          <w:szCs w:val="24"/>
          <w:lang w:val="hr-HR"/>
        </w:rPr>
        <w:t xml:space="preserve">Da materija koja je oduzeta od optuženog predstavlja opojnu drogu, proizilazi iz nalaza i mišljenja kriminalističkog vještaka za hemijska vještačenja, Ive Trezner, u kojem je navedeno da ispitivana praškasta materija koja je oduzeta od lica M.H., sadrži psihoaktivnu komponentu amfetamin, koja supstanca se nalazi na Popisu opojnih droga, psihotropnih materija i biljaka iz kojih se može dobiti opojna droga.  </w:t>
      </w:r>
    </w:p>
    <w:p w:rsidR="0081341A" w:rsidRDefault="0081341A" w:rsidP="0081341A">
      <w:pPr>
        <w:pStyle w:val="ListParagraph"/>
        <w:spacing w:line="276" w:lineRule="auto"/>
        <w:ind w:left="0"/>
        <w:rPr>
          <w:rFonts w:eastAsia="Calibri" w:cs="Times New Roman"/>
          <w:szCs w:val="24"/>
          <w:lang w:val="bs-Latn-BA"/>
        </w:rPr>
      </w:pPr>
    </w:p>
    <w:p w:rsidR="0081341A" w:rsidRDefault="0081341A" w:rsidP="0081341A">
      <w:pPr>
        <w:spacing w:line="276" w:lineRule="auto"/>
        <w:jc w:val="both"/>
        <w:rPr>
          <w:lang w:val="sr-Latn-RS"/>
        </w:rPr>
      </w:pPr>
      <w:r>
        <w:rPr>
          <w:lang w:val="it-IT"/>
        </w:rPr>
        <w:t xml:space="preserve">Kako su navedene utvrđene činjenice u skladu sa priznanjem optuženog datim na ročištu, onda je Sud prihvatio izjavu optuženog o priznanju krivnje. </w:t>
      </w:r>
      <w:r>
        <w:rPr>
          <w:lang w:val="sr-Latn-RS"/>
        </w:rPr>
        <w:t>Dokazi koje je Sudu prezentovao tužilac po ocjeni Suda potvrdili su da je optužnica u potpunosti dokazana i da je priznanje optuženog dobrovoljno, te da nije u suprotnosti sa dokazima tužioca.</w:t>
      </w:r>
    </w:p>
    <w:p w:rsidR="0081341A" w:rsidRDefault="0081341A" w:rsidP="0081341A">
      <w:pPr>
        <w:spacing w:line="276" w:lineRule="auto"/>
        <w:jc w:val="both"/>
        <w:rPr>
          <w:lang w:val="bs-Latn-BA"/>
        </w:rPr>
      </w:pPr>
    </w:p>
    <w:p w:rsidR="0081341A" w:rsidRDefault="0081341A" w:rsidP="0081341A">
      <w:pPr>
        <w:spacing w:line="276" w:lineRule="auto"/>
        <w:jc w:val="both"/>
        <w:rPr>
          <w:lang w:val="bs-Latn-BA"/>
        </w:rPr>
      </w:pPr>
      <w:r>
        <w:rPr>
          <w:lang w:val="it-IT"/>
        </w:rPr>
        <w:t xml:space="preserve">Razmatrajući pitanje vinosti optuženog, kao njegovom subjektivnom odnosu prema izvršenom krivičnom djelu, Sud zaključuje da je optuženi krivično djelo izvršio sa direktnim umišljajem, jer je bio svjestan zabranjenosti svog djela i htio je njegovo počinjenje. Naime,  </w:t>
      </w:r>
      <w:r>
        <w:rPr>
          <w:lang w:val="bs-Latn-BA"/>
        </w:rPr>
        <w:t>kako sposobnost optuženog da shvati značaj svog djela i da upravlja svojim postupcima nisu bili dovedeni u pitanje, a kako iz okolnosti u kojima je djelo počinjeno, proizilazi da je optuženi morao biti svjestan protupravnosti svog ponašanja, to je Sud zaključio da je optuženi počinio krivično djelo sa direktnim umišljajem.</w:t>
      </w:r>
    </w:p>
    <w:p w:rsidR="0081341A" w:rsidRDefault="0081341A" w:rsidP="0081341A">
      <w:pPr>
        <w:spacing w:line="276" w:lineRule="auto"/>
        <w:jc w:val="both"/>
        <w:rPr>
          <w:lang w:val="bs-Latn-BA"/>
        </w:rPr>
      </w:pPr>
    </w:p>
    <w:p w:rsidR="0081341A" w:rsidRDefault="0081341A" w:rsidP="0081341A">
      <w:pPr>
        <w:spacing w:line="276" w:lineRule="auto"/>
        <w:jc w:val="both"/>
        <w:rPr>
          <w:shd w:val="clear" w:color="auto" w:fill="FFFFFF"/>
        </w:rPr>
      </w:pPr>
      <w:r>
        <w:rPr>
          <w:lang w:val="it-IT"/>
        </w:rPr>
        <w:t xml:space="preserve">Za krivično djelo </w:t>
      </w:r>
      <w:r>
        <w:rPr>
          <w:lang w:val="hr-HR"/>
        </w:rPr>
        <w:t>Posjedovanje i omogućavanje uživanja opojnih droga iz člana 239. stav 3. KZ F BiH</w:t>
      </w:r>
      <w:r>
        <w:rPr>
          <w:lang w:val="it-IT"/>
        </w:rPr>
        <w:t xml:space="preserve"> propisano je da će se učinilac kazniti</w:t>
      </w:r>
      <w:r>
        <w:rPr>
          <w:shd w:val="clear" w:color="auto" w:fill="FFFFFF"/>
        </w:rPr>
        <w:t xml:space="preserve"> kaznom zatvora do jedne godine.</w:t>
      </w:r>
    </w:p>
    <w:p w:rsidR="0081341A" w:rsidRDefault="0081341A" w:rsidP="0081341A">
      <w:pPr>
        <w:spacing w:line="276" w:lineRule="auto"/>
        <w:jc w:val="both"/>
        <w:rPr>
          <w:shd w:val="clear" w:color="auto" w:fill="FFFFFF"/>
        </w:rPr>
      </w:pPr>
      <w:r>
        <w:rPr>
          <w:shd w:val="clear" w:color="auto" w:fill="FFFFFF"/>
        </w:rPr>
        <w:t xml:space="preserve"> </w:t>
      </w:r>
    </w:p>
    <w:p w:rsidR="0081341A" w:rsidRDefault="0081341A" w:rsidP="0081341A">
      <w:pPr>
        <w:spacing w:line="276" w:lineRule="auto"/>
        <w:jc w:val="both"/>
      </w:pPr>
      <w:r>
        <w:rPr>
          <w:lang w:val="hr-BA"/>
        </w:rPr>
        <w:lastRenderedPageBreak/>
        <w:t xml:space="preserve">Prilikom odlučivanja o vrsti i visini sankcije, sud je cijenio sve okolnosti koje utiču da kazna bude manja ili veća, pa je od olakšavajućih okolnosti cijenio najprije da je optuženi priznao izvršenje krivičnog djela što je doprinijelo bržem i efikasnijem okončanju krivičnog postupka i smanjenju troškova, te kajanje koje je optuženi izrazio pred Sudom. Pored toga, Sud je cijenio i činjenicu da je optuženi u inkriminisano vrijeme posjedovao manju, neutvrđenu količinu opojne droge </w:t>
      </w:r>
      <w:r>
        <w:t>amfetamin.</w:t>
      </w:r>
    </w:p>
    <w:p w:rsidR="0081341A" w:rsidRDefault="0081341A" w:rsidP="0081341A">
      <w:pPr>
        <w:spacing w:line="276" w:lineRule="auto"/>
        <w:jc w:val="both"/>
      </w:pPr>
    </w:p>
    <w:p w:rsidR="0081341A" w:rsidRDefault="0081341A" w:rsidP="0081341A">
      <w:pPr>
        <w:spacing w:line="276" w:lineRule="auto"/>
        <w:jc w:val="both"/>
        <w:rPr>
          <w:shd w:val="clear" w:color="auto" w:fill="FFFFFF"/>
        </w:rPr>
      </w:pPr>
      <w:r>
        <w:rPr>
          <w:shd w:val="clear" w:color="auto" w:fill="FFFFFF"/>
        </w:rPr>
        <w:t xml:space="preserve">Optuženi kao otac dvoje maloljetne djece ima društvenu odgovornost za odgoj i davanje pozitivnog primjera svojoj djeci. Međutim, imajući u vidu da je isti istovremeno dužan da izdržava svoju djecu, a ispunjavanje koje obaveze se onemogućava izdržavanjem kazne zatvora, to je Sud ovu okolnost cijenio kao olakšavajuću prilikom odmjeravanja kazne. </w:t>
      </w:r>
    </w:p>
    <w:p w:rsidR="0081341A" w:rsidRDefault="0081341A" w:rsidP="0081341A">
      <w:pPr>
        <w:spacing w:line="276" w:lineRule="auto"/>
        <w:jc w:val="both"/>
        <w:rPr>
          <w:shd w:val="clear" w:color="auto" w:fill="FFFFFF"/>
        </w:rPr>
      </w:pPr>
    </w:p>
    <w:p w:rsidR="0081341A" w:rsidRDefault="0081341A" w:rsidP="0081341A">
      <w:pPr>
        <w:spacing w:line="276" w:lineRule="auto"/>
        <w:jc w:val="both"/>
        <w:rPr>
          <w:shd w:val="clear" w:color="auto" w:fill="FFFFFF"/>
        </w:rPr>
      </w:pPr>
      <w:r>
        <w:rPr>
          <w:shd w:val="clear" w:color="auto" w:fill="FFFFFF"/>
        </w:rPr>
        <w:t xml:space="preserve">Navode optuženog da se prijavio na liječenje od bolesti ovisnosti Sud nije mogao cijeniti u kontekstu olakašavajućih okolnosti, s obzirom da isti nije dostavio dokaz o aktivnom liječenju. </w:t>
      </w:r>
    </w:p>
    <w:p w:rsidR="0081341A" w:rsidRDefault="0081341A" w:rsidP="0081341A">
      <w:pPr>
        <w:spacing w:line="276" w:lineRule="auto"/>
        <w:jc w:val="both"/>
        <w:rPr>
          <w:lang w:val="hr-BA"/>
        </w:rPr>
      </w:pPr>
    </w:p>
    <w:p w:rsidR="0081341A" w:rsidRDefault="0081341A" w:rsidP="0081341A">
      <w:pPr>
        <w:spacing w:line="276" w:lineRule="auto"/>
        <w:jc w:val="both"/>
      </w:pPr>
      <w:r>
        <w:t xml:space="preserve">Kada je riječ o otežavajućim okolnostima, Sud je imao u vidu činjenicu da je optuženi više puta osuđivan za istovrsno krivično djelo, što proizilazi iz Izvoda iz kaznene evidencije MUP BPK </w:t>
      </w:r>
      <w:r>
        <w:rPr>
          <w:lang w:val="bs-Latn-BA"/>
        </w:rPr>
        <w:t>broj 07/I-5-4-102/25/SŠ od 26.03.2025. godine</w:t>
      </w:r>
      <w:r>
        <w:t>, a koje je Tužilaštvo uložilo na ročištu. Naime, iz navedenog dokaza proizilazi da je optuženi osuđivan za krivično djelo Posjedovanje i omogućavanje uživanja opojnih droga iz člana 239 KZ FBiH presudama Općinskog suda u Goraždu broj 45 0 K 033541 16 Kps od 24.10.2016.godine, Općinskog suda u Goraždu broj 45 O K 035905 18 Kps od 23.07.2018.godine, Općinskog suda u Goraždu broj 45 0 K 039150 19 K od 11.11.2020.godine, Općinskog suda u Goraždu broj 45 0 K 039149 19 K od 04.01.2021.godine, Općinskog suda u Goraždu broj 45 0 K 039149 19 K od 04.01.2021.godine Općinskog suda u Goraždu broj 45 0 K 040324 20 K od 18.01.2021.godine, Općinskog suda u Goraždu broj 45 0 K 40353 21 K od 26.03.2021.godine i Općinskog suda u Goraždu broj 45 0 K 046920 25 K od 28.02.2025.godine. Pored toga, optuženi je osuđivan i za krivično djelo iz člana 287  stav 1 tačka a) i b) KZ FBIH po presudama Općinskog suda u Goraždu broj 45 0 K 35663 18 K od 05.02.2018.godine i Općinskog suda u Goraždu broj 45 0 K 036360 18 K od 05.09.2018.godine. Za počinjena djela, Sud mu je izricao kako kazne zatvora, tako i novčanu kaznu.</w:t>
      </w:r>
    </w:p>
    <w:p w:rsidR="0081341A" w:rsidRDefault="0081341A" w:rsidP="0081341A">
      <w:pPr>
        <w:spacing w:line="276" w:lineRule="auto"/>
        <w:jc w:val="both"/>
      </w:pPr>
    </w:p>
    <w:p w:rsidR="0081341A" w:rsidRDefault="0081341A" w:rsidP="0081341A">
      <w:pPr>
        <w:spacing w:line="276" w:lineRule="auto"/>
        <w:jc w:val="both"/>
      </w:pPr>
      <w:r>
        <w:t xml:space="preserve">Dakle, analizom izvoda iz kaznene evidencije Sud zaključuje kako je na strani optuženog prisutan kontinuitet u činjenju istog krivičnog djela, s obzirom da je u ukupnom vremenskom periodu od 9 godina isti činio pomenuto krivično djelo, što govori o njegovoj upornosti u činjenju istog djela. Imajući u vidu da su prema optuženom izricane novčane kazne koje očigledno nisu ostvarile svrhu specijalne prevencije, to se Sud opredijelio da optuženom izrekne kaznu zatvora. Prilikom odmjeravanja visine kazne zatvora, Sud je uzeo u obzir sve navedene okolnosti, istovremeno cijeneći i društvenu opasnost koju ovo djelo nosi sa sobom, pri čemu se ne može zanemariti činjenica da lice koje kontinuirano čini krivično djelo posjedovanja opojnih droga, neminovno </w:t>
      </w:r>
      <w:r>
        <w:lastRenderedPageBreak/>
        <w:t>podupire počinjenje krivičnog djela neovlaštene proizvodnje i stavljanja u promet opojnih droga, ostvarujući aktivnu ulogu u cjelokupnom lancu proizvodnje-prometa-posjedovanja opojne droge.</w:t>
      </w:r>
    </w:p>
    <w:p w:rsidR="0081341A" w:rsidRDefault="0081341A" w:rsidP="0081341A">
      <w:pPr>
        <w:spacing w:line="276" w:lineRule="auto"/>
        <w:jc w:val="both"/>
      </w:pPr>
    </w:p>
    <w:p w:rsidR="0081341A" w:rsidRDefault="0081341A" w:rsidP="0081341A">
      <w:pPr>
        <w:spacing w:line="276" w:lineRule="auto"/>
        <w:jc w:val="both"/>
        <w:rPr>
          <w:lang w:val="it-IT"/>
        </w:rPr>
      </w:pPr>
      <w:r>
        <w:rPr>
          <w:lang w:val="it-IT"/>
        </w:rPr>
        <w:t>Cijeneći navedeni odnos otežavajućih i olakšavajućih okolnosti, Sud je optuženom izrekao kaznu zatvora u trajanju od dva mjeseca, zaključujući da će se na ovaj način ostvariti svrha krivičnopravne sankcije, kako na planu generalne tako i na planu specijalne prevencije, a koja svrha kažnjavanja je propisana članom 42. KZ FBiH.</w:t>
      </w:r>
    </w:p>
    <w:p w:rsidR="0081341A" w:rsidRDefault="0081341A" w:rsidP="0081341A">
      <w:pPr>
        <w:spacing w:line="276" w:lineRule="auto"/>
        <w:jc w:val="both"/>
        <w:rPr>
          <w:lang w:val="it-IT"/>
        </w:rPr>
      </w:pPr>
    </w:p>
    <w:p w:rsidR="0081341A" w:rsidRDefault="0081341A" w:rsidP="0081341A">
      <w:pPr>
        <w:spacing w:line="276" w:lineRule="auto"/>
        <w:jc w:val="both"/>
        <w:rPr>
          <w:rFonts w:eastAsia="Calibri"/>
        </w:rPr>
      </w:pPr>
      <w:r>
        <w:rPr>
          <w:lang w:val="it-IT"/>
        </w:rPr>
        <w:t xml:space="preserve">Shodno odredbi člana 239. stav (4) KZ FBiH u vezi sa članom 78. istog Zakona optuženom je izrečena mjera bezbjednosti oduzimanja predmeta, </w:t>
      </w:r>
      <w:r>
        <w:rPr>
          <w:bCs/>
          <w:lang w:val="hr-BA"/>
        </w:rPr>
        <w:t xml:space="preserve">privremeno oduzetih po </w:t>
      </w:r>
      <w:r>
        <w:rPr>
          <w:lang w:val="hr-BA"/>
        </w:rPr>
        <w:t>Potvrdi MUP-a BPK broj</w:t>
      </w:r>
      <w:r>
        <w:rPr>
          <w:rFonts w:eastAsia="Calibri"/>
        </w:rPr>
        <w:t xml:space="preserve"> 07/I-5-1-30/24 od 13.09.2024. godine, i to 1 (jedna) PVC kartica sa sadržajem opojne droge „Amfetamin“.</w:t>
      </w:r>
    </w:p>
    <w:p w:rsidR="0081341A" w:rsidRDefault="0081341A" w:rsidP="0081341A">
      <w:pPr>
        <w:spacing w:line="276" w:lineRule="auto"/>
        <w:jc w:val="both"/>
        <w:rPr>
          <w:lang w:val="it-IT"/>
        </w:rPr>
      </w:pPr>
      <w:r>
        <w:rPr>
          <w:lang w:val="it-IT"/>
        </w:rPr>
        <w:t xml:space="preserve"> </w:t>
      </w:r>
    </w:p>
    <w:p w:rsidR="0081341A" w:rsidRDefault="0081341A" w:rsidP="0081341A">
      <w:pPr>
        <w:spacing w:line="276" w:lineRule="auto"/>
        <w:jc w:val="both"/>
        <w:rPr>
          <w:lang w:val="sr-Latn-RS"/>
        </w:rPr>
      </w:pPr>
      <w:r>
        <w:rPr>
          <w:lang w:val="bs-Latn-BA"/>
        </w:rPr>
        <w:t xml:space="preserve">Kako je optuženi nezaposlen i lošeg imovnog stanja Sud ga je oslobodio dužnosti plaćanja troškova krivičnog postupka, a na osnovu člana 202. stav (4) ZKP FBiH. </w:t>
      </w:r>
    </w:p>
    <w:p w:rsidR="0081341A" w:rsidRDefault="0081341A" w:rsidP="0081341A">
      <w:pPr>
        <w:spacing w:line="276" w:lineRule="auto"/>
        <w:jc w:val="both"/>
        <w:rPr>
          <w:lang w:val="hr-HR"/>
        </w:rPr>
      </w:pPr>
    </w:p>
    <w:p w:rsidR="0081341A" w:rsidRDefault="0081341A" w:rsidP="0081341A">
      <w:pPr>
        <w:spacing w:line="276" w:lineRule="auto"/>
        <w:rPr>
          <w:lang w:val="bs-Latn-BA"/>
        </w:rPr>
      </w:pPr>
    </w:p>
    <w:p w:rsidR="0081341A" w:rsidRDefault="0081341A" w:rsidP="0081341A">
      <w:pPr>
        <w:spacing w:line="276" w:lineRule="auto"/>
        <w:rPr>
          <w:lang w:val="bs-Latn-BA"/>
        </w:rPr>
      </w:pPr>
      <w:r>
        <w:rPr>
          <w:lang w:val="bs-Latn-BA"/>
        </w:rPr>
        <w:t xml:space="preserve">   Zapisničar                                                                                                 Sudija</w:t>
      </w:r>
    </w:p>
    <w:p w:rsidR="0081341A" w:rsidRDefault="0081341A" w:rsidP="0081341A">
      <w:pPr>
        <w:spacing w:line="276" w:lineRule="auto"/>
        <w:rPr>
          <w:lang w:val="bs-Latn-BA"/>
        </w:rPr>
      </w:pPr>
    </w:p>
    <w:p w:rsidR="0081341A" w:rsidRDefault="0081341A" w:rsidP="0081341A">
      <w:pPr>
        <w:spacing w:line="276" w:lineRule="auto"/>
        <w:rPr>
          <w:lang w:val="bs-Latn-BA"/>
        </w:rPr>
      </w:pPr>
      <w:r>
        <w:rPr>
          <w:lang w:val="bs-Latn-BA"/>
        </w:rPr>
        <w:t xml:space="preserve">  Emina Brko                                                                                       Ena Žunić Šapčanin</w:t>
      </w:r>
    </w:p>
    <w:p w:rsidR="0081341A" w:rsidRDefault="0081341A" w:rsidP="0081341A">
      <w:pPr>
        <w:spacing w:line="276" w:lineRule="auto"/>
        <w:rPr>
          <w:lang w:val="bs-Latn-BA"/>
        </w:rPr>
      </w:pPr>
    </w:p>
    <w:p w:rsidR="0081341A" w:rsidRDefault="0081341A" w:rsidP="0081341A">
      <w:pPr>
        <w:spacing w:line="276" w:lineRule="auto"/>
        <w:rPr>
          <w:lang w:val="bs-Latn-BA"/>
        </w:rPr>
      </w:pPr>
    </w:p>
    <w:p w:rsidR="0081341A" w:rsidRDefault="0081341A" w:rsidP="0081341A">
      <w:pPr>
        <w:spacing w:line="276" w:lineRule="auto"/>
        <w:jc w:val="both"/>
        <w:rPr>
          <w:lang w:val="bs-Latn-BA"/>
        </w:rPr>
      </w:pPr>
      <w:r>
        <w:rPr>
          <w:b/>
          <w:lang w:val="hr-BA"/>
        </w:rPr>
        <w:t>PRAVNA POUKA</w:t>
      </w:r>
      <w:r>
        <w:rPr>
          <w:lang w:val="hr-BA"/>
        </w:rPr>
        <w:t xml:space="preserve">: Protiv ove presude dozvoljena je žalba Kantonalnom sudu u Goraždu u roku od 15 dana od dana prijema prijepisa presude, putem ovog Suda. Žalba se podnosi u 3 (tri) primjerka. </w:t>
      </w:r>
    </w:p>
    <w:p w:rsidR="005672EA" w:rsidRDefault="005672EA"/>
    <w:sectPr w:rsidR="005672E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41A"/>
    <w:rsid w:val="001912B5"/>
    <w:rsid w:val="005672EA"/>
    <w:rsid w:val="0081341A"/>
    <w:rsid w:val="0094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5AE1"/>
  <w15:chartTrackingRefBased/>
  <w15:docId w15:val="{CE26DEF4-A3DA-40E4-B7B0-72E0876BA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41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1341A"/>
    <w:pPr>
      <w:ind w:left="720"/>
      <w:contextualSpacing/>
      <w:jc w:val="both"/>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69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2114</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3</cp:revision>
  <dcterms:created xsi:type="dcterms:W3CDTF">2025-12-15T12:12:00Z</dcterms:created>
  <dcterms:modified xsi:type="dcterms:W3CDTF">2025-12-29T10:39:00Z</dcterms:modified>
</cp:coreProperties>
</file>