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D1D2BC" w14:textId="77777777" w:rsidR="005045C8" w:rsidRDefault="005045C8" w:rsidP="005045C8">
      <w:bookmarkStart w:id="0" w:name="_GoBack"/>
      <w:bookmarkEnd w:id="0"/>
      <w:r>
        <w:t>BOSNA I HERCEGOVINA</w:t>
      </w:r>
    </w:p>
    <w:p w14:paraId="658E50BC" w14:textId="77777777" w:rsidR="005045C8" w:rsidRDefault="005045C8" w:rsidP="005045C8">
      <w:bookmarkStart w:id="1" w:name="entitet"/>
      <w:r w:rsidRPr="004E07D6">
        <w:t>REPUBLIKA SRPSKA</w:t>
      </w:r>
      <w:bookmarkEnd w:id="1"/>
      <w:r w:rsidRPr="004E07D6">
        <w:t xml:space="preserve"> </w:t>
      </w:r>
      <w:r w:rsidRPr="004E07D6">
        <w:tab/>
      </w:r>
    </w:p>
    <w:p w14:paraId="1FBC1F5B" w14:textId="77777777" w:rsidR="005045C8" w:rsidRDefault="005045C8" w:rsidP="005045C8">
      <w:pPr>
        <w:rPr>
          <w:b/>
        </w:rPr>
      </w:pPr>
      <w:bookmarkStart w:id="2" w:name="sud"/>
      <w:r>
        <w:t>OKRUŽNI PRIVREDNI SUD U PRIJEDORU</w:t>
      </w:r>
      <w:bookmarkEnd w:id="2"/>
      <w:r>
        <w:t xml:space="preserve"> </w:t>
      </w:r>
    </w:p>
    <w:p w14:paraId="0F0B9E7C" w14:textId="434E3DC8" w:rsidR="005045C8" w:rsidRPr="006912A6" w:rsidRDefault="005045C8" w:rsidP="005045C8">
      <w:r>
        <w:t xml:space="preserve">Broj: </w:t>
      </w:r>
      <w:r w:rsidRPr="002E4A70">
        <w:t xml:space="preserve">67 0 L </w:t>
      </w:r>
      <w:r w:rsidR="00B93022">
        <w:t>0052</w:t>
      </w:r>
      <w:r w:rsidR="00807CDE">
        <w:t>71</w:t>
      </w:r>
      <w:r w:rsidR="00381BA7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>
        <w:t xml:space="preserve"> </w:t>
      </w:r>
      <w:r>
        <w:tab/>
      </w:r>
      <w:r>
        <w:tab/>
      </w:r>
    </w:p>
    <w:p w14:paraId="4BCBA5E8" w14:textId="7605AFAA" w:rsidR="005045C8" w:rsidRDefault="00087E09" w:rsidP="005045C8">
      <w:bookmarkStart w:id="3" w:name="danasnji_datum"/>
      <w:r>
        <w:t xml:space="preserve">Dana: </w:t>
      </w:r>
      <w:r w:rsidR="007E6F4F">
        <w:t>15</w:t>
      </w:r>
      <w:r w:rsidR="00BA4C64">
        <w:t>.05</w:t>
      </w:r>
      <w:r>
        <w:t>.2026</w:t>
      </w:r>
      <w:r w:rsidR="005045C8">
        <w:t>.</w:t>
      </w:r>
      <w:bookmarkEnd w:id="3"/>
      <w:r w:rsidR="005045C8">
        <w:t xml:space="preserve"> godine</w:t>
      </w:r>
    </w:p>
    <w:p w14:paraId="5EA88B39" w14:textId="77777777" w:rsidR="005045C8" w:rsidRDefault="005045C8" w:rsidP="005045C8">
      <w:pPr>
        <w:jc w:val="center"/>
      </w:pPr>
    </w:p>
    <w:p w14:paraId="02F1F0AA" w14:textId="77777777" w:rsidR="005045C8" w:rsidRDefault="005045C8" w:rsidP="005045C8">
      <w:pPr>
        <w:jc w:val="center"/>
      </w:pPr>
    </w:p>
    <w:p w14:paraId="16AA4CE7" w14:textId="45E980CD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r-Cyrl-CS" w:eastAsia="en-US"/>
        </w:rPr>
        <w:t>O</w:t>
      </w:r>
      <w:r w:rsidRPr="001A5750">
        <w:rPr>
          <w:rFonts w:eastAsia="Calibri"/>
          <w:lang w:val="sv-SE" w:eastAsia="en-US"/>
        </w:rPr>
        <w:t>kružni privredni</w:t>
      </w:r>
      <w:r w:rsidRPr="001A5750">
        <w:rPr>
          <w:rFonts w:eastAsia="Calibri"/>
          <w:lang w:val="sr-Cyrl-CS" w:eastAsia="en-US"/>
        </w:rPr>
        <w:t xml:space="preserve"> sud </w:t>
      </w:r>
      <w:r w:rsidRPr="001A5750">
        <w:rPr>
          <w:rFonts w:eastAsia="Calibri"/>
          <w:lang w:val="sv-SE" w:eastAsia="en-US"/>
        </w:rPr>
        <w:t>u Prijedoru</w:t>
      </w:r>
      <w:r w:rsidRPr="001A5750">
        <w:rPr>
          <w:rFonts w:eastAsia="Calibri"/>
          <w:lang w:val="bs-Latn-BA" w:eastAsia="en-US"/>
        </w:rPr>
        <w:t>,</w:t>
      </w:r>
      <w:r w:rsidRPr="001A5750">
        <w:rPr>
          <w:rFonts w:eastAsia="Calibri"/>
          <w:lang w:val="sr-Cyrl-CS" w:eastAsia="en-US"/>
        </w:rPr>
        <w:t xml:space="preserve"> sudij</w:t>
      </w:r>
      <w:r w:rsidRPr="001A5750">
        <w:rPr>
          <w:rFonts w:eastAsia="Calibri"/>
          <w:lang w:val="bs-Latn-BA" w:eastAsia="en-US"/>
        </w:rPr>
        <w:t xml:space="preserve">a </w:t>
      </w:r>
      <w:r w:rsidRPr="001A5750">
        <w:rPr>
          <w:rFonts w:eastAsia="Calibri"/>
          <w:lang w:val="sv-SE" w:eastAsia="en-US"/>
        </w:rPr>
        <w:t>Bojana Rauš Pilipović</w:t>
      </w:r>
      <w:r w:rsidRPr="001A5750">
        <w:rPr>
          <w:rFonts w:eastAsia="Calibri"/>
          <w:lang w:val="sr-Cyrl-CS" w:eastAsia="en-US"/>
        </w:rPr>
        <w:t>,</w:t>
      </w:r>
      <w:r w:rsidRPr="001A5750">
        <w:rPr>
          <w:rFonts w:eastAsia="Calibri"/>
          <w:lang w:val="bs-Latn-BA" w:eastAsia="en-US"/>
        </w:rPr>
        <w:t xml:space="preserve"> u regis</w:t>
      </w:r>
      <w:r>
        <w:rPr>
          <w:rFonts w:eastAsia="Calibri"/>
          <w:lang w:val="bs-Latn-BA" w:eastAsia="en-US"/>
        </w:rPr>
        <w:t xml:space="preserve">tarskom predmetu likvidacije po </w:t>
      </w:r>
      <w:r w:rsidRPr="001A5750">
        <w:rPr>
          <w:rFonts w:eastAsia="Calibri"/>
          <w:lang w:val="bs-Latn-BA" w:eastAsia="en-US"/>
        </w:rPr>
        <w:t>službenoj d</w:t>
      </w:r>
      <w:r>
        <w:rPr>
          <w:rFonts w:eastAsia="Calibri"/>
          <w:lang w:val="bs-Latn-BA" w:eastAsia="en-US"/>
        </w:rPr>
        <w:t>užnosti nad poslovnim subjektom</w:t>
      </w:r>
      <w:r w:rsidR="007D6FDE">
        <w:rPr>
          <w:rFonts w:eastAsia="Calibri"/>
          <w:lang w:val="bs-Latn-BA" w:eastAsia="en-US"/>
        </w:rPr>
        <w:t xml:space="preserve"> </w:t>
      </w:r>
      <w:r w:rsidR="00807CDE">
        <w:rPr>
          <w:rFonts w:eastAsia="Calibri"/>
          <w:lang w:val="bs-Latn-BA" w:eastAsia="en-US"/>
        </w:rPr>
        <w:t>Privatno trgovinsko preduzeće na veliko i malo „PANORAMA TRADE“ sa potpunom odgovornošću Ljeskare, Ljeskare Društveni dom bb, Prijedor</w:t>
      </w:r>
      <w:r w:rsidR="003563D9"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color w:val="000000"/>
          <w:lang w:val="sr-Cyrl-CS" w:eastAsia="en-US"/>
        </w:rPr>
        <w:t xml:space="preserve">dana </w:t>
      </w:r>
      <w:r w:rsidR="007E6F4F">
        <w:rPr>
          <w:rFonts w:eastAsia="Calibri"/>
          <w:lang w:val="sv-SE" w:eastAsia="en-US"/>
        </w:rPr>
        <w:t>15</w:t>
      </w:r>
      <w:r w:rsidR="00BA4C64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color w:val="000000"/>
          <w:lang w:val="bs-Latn-BA" w:eastAsia="en-US"/>
        </w:rPr>
        <w:t>. godine</w:t>
      </w:r>
      <w:r w:rsidRPr="001A5750">
        <w:rPr>
          <w:rFonts w:eastAsia="Calibri"/>
          <w:color w:val="000000"/>
          <w:lang w:val="sr-Cyrl-CS" w:eastAsia="en-US"/>
        </w:rPr>
        <w:t xml:space="preserve"> donio je </w:t>
      </w:r>
      <w:r w:rsidRPr="001A5750">
        <w:rPr>
          <w:rFonts w:eastAsia="Calibri"/>
          <w:color w:val="000000"/>
          <w:lang w:val="bs-Latn-BA" w:eastAsia="en-US"/>
        </w:rPr>
        <w:t>sledeće:</w:t>
      </w:r>
    </w:p>
    <w:p w14:paraId="1E54F4AB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C3AF7D2" w14:textId="77777777" w:rsidR="005045C8" w:rsidRPr="001A5750" w:rsidRDefault="005045C8" w:rsidP="005045C8">
      <w:pPr>
        <w:rPr>
          <w:rFonts w:eastAsia="Calibri"/>
          <w:color w:val="000000"/>
          <w:lang w:val="sv-SE" w:eastAsia="en-US"/>
        </w:rPr>
      </w:pPr>
    </w:p>
    <w:p w14:paraId="3D4219DE" w14:textId="77777777" w:rsidR="005045C8" w:rsidRPr="001A5750" w:rsidRDefault="005045C8" w:rsidP="005045C8">
      <w:pPr>
        <w:keepNext/>
        <w:jc w:val="center"/>
        <w:outlineLvl w:val="0"/>
        <w:rPr>
          <w:rFonts w:eastAsia="Calibri"/>
          <w:b/>
          <w:color w:val="000000"/>
          <w:kern w:val="36"/>
          <w:lang w:val="bs-Latn-BA" w:eastAsia="en-US"/>
        </w:rPr>
      </w:pPr>
      <w:r w:rsidRPr="001A5750">
        <w:rPr>
          <w:rFonts w:eastAsia="Calibri"/>
          <w:b/>
          <w:color w:val="000000"/>
          <w:kern w:val="36"/>
          <w:lang w:val="bs-Latn-BA" w:eastAsia="en-US"/>
        </w:rPr>
        <w:t>R J E Š E NJ E</w:t>
      </w:r>
    </w:p>
    <w:p w14:paraId="2BE726AD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5DC38A32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319987B7" w14:textId="5A78C0C5" w:rsidR="005045C8" w:rsidRPr="00977BCE" w:rsidRDefault="005045C8" w:rsidP="005045C8">
      <w:pPr>
        <w:jc w:val="both"/>
        <w:rPr>
          <w:rFonts w:eastAsia="Calibri"/>
          <w:b/>
          <w:lang w:val="bs-Latn-BA" w:eastAsia="en-US"/>
        </w:rPr>
      </w:pPr>
      <w:r w:rsidRPr="001A5750">
        <w:rPr>
          <w:rFonts w:eastAsia="Calibri"/>
          <w:bCs/>
          <w:iCs/>
          <w:lang w:val="bs-Latn-BA" w:eastAsia="en-US"/>
        </w:rPr>
        <w:t>I Pokreće se postupak likvidacije po službenoj dužnosti poslovnog subjekta</w:t>
      </w:r>
      <w:r w:rsidR="0051404A">
        <w:rPr>
          <w:rFonts w:eastAsia="Calibri"/>
          <w:bCs/>
          <w:iCs/>
          <w:lang w:val="bs-Latn-BA" w:eastAsia="en-US"/>
        </w:rPr>
        <w:t xml:space="preserve"> </w:t>
      </w:r>
      <w:r w:rsidR="00760F38" w:rsidRPr="00760F38">
        <w:rPr>
          <w:rFonts w:eastAsia="Calibri"/>
          <w:b/>
          <w:bCs/>
          <w:lang w:val="bs-Latn-BA" w:eastAsia="en-US"/>
        </w:rPr>
        <w:t>Privatno trgovinsko preduzeće na veliko i malo</w:t>
      </w:r>
      <w:r w:rsidR="00760F38" w:rsidRPr="00807CDE">
        <w:rPr>
          <w:rFonts w:eastAsia="Calibri"/>
          <w:b/>
          <w:bCs/>
          <w:lang w:val="bs-Latn-BA" w:eastAsia="en-US"/>
        </w:rPr>
        <w:t xml:space="preserve"> </w:t>
      </w:r>
      <w:r w:rsidR="00807CDE" w:rsidRPr="00807CDE">
        <w:rPr>
          <w:rFonts w:eastAsia="Calibri"/>
          <w:b/>
          <w:bCs/>
          <w:lang w:val="bs-Latn-BA" w:eastAsia="en-US"/>
        </w:rPr>
        <w:t>„PANORAMA TRADE“ sa potpunom odgovornošću Ljeskare, Ljeskare Društveni dom bb, Prijedor</w:t>
      </w:r>
      <w:r w:rsidRPr="00C750C7">
        <w:rPr>
          <w:rFonts w:eastAsia="Calibri"/>
          <w:b/>
          <w:bCs/>
          <w:lang w:val="bs-Latn-BA" w:eastAsia="en-US"/>
        </w:rPr>
        <w:t xml:space="preserve">, </w:t>
      </w:r>
      <w:r w:rsidRPr="001A5750">
        <w:rPr>
          <w:rFonts w:eastAsia="Calibri"/>
          <w:b/>
          <w:lang w:val="bs-Latn-BA" w:eastAsia="en-US"/>
        </w:rPr>
        <w:t xml:space="preserve">kog zastupa direktor bez ograničenja </w:t>
      </w:r>
      <w:r w:rsidR="00807CDE">
        <w:rPr>
          <w:rFonts w:eastAsia="Calibri"/>
          <w:b/>
          <w:lang w:val="bs-Latn-BA" w:eastAsia="en-US"/>
        </w:rPr>
        <w:t>Boro Šobot iz Banjaluke</w:t>
      </w:r>
      <w:r w:rsidR="00DB001B">
        <w:rPr>
          <w:rFonts w:eastAsia="Calibri"/>
          <w:b/>
          <w:lang w:val="bs-Latn-BA" w:eastAsia="en-US"/>
        </w:rPr>
        <w:t xml:space="preserve">, </w:t>
      </w:r>
      <w:r w:rsidR="00807CDE">
        <w:rPr>
          <w:rFonts w:eastAsia="Calibri"/>
          <w:bCs/>
          <w:lang w:val="bs-Latn-BA" w:eastAsia="en-US"/>
        </w:rPr>
        <w:t>Njegoševa broj 9</w:t>
      </w:r>
      <w:r w:rsidR="00FF5EAD">
        <w:rPr>
          <w:rFonts w:eastAsia="Calibri"/>
          <w:bCs/>
          <w:lang w:val="bs-Latn-BA" w:eastAsia="en-US"/>
        </w:rPr>
        <w:t>,</w:t>
      </w:r>
      <w:r w:rsidR="006A0058">
        <w:rPr>
          <w:rFonts w:eastAsia="Calibri"/>
          <w:b/>
          <w:lang w:val="bs-Latn-BA" w:eastAsia="en-US"/>
        </w:rPr>
        <w:t xml:space="preserve"> </w:t>
      </w:r>
      <w:r w:rsidRPr="001A5750">
        <w:rPr>
          <w:rFonts w:eastAsia="Calibri"/>
          <w:lang w:val="bs-Latn-BA" w:eastAsia="en-US"/>
        </w:rPr>
        <w:t xml:space="preserve">koje je kod ovog suda upisano u registru poslovnih subjekata u registarski uložak pod brojem </w:t>
      </w:r>
      <w:r w:rsidRPr="001A5750">
        <w:rPr>
          <w:rFonts w:eastAsia="Calibri"/>
          <w:b/>
          <w:lang w:val="bs-Latn-BA" w:eastAsia="en-US"/>
        </w:rPr>
        <w:t>MBS</w:t>
      </w:r>
      <w:r w:rsidR="00333926">
        <w:rPr>
          <w:rFonts w:eastAsia="Calibri"/>
          <w:b/>
          <w:lang w:val="bs-Latn-BA" w:eastAsia="en-US"/>
        </w:rPr>
        <w:t>:</w:t>
      </w:r>
      <w:r w:rsidRPr="001A5750">
        <w:rPr>
          <w:rFonts w:eastAsia="Calibri"/>
          <w:b/>
          <w:lang w:val="bs-Latn-BA" w:eastAsia="en-US"/>
        </w:rPr>
        <w:t xml:space="preserve"> </w:t>
      </w:r>
      <w:r>
        <w:rPr>
          <w:rFonts w:eastAsia="Calibri"/>
          <w:b/>
          <w:lang w:val="bs-Latn-BA" w:eastAsia="en-US"/>
        </w:rPr>
        <w:t>1-</w:t>
      </w:r>
      <w:r w:rsidR="00807CDE">
        <w:rPr>
          <w:rFonts w:eastAsia="Calibri"/>
          <w:b/>
          <w:lang w:val="bs-Latn-BA" w:eastAsia="en-US"/>
        </w:rPr>
        <w:t>1835</w:t>
      </w:r>
      <w:r>
        <w:rPr>
          <w:rFonts w:eastAsia="Calibri"/>
          <w:b/>
          <w:lang w:val="bs-Latn-BA" w:eastAsia="en-US"/>
        </w:rPr>
        <w:t>-00</w:t>
      </w:r>
      <w:r w:rsidR="00333926">
        <w:rPr>
          <w:rFonts w:eastAsia="Calibri"/>
          <w:b/>
          <w:lang w:val="bs-Latn-BA" w:eastAsia="en-US"/>
        </w:rPr>
        <w:t>.</w:t>
      </w:r>
    </w:p>
    <w:p w14:paraId="69F8525E" w14:textId="77777777" w:rsidR="005045C8" w:rsidRPr="001A5750" w:rsidRDefault="005045C8" w:rsidP="005045C8">
      <w:pPr>
        <w:rPr>
          <w:rFonts w:eastAsia="Calibri"/>
          <w:lang w:val="bs-Latn-BA" w:eastAsia="en-US"/>
        </w:rPr>
      </w:pPr>
    </w:p>
    <w:p w14:paraId="767CC6A6" w14:textId="17A7F012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bs-Latn-BA" w:eastAsia="en-US"/>
        </w:rPr>
        <w:t xml:space="preserve">II Rješenje broj: </w:t>
      </w:r>
      <w:r w:rsidRPr="002E4A70">
        <w:t>67 0 L 00</w:t>
      </w:r>
      <w:r w:rsidR="00087E09">
        <w:t>5</w:t>
      </w:r>
      <w:r w:rsidR="00B93022">
        <w:t>2</w:t>
      </w:r>
      <w:r w:rsidR="00807CDE">
        <w:t>71</w:t>
      </w:r>
      <w:r w:rsidR="001D777F">
        <w:t xml:space="preserve"> </w:t>
      </w:r>
      <w:r w:rsidRPr="002E4A70">
        <w:t>2</w:t>
      </w:r>
      <w:r w:rsidR="00087E09">
        <w:t>6</w:t>
      </w:r>
      <w:r w:rsidRPr="002E4A70">
        <w:t xml:space="preserve"> Reg</w:t>
      </w:r>
      <w:r w:rsidRPr="00977BCE"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od </w:t>
      </w:r>
      <w:r w:rsidR="007E6F4F">
        <w:rPr>
          <w:rFonts w:eastAsia="Calibri"/>
          <w:lang w:val="sv-SE" w:eastAsia="en-US"/>
        </w:rPr>
        <w:t>15</w:t>
      </w:r>
      <w:r w:rsidR="00A13540">
        <w:rPr>
          <w:rFonts w:eastAsia="Calibri"/>
          <w:lang w:val="sv-SE" w:eastAsia="en-US"/>
        </w:rPr>
        <w:t>.05</w:t>
      </w:r>
      <w:r w:rsidR="00087E09">
        <w:rPr>
          <w:rFonts w:eastAsia="Calibri"/>
          <w:lang w:val="sv-SE" w:eastAsia="en-US"/>
        </w:rPr>
        <w:t>.2026</w:t>
      </w:r>
      <w:r w:rsidRPr="001A5750">
        <w:rPr>
          <w:rFonts w:eastAsia="Calibri"/>
          <w:lang w:val="sv-SE" w:eastAsia="en-US"/>
        </w:rPr>
        <w:t>. godine objavljuje se na oglasnoj tabli Okružnog privrednog suda u Prijedoru, internet stranici i oglasnoj tabli Agencije za posredničke, informatičke i finansijske usluge (Agencija), te se dostavlja: likvidacionom dužniku, vlasnicima kapitala poslovnog subjekta, Poreskoj upravi Republike Srpske, Upravi za indirektno oporezivanje Bosne i Hercegovine, javnim registrima u kojima se nalazi upisana imovina likvidacionog dužnika, drugim licima u skladu sa propisom kojim se uredjuje likvidacioni postupak.</w:t>
      </w:r>
    </w:p>
    <w:p w14:paraId="2BDDBABA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451451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III Poziva se likvidacioni dužn</w:t>
      </w:r>
      <w:r>
        <w:rPr>
          <w:rFonts w:eastAsia="Calibri"/>
          <w:lang w:val="sv-SE" w:eastAsia="en-US"/>
        </w:rPr>
        <w:t>ik, da u roku od</w:t>
      </w:r>
      <w:r w:rsidRPr="001A5750">
        <w:rPr>
          <w:rFonts w:eastAsia="Calibri"/>
          <w:lang w:val="sv-SE" w:eastAsia="en-US"/>
        </w:rPr>
        <w:t xml:space="preserve"> tri (3) mjeseca od dana objave ovog rješenja, obavijesti registarski sud o imovini likvidacionog dužnika i da navede imovinu.</w:t>
      </w:r>
    </w:p>
    <w:p w14:paraId="6CD557AD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F9188A6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IV Pozivaju se povjerioci likvidacionog dužnika, da u roku od tri (3) mjeseca od dana objave ovog rješenja, prijave svoja potraživanja prema likvidacionom dužniku i navedu pravni osnov po kome su ta potraživanja nastala, kao i da o tome prilože odgovarajuće dokaze.</w:t>
      </w:r>
    </w:p>
    <w:p w14:paraId="1D342B70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75732713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 Pozivaju se dužnici likvidacionog dužnika, da sva dugovanja prema likvidacionom dužniku izmire bez odlaganja.</w:t>
      </w:r>
    </w:p>
    <w:p w14:paraId="5DAEF75E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1C54A78B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  <w:r w:rsidRPr="001A5750">
        <w:rPr>
          <w:rFonts w:eastAsia="Calibri"/>
          <w:lang w:val="sv-SE" w:eastAsia="en-US"/>
        </w:rPr>
        <w:t>VI Registarski sud po službenoj dužnosti, upisuje ovo rješenje na odgovarajućem obrascu, shodno članu 58. stav 2. Zakona o registraciji poslovnih subjekata u Republici Srpskoj.</w:t>
      </w:r>
    </w:p>
    <w:p w14:paraId="76AC4387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49A78F8C" w14:textId="77777777" w:rsidR="005045C8" w:rsidRPr="001A5750" w:rsidRDefault="005045C8" w:rsidP="005045C8">
      <w:pPr>
        <w:jc w:val="both"/>
        <w:rPr>
          <w:rFonts w:eastAsia="Calibri"/>
          <w:lang w:val="sv-SE" w:eastAsia="en-US"/>
        </w:rPr>
      </w:pPr>
    </w:p>
    <w:p w14:paraId="3C3AD14A" w14:textId="77777777" w:rsidR="005045C8" w:rsidRPr="001A5750" w:rsidRDefault="005045C8" w:rsidP="005045C8">
      <w:pPr>
        <w:jc w:val="center"/>
        <w:rPr>
          <w:rFonts w:eastAsia="Calibri"/>
          <w:b/>
          <w:lang w:val="sv-SE" w:eastAsia="en-US"/>
        </w:rPr>
      </w:pPr>
      <w:r w:rsidRPr="001A5750">
        <w:rPr>
          <w:rFonts w:eastAsia="Calibri"/>
          <w:b/>
          <w:lang w:val="sv-SE" w:eastAsia="en-US"/>
        </w:rPr>
        <w:t>Obrazloženje</w:t>
      </w:r>
    </w:p>
    <w:p w14:paraId="377BDF2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262C716C" w14:textId="42831965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  <w:r w:rsidRPr="001A5750">
        <w:rPr>
          <w:rFonts w:eastAsia="Calibri"/>
          <w:lang w:val="sv-SE" w:eastAsia="en-US"/>
        </w:rPr>
        <w:t xml:space="preserve">Okružni privredni sud u Prijedoru je izvršio uvid u zbirku isprava pod brojem: </w:t>
      </w:r>
      <w:r w:rsidRPr="002E4A70">
        <w:rPr>
          <w:rFonts w:eastAsia="Calibri"/>
          <w:lang w:val="sv-SE" w:eastAsia="en-US"/>
        </w:rPr>
        <w:t>MBS</w:t>
      </w:r>
      <w:r w:rsidR="00B93022">
        <w:rPr>
          <w:rFonts w:eastAsia="Calibri"/>
          <w:lang w:val="sv-SE" w:eastAsia="en-US"/>
        </w:rPr>
        <w:t>:</w:t>
      </w:r>
      <w:r w:rsidRPr="002E4A70">
        <w:rPr>
          <w:rFonts w:eastAsia="Calibri"/>
          <w:lang w:val="sv-SE" w:eastAsia="en-US"/>
        </w:rPr>
        <w:t xml:space="preserve"> 1-</w:t>
      </w:r>
      <w:r w:rsidR="00760F38">
        <w:rPr>
          <w:rFonts w:eastAsia="Calibri"/>
          <w:lang w:val="sv-SE" w:eastAsia="en-US"/>
        </w:rPr>
        <w:t>1835</w:t>
      </w:r>
      <w:r w:rsidRPr="002E4A70">
        <w:rPr>
          <w:rFonts w:eastAsia="Calibri"/>
          <w:lang w:val="sv-SE" w:eastAsia="en-US"/>
        </w:rPr>
        <w:t>-00</w:t>
      </w:r>
      <w:r>
        <w:rPr>
          <w:rFonts w:eastAsia="Calibri"/>
          <w:lang w:val="sv-SE" w:eastAsia="en-US"/>
        </w:rPr>
        <w:t xml:space="preserve"> </w:t>
      </w:r>
      <w:r w:rsidRPr="001A5750">
        <w:rPr>
          <w:rFonts w:eastAsia="Calibri"/>
          <w:lang w:val="sv-SE" w:eastAsia="en-US"/>
        </w:rPr>
        <w:t xml:space="preserve">i utvrdio da poslovni subjekat </w:t>
      </w:r>
      <w:r w:rsidR="00760F38" w:rsidRPr="00760F38">
        <w:rPr>
          <w:rFonts w:eastAsia="Calibri"/>
          <w:lang w:val="bs-Latn-BA" w:eastAsia="en-US"/>
        </w:rPr>
        <w:t>Privatno trgovinsko preduzeće na veliko i malo „PANORAMA TRADE“ sa potpunom odgovornošću Ljeskare, Ljeskare Društveni dom bb, Prijedor</w:t>
      </w:r>
      <w:r>
        <w:rPr>
          <w:rFonts w:eastAsia="Calibri"/>
          <w:lang w:val="bs-Latn-BA" w:eastAsia="en-US"/>
        </w:rPr>
        <w:t xml:space="preserve">, </w:t>
      </w:r>
      <w:r w:rsidRPr="001A5750">
        <w:rPr>
          <w:rFonts w:eastAsia="Calibri"/>
          <w:lang w:val="bs-Latn-BA" w:eastAsia="en-US"/>
        </w:rPr>
        <w:t xml:space="preserve">nije uskladio odredbe opštih akata sa odredbama Zakona o privrednim društvima te djelatnosti sa Zakonom o klasifikaciji djelatnosti Republike Srpske („Službeni glasniku Republike Srpske", 66/13), pa je shodno članu 80. Zakona o registraciji poslovnih subjekata u </w:t>
      </w:r>
      <w:r w:rsidRPr="001A5750">
        <w:rPr>
          <w:rFonts w:eastAsia="Calibri"/>
          <w:lang w:val="bs-Latn-BA" w:eastAsia="en-US"/>
        </w:rPr>
        <w:lastRenderedPageBreak/>
        <w:t>Republici Srpskoj, („Službeni glasnik Republike Srpske", broj 67/13, 15/16 i 84/19), a u vezi sa članom 442. stav 5. Zakona o privrednim društvima ("Sl. glasnik RS", br. 127/2008, 58/2009, 100/2011, 67/2013, 100/2017, 82/2019 i 17/2023), odlučio kao u dispozitivu ovog rješenja.</w:t>
      </w:r>
    </w:p>
    <w:p w14:paraId="1208140E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5AF60C11" w14:textId="77777777" w:rsidR="005045C8" w:rsidRPr="001A5750" w:rsidRDefault="005045C8" w:rsidP="005045C8">
      <w:pPr>
        <w:jc w:val="both"/>
        <w:rPr>
          <w:rFonts w:eastAsia="Calibri"/>
          <w:lang w:val="bs-Latn-BA" w:eastAsia="en-US"/>
        </w:rPr>
      </w:pPr>
    </w:p>
    <w:p w14:paraId="2C39BDBF" w14:textId="77777777" w:rsidR="005045C8" w:rsidRPr="001A5750" w:rsidRDefault="005045C8" w:rsidP="005045C8">
      <w:pPr>
        <w:jc w:val="center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                                                                                                                   Sudija</w:t>
      </w:r>
    </w:p>
    <w:p w14:paraId="3E310C7F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</w:p>
    <w:p w14:paraId="7AB9423E" w14:textId="77777777" w:rsidR="005045C8" w:rsidRPr="001A5750" w:rsidRDefault="005045C8" w:rsidP="005045C8">
      <w:pPr>
        <w:jc w:val="right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Bojana Rauš Pilipović</w:t>
      </w:r>
    </w:p>
    <w:p w14:paraId="302F4A1F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 xml:space="preserve">                                                                                     </w:t>
      </w:r>
    </w:p>
    <w:p w14:paraId="213B5C02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7D457CE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</w:p>
    <w:p w14:paraId="6DD5DBB8" w14:textId="77777777" w:rsidR="005045C8" w:rsidRPr="001A5750" w:rsidRDefault="005045C8" w:rsidP="005045C8">
      <w:pPr>
        <w:jc w:val="both"/>
        <w:rPr>
          <w:rFonts w:eastAsia="Calibri"/>
          <w:color w:val="000000"/>
          <w:lang w:eastAsia="en-US"/>
        </w:rPr>
      </w:pPr>
      <w:r w:rsidRPr="001A5750">
        <w:rPr>
          <w:rFonts w:eastAsia="Calibri"/>
          <w:color w:val="000000"/>
          <w:lang w:eastAsia="en-US"/>
        </w:rPr>
        <w:t>Pouka o pravnom lijeku: Protiv ovog rješenja pravo na žalbu ima likvidacioni dužnik i drugo lice koje za to ima pravni interes. Žalba se može izjaviti u roku od 8 dana Višem privrednom sudu putem ovog suda.</w:t>
      </w:r>
    </w:p>
    <w:p w14:paraId="405B2365" w14:textId="77777777" w:rsidR="005045C8" w:rsidRPr="001A5750" w:rsidRDefault="005045C8" w:rsidP="005045C8">
      <w:pPr>
        <w:rPr>
          <w:rFonts w:eastAsia="Calibri"/>
          <w:bCs/>
          <w:iCs/>
          <w:lang w:val="bs-Latn-BA" w:eastAsia="en-US"/>
        </w:rPr>
      </w:pPr>
    </w:p>
    <w:p w14:paraId="0369B5C8" w14:textId="77777777" w:rsidR="005045C8" w:rsidRPr="001A5750" w:rsidRDefault="005045C8" w:rsidP="005045C8">
      <w:pPr>
        <w:rPr>
          <w:rFonts w:eastAsia="Calibri"/>
          <w:b/>
          <w:bCs/>
          <w:i/>
          <w:iCs/>
          <w:lang w:val="bs-Latn-BA" w:eastAsia="en-US"/>
        </w:rPr>
      </w:pPr>
    </w:p>
    <w:p w14:paraId="096F7634" w14:textId="77777777" w:rsidR="005045C8" w:rsidRDefault="005045C8" w:rsidP="005045C8">
      <w:pPr>
        <w:ind w:firstLine="708"/>
        <w:jc w:val="both"/>
      </w:pPr>
    </w:p>
    <w:p w14:paraId="14165361" w14:textId="77777777" w:rsidR="005045C8" w:rsidRDefault="005045C8" w:rsidP="005045C8">
      <w:pPr>
        <w:ind w:firstLine="708"/>
        <w:jc w:val="both"/>
      </w:pPr>
    </w:p>
    <w:p w14:paraId="37896357" w14:textId="77777777" w:rsidR="005045C8" w:rsidRDefault="005045C8" w:rsidP="005045C8">
      <w:pPr>
        <w:ind w:firstLine="708"/>
        <w:jc w:val="both"/>
      </w:pPr>
    </w:p>
    <w:p w14:paraId="2CB4D5CD" w14:textId="77777777" w:rsidR="00CF5902" w:rsidRPr="005045C8" w:rsidRDefault="00CF5902" w:rsidP="005045C8"/>
    <w:sectPr w:rsidR="00CF5902" w:rsidRPr="005045C8" w:rsidSect="005045C8">
      <w:headerReference w:type="even" r:id="rId7"/>
      <w:headerReference w:type="default" r:id="rId8"/>
      <w:footerReference w:type="default" r:id="rId9"/>
      <w:pgSz w:w="11906" w:h="16838"/>
      <w:pgMar w:top="851" w:right="1440" w:bottom="1440" w:left="1440" w:header="562" w:footer="562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1AF38" w14:textId="77777777" w:rsidR="000D427D" w:rsidRDefault="000D427D">
      <w:r>
        <w:separator/>
      </w:r>
    </w:p>
  </w:endnote>
  <w:endnote w:type="continuationSeparator" w:id="0">
    <w:p w14:paraId="020DCF1C" w14:textId="77777777" w:rsidR="000D427D" w:rsidRDefault="000D4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0157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22C7A3" w14:textId="74E865B7" w:rsidR="00087E09" w:rsidRDefault="00087E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65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04B857" w14:textId="77777777" w:rsidR="00960C6E" w:rsidRDefault="00960C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FC324A" w14:textId="77777777" w:rsidR="000D427D" w:rsidRDefault="000D427D">
      <w:r>
        <w:separator/>
      </w:r>
    </w:p>
  </w:footnote>
  <w:footnote w:type="continuationSeparator" w:id="0">
    <w:p w14:paraId="1D31E1DE" w14:textId="77777777" w:rsidR="000D427D" w:rsidRDefault="000D4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D8394" w14:textId="77777777" w:rsidR="00CF5902" w:rsidRDefault="00A936A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041D82A9" w14:textId="77777777" w:rsidR="00CF5902" w:rsidRDefault="00CF590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3B515A" w14:textId="6177E09F" w:rsidR="00CF5902" w:rsidRDefault="00CF5902">
    <w:pPr>
      <w:pStyle w:val="Header"/>
      <w:framePr w:wrap="around" w:vAnchor="text" w:hAnchor="margin" w:xAlign="right" w:y="1"/>
      <w:rPr>
        <w:rStyle w:val="PageNumber"/>
      </w:rPr>
    </w:pPr>
  </w:p>
  <w:p w14:paraId="41ACAD5B" w14:textId="77777777" w:rsidR="00CF5902" w:rsidRDefault="00CF590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10331"/>
    <w:multiLevelType w:val="hybridMultilevel"/>
    <w:tmpl w:val="2EFA8DDE"/>
    <w:lvl w:ilvl="0" w:tplc="14FA34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84C7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40C9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9E88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AEE7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C24E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25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2A07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96D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E51A0"/>
    <w:multiLevelType w:val="multilevel"/>
    <w:tmpl w:val="6C72AA2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86F03B3"/>
    <w:multiLevelType w:val="hybridMultilevel"/>
    <w:tmpl w:val="223A8BB2"/>
    <w:lvl w:ilvl="0" w:tplc="CCC4EF8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9BEAD49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EEADE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C28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C80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E464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2856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BEBA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D806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A1092E"/>
    <w:multiLevelType w:val="multilevel"/>
    <w:tmpl w:val="D8D059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902"/>
    <w:rsid w:val="00034E38"/>
    <w:rsid w:val="00051F3B"/>
    <w:rsid w:val="00052B47"/>
    <w:rsid w:val="00071ED4"/>
    <w:rsid w:val="00087E09"/>
    <w:rsid w:val="000B4761"/>
    <w:rsid w:val="000D2DC5"/>
    <w:rsid w:val="000D2FA2"/>
    <w:rsid w:val="000D427D"/>
    <w:rsid w:val="00155A4C"/>
    <w:rsid w:val="00162328"/>
    <w:rsid w:val="001D777F"/>
    <w:rsid w:val="00261521"/>
    <w:rsid w:val="00263C1E"/>
    <w:rsid w:val="002A669C"/>
    <w:rsid w:val="00333926"/>
    <w:rsid w:val="003563D9"/>
    <w:rsid w:val="00381BA7"/>
    <w:rsid w:val="004044CB"/>
    <w:rsid w:val="004964EC"/>
    <w:rsid w:val="00497631"/>
    <w:rsid w:val="004E2EC6"/>
    <w:rsid w:val="005045C8"/>
    <w:rsid w:val="0051404A"/>
    <w:rsid w:val="00515AA6"/>
    <w:rsid w:val="0057085F"/>
    <w:rsid w:val="005D4FA1"/>
    <w:rsid w:val="006912A6"/>
    <w:rsid w:val="006A0058"/>
    <w:rsid w:val="006A65F2"/>
    <w:rsid w:val="006C05F7"/>
    <w:rsid w:val="007470A5"/>
    <w:rsid w:val="00760F38"/>
    <w:rsid w:val="00787671"/>
    <w:rsid w:val="00792F9F"/>
    <w:rsid w:val="007D6FDE"/>
    <w:rsid w:val="007E6F4F"/>
    <w:rsid w:val="00801E15"/>
    <w:rsid w:val="00807CDE"/>
    <w:rsid w:val="00844E83"/>
    <w:rsid w:val="00900D0F"/>
    <w:rsid w:val="00907454"/>
    <w:rsid w:val="0092403E"/>
    <w:rsid w:val="00960C6E"/>
    <w:rsid w:val="009A40A1"/>
    <w:rsid w:val="009E16CF"/>
    <w:rsid w:val="009E3A28"/>
    <w:rsid w:val="009F6292"/>
    <w:rsid w:val="00A11244"/>
    <w:rsid w:val="00A13540"/>
    <w:rsid w:val="00A5154D"/>
    <w:rsid w:val="00A936A8"/>
    <w:rsid w:val="00AB4D70"/>
    <w:rsid w:val="00AC7919"/>
    <w:rsid w:val="00AD745C"/>
    <w:rsid w:val="00B26275"/>
    <w:rsid w:val="00B93022"/>
    <w:rsid w:val="00BA4C64"/>
    <w:rsid w:val="00C1238D"/>
    <w:rsid w:val="00C750C7"/>
    <w:rsid w:val="00CD1205"/>
    <w:rsid w:val="00CF5902"/>
    <w:rsid w:val="00DB001B"/>
    <w:rsid w:val="00DB42DB"/>
    <w:rsid w:val="00E144A5"/>
    <w:rsid w:val="00E70651"/>
    <w:rsid w:val="00E80B53"/>
    <w:rsid w:val="00EC2C21"/>
    <w:rsid w:val="00ED2873"/>
    <w:rsid w:val="00ED394A"/>
    <w:rsid w:val="00F37DE7"/>
    <w:rsid w:val="00F8163F"/>
    <w:rsid w:val="00FC43E2"/>
    <w:rsid w:val="00FD1E41"/>
    <w:rsid w:val="00FF5601"/>
    <w:rsid w:val="00FF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0B53"/>
  <w15:docId w15:val="{E65B0C69-1E19-400E-9B08-C1B26F80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5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rsid w:val="008C135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1358"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60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C6E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2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Pravosudje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Aleksandra Tadic</cp:lastModifiedBy>
  <cp:revision>2</cp:revision>
  <cp:lastPrinted>2026-05-15T07:09:00Z</cp:lastPrinted>
  <dcterms:created xsi:type="dcterms:W3CDTF">2026-05-19T10:41:00Z</dcterms:created>
  <dcterms:modified xsi:type="dcterms:W3CDTF">2026-05-19T10:41:00Z</dcterms:modified>
</cp:coreProperties>
</file>