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CAA" w:rsidRPr="00473CAA" w:rsidRDefault="00473CAA" w:rsidP="00473CAA">
      <w:pPr>
        <w:jc w:val="both"/>
        <w:rPr>
          <w:lang w:val="hr-HR" w:eastAsia="hr-HR"/>
        </w:rPr>
      </w:pPr>
      <w:r w:rsidRPr="00047DAD">
        <w:rPr>
          <w:lang w:val="hr-HR"/>
        </w:rPr>
        <w:t xml:space="preserve"> </w:t>
      </w:r>
      <w:r w:rsidRPr="00473CAA">
        <w:rPr>
          <w:lang w:val="hr-HR" w:eastAsia="hr-HR"/>
        </w:rPr>
        <w:t>BOSNA I HERCEGOVINA</w:t>
      </w:r>
    </w:p>
    <w:p w:rsidR="00473CAA" w:rsidRPr="00473CAA" w:rsidRDefault="00473CAA" w:rsidP="00473CAA">
      <w:pPr>
        <w:jc w:val="both"/>
        <w:rPr>
          <w:lang w:val="hr-HR" w:eastAsia="hr-HR"/>
        </w:rPr>
      </w:pPr>
      <w:r w:rsidRPr="00473CAA">
        <w:rPr>
          <w:lang w:val="hr-HR" w:eastAsia="hr-HR"/>
        </w:rPr>
        <w:t>FEDERACIJA BOSNE I HERCEGOVINE</w:t>
      </w:r>
    </w:p>
    <w:p w:rsidR="00473CAA" w:rsidRPr="00473CAA" w:rsidRDefault="00473CAA" w:rsidP="00473CAA">
      <w:pPr>
        <w:jc w:val="both"/>
        <w:rPr>
          <w:lang w:val="hr-HR" w:eastAsia="hr-HR"/>
        </w:rPr>
      </w:pPr>
      <w:r w:rsidRPr="00473CAA">
        <w:rPr>
          <w:lang w:val="hr-HR" w:eastAsia="hr-HR"/>
        </w:rPr>
        <w:t xml:space="preserve">SREDNJOBOSANSKI KANTON </w:t>
      </w:r>
    </w:p>
    <w:p w:rsidR="00473CAA" w:rsidRPr="00473CAA" w:rsidRDefault="00473CAA" w:rsidP="00473CAA">
      <w:pPr>
        <w:jc w:val="both"/>
        <w:rPr>
          <w:lang w:val="hr-HR" w:eastAsia="hr-HR"/>
        </w:rPr>
      </w:pPr>
      <w:r w:rsidRPr="00473CAA">
        <w:rPr>
          <w:lang w:val="hr-HR" w:eastAsia="hr-HR"/>
        </w:rPr>
        <w:t xml:space="preserve">OPĆINSKI SUD U TRAVNIKU </w:t>
      </w:r>
    </w:p>
    <w:p w:rsidR="00473CAA" w:rsidRPr="00473CAA" w:rsidRDefault="00473CAA" w:rsidP="00473CAA">
      <w:pPr>
        <w:rPr>
          <w:lang w:val="hr-HR" w:eastAsia="hr-HR"/>
        </w:rPr>
      </w:pPr>
      <w:r w:rsidRPr="00473CAA">
        <w:rPr>
          <w:lang w:val="hr-HR" w:eastAsia="hr-HR"/>
        </w:rPr>
        <w:t>Broj: 51 0 St 238820 25 St</w:t>
      </w:r>
    </w:p>
    <w:p w:rsidR="00473CAA" w:rsidRPr="00473CAA" w:rsidRDefault="00473CAA" w:rsidP="00473CAA">
      <w:pPr>
        <w:jc w:val="both"/>
        <w:rPr>
          <w:lang w:val="hr-HR" w:eastAsia="hr-HR"/>
        </w:rPr>
      </w:pPr>
      <w:r w:rsidRPr="00473CAA">
        <w:rPr>
          <w:lang w:val="hr-HR" w:eastAsia="hr-HR"/>
        </w:rPr>
        <w:t xml:space="preserve">Travnik, 20.05.2026. godine </w:t>
      </w:r>
    </w:p>
    <w:p w:rsidR="00473CAA" w:rsidRPr="00473CAA" w:rsidRDefault="00473CAA" w:rsidP="00473CAA">
      <w:pPr>
        <w:jc w:val="both"/>
        <w:rPr>
          <w:lang w:val="hr-HR" w:eastAsia="hr-HR"/>
        </w:rPr>
      </w:pPr>
    </w:p>
    <w:p w:rsidR="00473CAA" w:rsidRPr="00473CAA" w:rsidRDefault="00473CAA" w:rsidP="00473CAA">
      <w:pPr>
        <w:jc w:val="both"/>
        <w:rPr>
          <w:lang w:eastAsia="en-US"/>
        </w:rPr>
      </w:pPr>
      <w:r w:rsidRPr="00473CAA">
        <w:rPr>
          <w:lang w:val="hr-HR" w:eastAsia="hr-HR"/>
        </w:rPr>
        <w:t xml:space="preserve">              </w:t>
      </w:r>
      <w:r w:rsidRPr="00473CAA">
        <w:rPr>
          <w:lang w:eastAsia="hr-HR"/>
        </w:rPr>
        <w:t>Općinski sud u Travniku, stečajni sudija Senad Murtić, u pravnoj stvari predlagača ROCCAFORTE d.o.o. Vitez u stečaju, Poslovni centar 96-2, Vitez, koga zastupa stečajni upravnik</w:t>
      </w:r>
      <w:r w:rsidRPr="00473CAA">
        <w:rPr>
          <w:lang w:val="hr-BA" w:eastAsia="hr-HR"/>
        </w:rPr>
        <w:t xml:space="preserve"> Mustafa Alić iz Travnika, ul. Bosanska 3a</w:t>
      </w:r>
      <w:r w:rsidRPr="00473CAA">
        <w:rPr>
          <w:lang w:val="hr-HR" w:eastAsia="hr-HR"/>
        </w:rPr>
        <w:t xml:space="preserve">, odlučujući </w:t>
      </w:r>
      <w:r w:rsidRPr="00473CAA">
        <w:rPr>
          <w:lang w:eastAsia="en-US"/>
        </w:rPr>
        <w:t>o zahtjevu za izdvajanje iz stečajne mase pokretnih stvari izlučnog povjerioca EUROTONER d.o.o Zenica, ul. Dr. Abdul Aziza Borića 41-A, Zenica,</w:t>
      </w:r>
      <w:r w:rsidRPr="00473CAA">
        <w:rPr>
          <w:lang w:eastAsia="hr-HR"/>
        </w:rPr>
        <w:t xml:space="preserve"> van ročišta dana </w:t>
      </w:r>
      <w:r w:rsidRPr="00473CAA">
        <w:rPr>
          <w:lang w:val="hr-HR" w:eastAsia="hr-HR"/>
        </w:rPr>
        <w:t xml:space="preserve">20.05.2026. </w:t>
      </w:r>
      <w:r w:rsidRPr="00473CAA">
        <w:rPr>
          <w:lang w:eastAsia="hr-HR"/>
        </w:rPr>
        <w:t xml:space="preserve">godine, donio je: </w:t>
      </w:r>
    </w:p>
    <w:p w:rsidR="00473CAA" w:rsidRPr="00473CAA" w:rsidRDefault="00473CAA" w:rsidP="00473CAA">
      <w:pPr>
        <w:jc w:val="both"/>
        <w:rPr>
          <w:lang w:val="hr-BA" w:eastAsia="hr-HR"/>
        </w:rPr>
      </w:pPr>
    </w:p>
    <w:p w:rsidR="00473CAA" w:rsidRPr="00473CAA" w:rsidRDefault="00473CAA" w:rsidP="00473CAA">
      <w:pPr>
        <w:jc w:val="both"/>
        <w:rPr>
          <w:lang w:val="hr-BA" w:eastAsia="hr-HR"/>
        </w:rPr>
      </w:pPr>
      <w:r w:rsidRPr="00473CAA">
        <w:rPr>
          <w:lang w:val="hr-BA" w:eastAsia="hr-HR"/>
        </w:rPr>
        <w:t xml:space="preserve">                                                                R J E Š E N J E</w:t>
      </w:r>
    </w:p>
    <w:p w:rsidR="00473CAA" w:rsidRPr="00473CAA" w:rsidRDefault="00473CAA" w:rsidP="00473CAA">
      <w:pPr>
        <w:jc w:val="center"/>
        <w:rPr>
          <w:lang w:val="hr-BA" w:eastAsia="hr-HR"/>
        </w:rPr>
      </w:pPr>
      <w:r w:rsidRPr="00473CAA">
        <w:rPr>
          <w:lang w:val="hr-BA" w:eastAsia="hr-HR"/>
        </w:rPr>
        <w:t>I</w:t>
      </w:r>
    </w:p>
    <w:p w:rsidR="00473CAA" w:rsidRPr="00473CAA" w:rsidRDefault="00473CAA" w:rsidP="00473CAA">
      <w:pPr>
        <w:tabs>
          <w:tab w:val="left" w:pos="5103"/>
        </w:tabs>
        <w:jc w:val="both"/>
        <w:rPr>
          <w:lang w:eastAsia="en-US"/>
        </w:rPr>
      </w:pPr>
      <w:r w:rsidRPr="00473CAA">
        <w:rPr>
          <w:lang w:eastAsia="en-US"/>
        </w:rPr>
        <w:t xml:space="preserve">                 </w:t>
      </w:r>
      <w:r w:rsidRPr="00473CAA"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758825</wp:posOffset>
            </wp:positionH>
            <wp:positionV relativeFrom="page">
              <wp:posOffset>5120640</wp:posOffset>
            </wp:positionV>
            <wp:extent cx="4445" cy="88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3CAA">
        <w:rPr>
          <w:lang w:eastAsia="en-US"/>
        </w:rPr>
        <w:t>Utvrđuje se pravo izlučnog povjerioca EUROTONER d.o.o Zenica na izdvajanje iz stečajne mase pokretnih stvari i to:</w:t>
      </w:r>
    </w:p>
    <w:p w:rsidR="00473CAA" w:rsidRPr="00473CAA" w:rsidRDefault="00473CAA" w:rsidP="00473CAA">
      <w:pPr>
        <w:numPr>
          <w:ilvl w:val="0"/>
          <w:numId w:val="1"/>
        </w:numPr>
        <w:jc w:val="both"/>
        <w:rPr>
          <w:lang w:eastAsia="en-US"/>
        </w:rPr>
      </w:pPr>
      <w:r w:rsidRPr="00473CAA">
        <w:rPr>
          <w:lang w:eastAsia="en-US"/>
        </w:rPr>
        <w:t>printer HP LASER JET, serijski broj 2055, procijenjene vrijednosti 150,00 KM</w:t>
      </w:r>
    </w:p>
    <w:p w:rsidR="00473CAA" w:rsidRPr="00473CAA" w:rsidRDefault="00473CAA" w:rsidP="00473CAA">
      <w:pPr>
        <w:numPr>
          <w:ilvl w:val="0"/>
          <w:numId w:val="1"/>
        </w:numPr>
        <w:jc w:val="both"/>
        <w:rPr>
          <w:lang w:eastAsia="en-US"/>
        </w:rPr>
      </w:pPr>
      <w:r w:rsidRPr="00473CAA">
        <w:rPr>
          <w:lang w:eastAsia="en-US"/>
        </w:rPr>
        <w:t>printer HP LASER JET, serijski broj 2055 d, procijenjene vrijednosti 150,00 KM</w:t>
      </w:r>
    </w:p>
    <w:p w:rsidR="00473CAA" w:rsidRPr="00473CAA" w:rsidRDefault="00473CAA" w:rsidP="00473CAA">
      <w:pPr>
        <w:ind w:left="720"/>
        <w:jc w:val="both"/>
        <w:rPr>
          <w:lang w:eastAsia="en-US"/>
        </w:rPr>
      </w:pPr>
    </w:p>
    <w:p w:rsidR="00473CAA" w:rsidRPr="00473CAA" w:rsidRDefault="00473CAA" w:rsidP="00473CAA">
      <w:pPr>
        <w:tabs>
          <w:tab w:val="left" w:pos="5103"/>
        </w:tabs>
        <w:jc w:val="both"/>
        <w:rPr>
          <w:lang w:eastAsia="en-US"/>
        </w:rPr>
      </w:pPr>
      <w:r w:rsidRPr="00473CAA">
        <w:rPr>
          <w:lang w:eastAsia="en-US"/>
        </w:rPr>
        <w:t>a koje pokretne stvari su popisane i unesene u stečajnu masu stečajnog dužnika</w:t>
      </w:r>
      <w:r w:rsidRPr="00473CAA">
        <w:rPr>
          <w:lang w:eastAsia="hr-HR"/>
        </w:rPr>
        <w:t xml:space="preserve"> ROCCAFORTE d.o.o. Vitez u stečaju, na osnovu nalaza vještaka mašinske struke Miroslava Radoša od 13.05.2026. godine, strana 6, redni broj 1.9..</w:t>
      </w:r>
      <w:r w:rsidRPr="00473CAA">
        <w:rPr>
          <w:lang w:eastAsia="en-US"/>
        </w:rPr>
        <w:t xml:space="preserve"> </w:t>
      </w:r>
    </w:p>
    <w:p w:rsidR="00473CAA" w:rsidRPr="00473CAA" w:rsidRDefault="00473CAA" w:rsidP="00473CAA">
      <w:pPr>
        <w:tabs>
          <w:tab w:val="left" w:pos="5103"/>
        </w:tabs>
        <w:jc w:val="both"/>
        <w:rPr>
          <w:lang w:eastAsia="en-US"/>
        </w:rPr>
      </w:pPr>
    </w:p>
    <w:p w:rsidR="00473CAA" w:rsidRPr="00473CAA" w:rsidRDefault="00473CAA" w:rsidP="00473CAA">
      <w:pPr>
        <w:tabs>
          <w:tab w:val="left" w:pos="5103"/>
        </w:tabs>
        <w:rPr>
          <w:lang w:val="hr-HR" w:eastAsia="hr-HR"/>
        </w:rPr>
      </w:pPr>
      <w:r w:rsidRPr="00473CAA">
        <w:rPr>
          <w:lang w:eastAsia="en-US"/>
        </w:rPr>
        <w:t xml:space="preserve">                                                                           </w:t>
      </w:r>
      <w:r w:rsidRPr="00473CAA">
        <w:rPr>
          <w:lang w:val="hr-HR" w:eastAsia="hr-HR"/>
        </w:rPr>
        <w:t>II</w:t>
      </w:r>
    </w:p>
    <w:p w:rsidR="00473CAA" w:rsidRPr="00473CAA" w:rsidRDefault="00473CAA" w:rsidP="00473CAA">
      <w:pPr>
        <w:jc w:val="both"/>
        <w:rPr>
          <w:lang w:eastAsia="en-US"/>
        </w:rPr>
      </w:pPr>
      <w:r w:rsidRPr="00473CAA">
        <w:rPr>
          <w:lang w:val="hr-HR" w:eastAsia="hr-HR"/>
        </w:rPr>
        <w:tab/>
      </w:r>
      <w:r w:rsidRPr="00473CAA">
        <w:rPr>
          <w:lang w:eastAsia="en-US"/>
        </w:rPr>
        <w:t xml:space="preserve">Nalaže se stečajnom upravniku da nakon </w:t>
      </w:r>
      <w:proofErr w:type="spellStart"/>
      <w:r w:rsidRPr="00473CAA">
        <w:rPr>
          <w:lang w:eastAsia="en-US"/>
        </w:rPr>
        <w:t>pravosnažnosti</w:t>
      </w:r>
      <w:proofErr w:type="spellEnd"/>
      <w:r w:rsidRPr="00473CAA">
        <w:rPr>
          <w:lang w:eastAsia="en-US"/>
        </w:rPr>
        <w:t xml:space="preserve"> ovog rješenja pokretne stvari iz stava I ovog rješenja preda u posjed izlučnom povjeriocu EUROTONER d.o.o Zenica.</w:t>
      </w:r>
    </w:p>
    <w:p w:rsidR="00473CAA" w:rsidRPr="00473CAA" w:rsidRDefault="00473CAA" w:rsidP="00473CAA">
      <w:pPr>
        <w:jc w:val="both"/>
        <w:rPr>
          <w:lang w:val="hr-BA" w:eastAsia="hr-HR"/>
        </w:rPr>
      </w:pPr>
    </w:p>
    <w:p w:rsidR="00473CAA" w:rsidRPr="00473CAA" w:rsidRDefault="00473CAA" w:rsidP="00473CAA">
      <w:pPr>
        <w:ind w:firstLine="708"/>
        <w:jc w:val="both"/>
        <w:rPr>
          <w:lang w:val="hr-BA" w:eastAsia="hr-HR"/>
        </w:rPr>
      </w:pPr>
    </w:p>
    <w:p w:rsidR="00473CAA" w:rsidRPr="00473CAA" w:rsidRDefault="00473CAA" w:rsidP="00473CAA">
      <w:pPr>
        <w:ind w:firstLine="708"/>
        <w:jc w:val="center"/>
        <w:rPr>
          <w:lang w:val="hr-BA" w:eastAsia="hr-HR"/>
        </w:rPr>
      </w:pPr>
      <w:r w:rsidRPr="00473CAA">
        <w:rPr>
          <w:lang w:val="hr-BA" w:eastAsia="hr-HR"/>
        </w:rPr>
        <w:t xml:space="preserve">Obrazloženje </w:t>
      </w:r>
    </w:p>
    <w:p w:rsidR="00473CAA" w:rsidRPr="00473CAA" w:rsidRDefault="00473CAA" w:rsidP="00473CAA">
      <w:pPr>
        <w:ind w:firstLine="708"/>
        <w:jc w:val="center"/>
        <w:rPr>
          <w:lang w:val="hr-BA" w:eastAsia="hr-HR"/>
        </w:rPr>
      </w:pPr>
    </w:p>
    <w:p w:rsidR="00473CAA" w:rsidRPr="00473CAA" w:rsidRDefault="00473CAA" w:rsidP="00473CAA">
      <w:pPr>
        <w:ind w:firstLine="708"/>
        <w:jc w:val="both"/>
        <w:rPr>
          <w:bCs/>
          <w:lang w:eastAsia="hr-HR"/>
        </w:rPr>
      </w:pPr>
      <w:r w:rsidRPr="00473CAA">
        <w:rPr>
          <w:lang w:val="hr-BA" w:eastAsia="hr-HR"/>
        </w:rPr>
        <w:t xml:space="preserve">Rješenjem ovog suda broj </w:t>
      </w:r>
      <w:r w:rsidRPr="00473CAA">
        <w:rPr>
          <w:lang w:val="hr-HR" w:eastAsia="hr-HR"/>
        </w:rPr>
        <w:t>51 0 St 238820 25 St</w:t>
      </w:r>
      <w:r w:rsidRPr="00473CAA">
        <w:rPr>
          <w:lang w:val="hr-BA" w:eastAsia="hr-HR"/>
        </w:rPr>
        <w:t xml:space="preserve"> od </w:t>
      </w:r>
      <w:r w:rsidRPr="00473CAA">
        <w:rPr>
          <w:lang w:val="hr-HR" w:eastAsia="hr-HR"/>
        </w:rPr>
        <w:t xml:space="preserve">13.02.2026. godine otvoren je stečajni postupak nad imovinom privrednog društva </w:t>
      </w:r>
      <w:r w:rsidRPr="00473CAA">
        <w:rPr>
          <w:lang w:eastAsia="hr-HR"/>
        </w:rPr>
        <w:t>ROCCAFORTE d.o.o. Vitez</w:t>
      </w:r>
      <w:r w:rsidRPr="00473CAA">
        <w:rPr>
          <w:bCs/>
          <w:lang w:val="en-GB" w:eastAsia="hr-HR"/>
        </w:rPr>
        <w:t>,</w:t>
      </w:r>
      <w:r w:rsidRPr="00473CAA">
        <w:rPr>
          <w:rFonts w:eastAsia="Calibri"/>
          <w:color w:val="000000"/>
        </w:rPr>
        <w:t xml:space="preserve"> </w:t>
      </w:r>
      <w:r w:rsidRPr="00473CAA">
        <w:rPr>
          <w:bCs/>
          <w:lang w:eastAsia="hr-HR"/>
        </w:rPr>
        <w:t xml:space="preserve">a za stečajnog upravnika imenovan je </w:t>
      </w:r>
      <w:r w:rsidRPr="00473CAA">
        <w:rPr>
          <w:lang w:val="hr-BA" w:eastAsia="hr-HR"/>
        </w:rPr>
        <w:t>Mustafa Alić iz Travnika</w:t>
      </w:r>
      <w:r w:rsidRPr="00473CAA">
        <w:rPr>
          <w:bCs/>
          <w:lang w:eastAsia="hr-HR"/>
        </w:rPr>
        <w:t>.</w:t>
      </w:r>
    </w:p>
    <w:p w:rsidR="00473CAA" w:rsidRPr="00473CAA" w:rsidRDefault="00473CAA" w:rsidP="00473CAA">
      <w:pPr>
        <w:ind w:firstLine="708"/>
        <w:jc w:val="both"/>
        <w:rPr>
          <w:bCs/>
          <w:lang w:eastAsia="hr-HR"/>
        </w:rPr>
      </w:pPr>
    </w:p>
    <w:p w:rsidR="00473CAA" w:rsidRPr="00473CAA" w:rsidRDefault="00473CAA" w:rsidP="00473CAA">
      <w:pPr>
        <w:ind w:firstLine="708"/>
        <w:jc w:val="both"/>
        <w:rPr>
          <w:lang w:eastAsia="hr-HR"/>
        </w:rPr>
      </w:pPr>
      <w:r w:rsidRPr="00473CAA">
        <w:rPr>
          <w:bCs/>
          <w:lang w:val="hr-HR" w:eastAsia="hr-HR"/>
        </w:rPr>
        <w:t xml:space="preserve">Dana 11.05.2026. godine održano je izvještajno ročište, a nakon toga dana </w:t>
      </w:r>
      <w:r w:rsidRPr="00473CAA">
        <w:rPr>
          <w:lang w:eastAsia="hr-HR"/>
        </w:rPr>
        <w:t>13.05.2026. godine vještak mašinske struke Miroslava Radoša od 13.05.2026. godine dostavio je sudu nalaz u kojem je utvrdio vrijednost pokretnih stvari nađenih na licu mjesta, a koje čine stečajnu masu stečajnog dužnika ROCCAFORTE d.o.o. Vitez.</w:t>
      </w:r>
    </w:p>
    <w:p w:rsidR="00473CAA" w:rsidRPr="00473CAA" w:rsidRDefault="00473CAA" w:rsidP="00473CAA">
      <w:pPr>
        <w:ind w:firstLine="708"/>
        <w:jc w:val="both"/>
        <w:rPr>
          <w:bCs/>
          <w:lang w:eastAsia="hr-HR"/>
        </w:rPr>
      </w:pPr>
    </w:p>
    <w:p w:rsidR="00473CAA" w:rsidRPr="00473CAA" w:rsidRDefault="00473CAA" w:rsidP="00473CAA">
      <w:pPr>
        <w:ind w:firstLine="708"/>
        <w:jc w:val="both"/>
        <w:rPr>
          <w:lang w:eastAsia="hr-HR"/>
        </w:rPr>
      </w:pPr>
      <w:r w:rsidRPr="00473CAA">
        <w:rPr>
          <w:lang w:val="hr-HR" w:eastAsia="hr-HR"/>
        </w:rPr>
        <w:t xml:space="preserve">Dana 18.05.2025. </w:t>
      </w:r>
      <w:r w:rsidRPr="00473CAA">
        <w:rPr>
          <w:color w:val="222222"/>
          <w:lang w:val="hr-HR" w:eastAsia="hr-HR"/>
        </w:rPr>
        <w:t>godine</w:t>
      </w:r>
      <w:r w:rsidRPr="00473CAA">
        <w:rPr>
          <w:lang w:val="hr-HR" w:eastAsia="hr-HR"/>
        </w:rPr>
        <w:t xml:space="preserve"> </w:t>
      </w:r>
      <w:r w:rsidRPr="00473CAA">
        <w:rPr>
          <w:lang w:eastAsia="en-US"/>
        </w:rPr>
        <w:t xml:space="preserve">EUROTONER d.o.o Zenica </w:t>
      </w:r>
      <w:r w:rsidRPr="00473CAA">
        <w:rPr>
          <w:color w:val="222222"/>
          <w:lang w:val="hr-HR" w:eastAsia="hr-HR"/>
        </w:rPr>
        <w:t xml:space="preserve">je podnio zahtjev za izuzeće iz imovine stečajnog dužnika pokretnih stvari. U zahtjevu navodi da su </w:t>
      </w:r>
      <w:r w:rsidRPr="00473CAA">
        <w:rPr>
          <w:color w:val="222222"/>
          <w:lang w:eastAsia="hr-HR"/>
        </w:rPr>
        <w:t xml:space="preserve">firmi </w:t>
      </w:r>
      <w:r w:rsidRPr="00473CAA">
        <w:rPr>
          <w:lang w:eastAsia="hr-HR"/>
        </w:rPr>
        <w:t>ROCCAFORTE d.o.o. Vitez</w:t>
      </w:r>
      <w:r w:rsidRPr="00473CAA">
        <w:rPr>
          <w:color w:val="222222"/>
          <w:lang w:eastAsia="hr-HR"/>
        </w:rPr>
        <w:t xml:space="preserve"> ustupili na privremeno korištenje 7 printera, te traže da se navedeni uređaji izuzmu iz stečajne imovine, kako bi iste mogli fizički preuzeti, obzirom da su u vlasništvu firme EUROTONER d.o.o. Zenica. Ističe da su ustupili na privremeno korištenje sljedeće printere: printer laserski repariran (HP 1320), REVERS BR.000019 od 05.03.2019.g., u vrijednosti 95,30 KM + PDV (1 kom), laserski printer HP 1320, REVERS BR. 000047 od 18.07.2019.g., u vrijednosti 119,66 KM + PDV (1 kom), printer repariran (HP 1320), REVERS BR. 000023 Od 22.09.2020.g., u vrijednosti od 95,30 KM + PDV (1 kom), printer repariran (HP 1320), REVERS BR. 000006 Od 02.03.2021.g., u vrijednosti od 95,30 KM + </w:t>
      </w:r>
      <w:r w:rsidRPr="00473CAA">
        <w:rPr>
          <w:color w:val="222222"/>
          <w:lang w:eastAsia="hr-HR"/>
        </w:rPr>
        <w:lastRenderedPageBreak/>
        <w:t>PDV (1 kom), printer (HP 2055), REVERS BR. 000033 od 17.11.2021.g., u vrijednosti od 341,88 KM +PDV (2 kom), printer HP 1320/3360, REVERS BR. 000036 od 06.12.2021.g., u vrijednosti od 110,00 KM + PDV (1 kom). U prilogu su dostavljeni dokazi iz kojih proizilazi da su navedeni printeri dati na revers kupcu</w:t>
      </w:r>
      <w:r w:rsidRPr="00473CAA">
        <w:rPr>
          <w:lang w:eastAsia="hr-HR"/>
        </w:rPr>
        <w:t xml:space="preserve"> ROCCAFORTE d.o.o. Vitez</w:t>
      </w:r>
      <w:r w:rsidRPr="00473CAA">
        <w:rPr>
          <w:color w:val="222222"/>
          <w:lang w:eastAsia="hr-HR"/>
        </w:rPr>
        <w:t xml:space="preserve"> od strane dobavljača EUROTONER d.o.o. Zenica</w:t>
      </w:r>
      <w:r w:rsidRPr="00473CAA">
        <w:rPr>
          <w:lang w:eastAsia="hr-HR"/>
        </w:rPr>
        <w:t>.</w:t>
      </w:r>
    </w:p>
    <w:p w:rsidR="00473CAA" w:rsidRPr="00473CAA" w:rsidRDefault="00473CAA" w:rsidP="00473CAA">
      <w:pPr>
        <w:ind w:firstLine="708"/>
        <w:jc w:val="both"/>
        <w:rPr>
          <w:color w:val="222222"/>
          <w:lang w:val="hr-HR" w:eastAsia="hr-HR"/>
        </w:rPr>
      </w:pPr>
    </w:p>
    <w:p w:rsidR="00473CAA" w:rsidRPr="00473CAA" w:rsidRDefault="00473CAA" w:rsidP="00473CAA">
      <w:pPr>
        <w:ind w:firstLine="708"/>
        <w:jc w:val="both"/>
        <w:rPr>
          <w:color w:val="222222"/>
          <w:lang w:val="hr-HR" w:eastAsia="hr-HR"/>
        </w:rPr>
      </w:pPr>
      <w:r w:rsidRPr="00473CAA">
        <w:rPr>
          <w:lang w:eastAsia="hr-HR"/>
        </w:rPr>
        <w:t>Međutim, iz nalaza mašinske struke Miroslava Radoša od 13.05.2026. godine proizilazi da su prilikom popisa pokretnih stvari na licu mjesta</w:t>
      </w:r>
      <w:r w:rsidRPr="00473CAA">
        <w:rPr>
          <w:color w:val="222222"/>
          <w:lang w:eastAsia="hr-HR"/>
        </w:rPr>
        <w:t xml:space="preserve"> pronađeni </w:t>
      </w:r>
      <w:r w:rsidRPr="00473CAA">
        <w:rPr>
          <w:lang w:eastAsia="en-US"/>
        </w:rPr>
        <w:t>printer HP LASER JET, serijski broj 2055, procijenjene vrijednosti 150,00 KM</w:t>
      </w:r>
      <w:r w:rsidRPr="00473CAA">
        <w:rPr>
          <w:color w:val="222222"/>
          <w:lang w:eastAsia="hr-HR"/>
        </w:rPr>
        <w:t xml:space="preserve"> i </w:t>
      </w:r>
      <w:r w:rsidRPr="00473CAA">
        <w:rPr>
          <w:lang w:eastAsia="en-US"/>
        </w:rPr>
        <w:t>printer HP LASER JET, serijski broj 2055 d, procijenjene vrijednosti 150,00 KM, a</w:t>
      </w:r>
      <w:r w:rsidRPr="00473CAA">
        <w:rPr>
          <w:lang w:eastAsia="hr-HR"/>
        </w:rPr>
        <w:t xml:space="preserve"> koji su ušli u stečajnu masu stečajnog dužnika ROCCAFORTE d.o.o. Vitez. Ostali printeri koje izlučni povjerilac </w:t>
      </w:r>
      <w:r w:rsidRPr="00473CAA">
        <w:rPr>
          <w:lang w:eastAsia="en-US"/>
        </w:rPr>
        <w:t>EUROTONER d.o.o Zenica navodi u zahtjevu od</w:t>
      </w:r>
      <w:r w:rsidRPr="00473CAA">
        <w:rPr>
          <w:color w:val="222222"/>
          <w:lang w:val="hr-HR" w:eastAsia="hr-HR"/>
        </w:rPr>
        <w:t xml:space="preserve"> </w:t>
      </w:r>
      <w:r w:rsidRPr="00473CAA">
        <w:rPr>
          <w:lang w:val="hr-HR" w:eastAsia="hr-HR"/>
        </w:rPr>
        <w:t xml:space="preserve">18.05.2026. </w:t>
      </w:r>
      <w:r w:rsidRPr="00473CAA">
        <w:rPr>
          <w:color w:val="222222"/>
          <w:lang w:val="hr-HR" w:eastAsia="hr-HR"/>
        </w:rPr>
        <w:t>godine nisu pronađeni prilikom popisa pokretnih stvari, niti su ušli u stečajni masu.</w:t>
      </w:r>
    </w:p>
    <w:p w:rsidR="00473CAA" w:rsidRPr="00473CAA" w:rsidRDefault="00473CAA" w:rsidP="00473CAA">
      <w:pPr>
        <w:ind w:firstLine="708"/>
        <w:jc w:val="both"/>
        <w:rPr>
          <w:color w:val="222222"/>
          <w:lang w:val="hr-HR" w:eastAsia="hr-HR"/>
        </w:rPr>
      </w:pPr>
    </w:p>
    <w:p w:rsidR="00473CAA" w:rsidRPr="00473CAA" w:rsidRDefault="00473CAA" w:rsidP="00473CAA">
      <w:pPr>
        <w:ind w:firstLine="708"/>
        <w:jc w:val="both"/>
        <w:rPr>
          <w:color w:val="222222"/>
          <w:lang w:val="hr-HR" w:eastAsia="hr-HR"/>
        </w:rPr>
      </w:pPr>
      <w:r w:rsidRPr="00473CAA">
        <w:rPr>
          <w:color w:val="222222"/>
          <w:lang w:val="hr-HR" w:eastAsia="hr-HR"/>
        </w:rPr>
        <w:t xml:space="preserve">Obzirom da ovaj sud u stečajnom postupku odlučuje o stvarima koje čine stečajnu masu, a kako je sud utvrdio da stečajnu masu čine stvari </w:t>
      </w:r>
      <w:r w:rsidRPr="00473CAA">
        <w:rPr>
          <w:lang w:eastAsia="en-US"/>
        </w:rPr>
        <w:t>printer HP LASER JET, serijski broj 2055, procijenjene vrijednosti 150,00 KM</w:t>
      </w:r>
      <w:r w:rsidRPr="00473CAA">
        <w:rPr>
          <w:color w:val="222222"/>
          <w:lang w:val="hr-HR" w:eastAsia="hr-HR"/>
        </w:rPr>
        <w:t xml:space="preserve"> i </w:t>
      </w:r>
      <w:r w:rsidRPr="00473CAA">
        <w:rPr>
          <w:lang w:eastAsia="en-US"/>
        </w:rPr>
        <w:t>printer HP LASER JET, serijski broj 2055 d, procijenjene vrijednosti 150,00 KM</w:t>
      </w:r>
      <w:r w:rsidRPr="00473CAA">
        <w:rPr>
          <w:color w:val="222222"/>
          <w:lang w:val="hr-HR" w:eastAsia="hr-HR"/>
        </w:rPr>
        <w:t xml:space="preserve">, a koje pokretne stvari ne pripadaju stečajnom dužniku, to je sud </w:t>
      </w:r>
      <w:r w:rsidRPr="00473CAA">
        <w:rPr>
          <w:bCs/>
          <w:lang w:eastAsia="hr-HR"/>
        </w:rPr>
        <w:t xml:space="preserve">odlučio kao u izreci ovog rešenja primjenom odredbi člana 2. stav 9. i 96. stav 1. i 2. Zakona o stečaju („Službene novine </w:t>
      </w:r>
      <w:proofErr w:type="spellStart"/>
      <w:r w:rsidRPr="00473CAA">
        <w:rPr>
          <w:bCs/>
          <w:lang w:eastAsia="hr-HR"/>
        </w:rPr>
        <w:t>FBiH</w:t>
      </w:r>
      <w:proofErr w:type="spellEnd"/>
      <w:r w:rsidRPr="00473CAA">
        <w:rPr>
          <w:bCs/>
          <w:lang w:eastAsia="hr-HR"/>
        </w:rPr>
        <w:t>" broj 53/21), odlučio kao u izreci ovog rešenja.</w:t>
      </w:r>
    </w:p>
    <w:p w:rsidR="00473CAA" w:rsidRPr="00473CAA" w:rsidRDefault="00473CAA" w:rsidP="00473CAA">
      <w:pPr>
        <w:ind w:firstLine="708"/>
        <w:jc w:val="both"/>
        <w:rPr>
          <w:color w:val="222222"/>
          <w:lang w:eastAsia="hr-HR"/>
        </w:rPr>
      </w:pPr>
    </w:p>
    <w:p w:rsidR="00473CAA" w:rsidRPr="00473CAA" w:rsidRDefault="00473CAA" w:rsidP="00473CAA">
      <w:pPr>
        <w:ind w:left="5760" w:firstLine="720"/>
        <w:jc w:val="both"/>
        <w:rPr>
          <w:lang w:val="hr-HR" w:eastAsia="hr-HR"/>
        </w:rPr>
      </w:pPr>
      <w:r w:rsidRPr="00473CAA">
        <w:rPr>
          <w:lang w:val="hr-HR" w:eastAsia="hr-HR"/>
        </w:rPr>
        <w:t xml:space="preserve">                  Stečajni </w:t>
      </w:r>
      <w:proofErr w:type="spellStart"/>
      <w:r w:rsidRPr="00473CAA">
        <w:rPr>
          <w:lang w:val="hr-HR" w:eastAsia="hr-HR"/>
        </w:rPr>
        <w:t>sudija</w:t>
      </w:r>
      <w:proofErr w:type="spellEnd"/>
    </w:p>
    <w:p w:rsidR="00473CAA" w:rsidRPr="00473CAA" w:rsidRDefault="00473CAA" w:rsidP="00473CAA">
      <w:pPr>
        <w:ind w:left="5760"/>
        <w:jc w:val="both"/>
        <w:rPr>
          <w:lang w:val="hr-HR" w:eastAsia="hr-HR"/>
        </w:rPr>
      </w:pPr>
      <w:r w:rsidRPr="00473CAA">
        <w:rPr>
          <w:lang w:val="hr-HR" w:eastAsia="hr-HR"/>
        </w:rPr>
        <w:t xml:space="preserve">                             Senad Murtić </w:t>
      </w:r>
    </w:p>
    <w:p w:rsidR="00473CAA" w:rsidRPr="00473CAA" w:rsidRDefault="00473CAA" w:rsidP="00473CAA">
      <w:pPr>
        <w:jc w:val="both"/>
        <w:rPr>
          <w:lang w:val="en-US" w:eastAsia="en-US"/>
        </w:rPr>
      </w:pPr>
    </w:p>
    <w:p w:rsidR="00473CAA" w:rsidRPr="00473CAA" w:rsidRDefault="00473CAA" w:rsidP="00473CAA">
      <w:pPr>
        <w:jc w:val="both"/>
        <w:rPr>
          <w:lang w:eastAsia="en-US"/>
        </w:rPr>
      </w:pPr>
    </w:p>
    <w:p w:rsidR="00473CAA" w:rsidRPr="00473CAA" w:rsidRDefault="00473CAA" w:rsidP="00473CAA">
      <w:pPr>
        <w:jc w:val="both"/>
        <w:rPr>
          <w:lang w:val="hr-HR" w:eastAsia="en-US"/>
        </w:rPr>
      </w:pPr>
    </w:p>
    <w:p w:rsidR="00473CAA" w:rsidRPr="00473CAA" w:rsidRDefault="00473CAA" w:rsidP="00473CAA">
      <w:pPr>
        <w:jc w:val="both"/>
        <w:rPr>
          <w:lang w:val="hr-HR" w:eastAsia="en-US"/>
        </w:rPr>
      </w:pPr>
    </w:p>
    <w:p w:rsidR="00473CAA" w:rsidRPr="00473CAA" w:rsidRDefault="00473CAA" w:rsidP="00473CAA">
      <w:pPr>
        <w:spacing w:after="34" w:line="225" w:lineRule="auto"/>
        <w:ind w:left="28" w:right="14" w:firstLine="4"/>
        <w:jc w:val="both"/>
        <w:rPr>
          <w:rFonts w:eastAsia="Calibri"/>
          <w:color w:val="000000"/>
        </w:rPr>
      </w:pPr>
      <w:r w:rsidRPr="00473CAA">
        <w:rPr>
          <w:rFonts w:eastAsia="Calibri"/>
          <w:color w:val="000000"/>
        </w:rPr>
        <w:t xml:space="preserve">Pouka: Protiv ovog rješenja može se izjaviti žalba Kantonalnom sudu u Novom Travniku, putem ovog suda, u roku od 8 dana, u tri primjerka. Dostava se smatra izvršenom istekom pet sljedećih radnih dana od dana </w:t>
      </w:r>
      <w:proofErr w:type="spellStart"/>
      <w:r w:rsidRPr="00473CAA">
        <w:rPr>
          <w:rFonts w:eastAsia="Calibri"/>
          <w:color w:val="000000"/>
        </w:rPr>
        <w:t>oglašavanja</w:t>
      </w:r>
      <w:proofErr w:type="spellEnd"/>
      <w:r w:rsidRPr="00473CAA">
        <w:rPr>
          <w:rFonts w:eastAsia="Calibri"/>
          <w:color w:val="000000"/>
        </w:rPr>
        <w:t xml:space="preserve"> rješenja na oglasnoj ploči suda i web stranici-elektronskoj tabli suda. </w:t>
      </w:r>
    </w:p>
    <w:p w:rsidR="00473CAA" w:rsidRPr="00473CAA" w:rsidRDefault="00473CAA" w:rsidP="00473CAA">
      <w:pPr>
        <w:jc w:val="both"/>
        <w:rPr>
          <w:lang w:val="hr-HR" w:eastAsia="en-US"/>
        </w:rPr>
      </w:pPr>
    </w:p>
    <w:p w:rsidR="00473CAA" w:rsidRPr="00473CAA" w:rsidRDefault="00473CAA" w:rsidP="00473CAA">
      <w:pPr>
        <w:jc w:val="both"/>
        <w:rPr>
          <w:lang w:val="hr-HR" w:eastAsia="hr-HR"/>
        </w:rPr>
      </w:pPr>
    </w:p>
    <w:p w:rsidR="000625F1" w:rsidRDefault="000625F1" w:rsidP="00473CAA">
      <w:pPr>
        <w:jc w:val="both"/>
        <w:rPr>
          <w:lang w:val="hr-HR"/>
        </w:rPr>
      </w:pPr>
      <w:bookmarkStart w:id="0" w:name="_GoBack"/>
      <w:bookmarkEnd w:id="0"/>
    </w:p>
    <w:sectPr w:rsidR="000625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F5049"/>
    <w:multiLevelType w:val="hybridMultilevel"/>
    <w:tmpl w:val="C48E3866"/>
    <w:lvl w:ilvl="0" w:tplc="458678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625F1"/>
    <w:rsid w:val="000625F1"/>
    <w:rsid w:val="0047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055A8"/>
  <w15:docId w15:val="{7C2CB941-26A1-4E8E-9807-B6A00081E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F4BE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EF4BE0"/>
    <w:pPr>
      <w:tabs>
        <w:tab w:val="center" w:pos="4536"/>
        <w:tab w:val="right" w:pos="9072"/>
      </w:tabs>
    </w:p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77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702</Words>
  <Characters>4007</Characters>
  <Application>Microsoft Office Word</Application>
  <DocSecurity>0</DocSecurity>
  <Lines>33</Lines>
  <Paragraphs>9</Paragraphs>
  <ScaleCrop>false</ScaleCrop>
  <Company> 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 </dc:creator>
  <cp:lastModifiedBy>Senad Murtic</cp:lastModifiedBy>
  <cp:revision>3</cp:revision>
  <cp:lastPrinted>2008-10-24T10:10:00Z</cp:lastPrinted>
  <dcterms:created xsi:type="dcterms:W3CDTF">2015-12-14T16:11:00Z</dcterms:created>
  <dcterms:modified xsi:type="dcterms:W3CDTF">2026-05-20T11:03:00Z</dcterms:modified>
</cp:coreProperties>
</file>