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27"/>
        <w:tblW w:w="964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 w:firstRow="0" w:lastRow="0" w:firstColumn="0" w:lastColumn="0" w:noHBand="0" w:noVBand="0"/>
      </w:tblPr>
      <w:tblGrid>
        <w:gridCol w:w="9648"/>
      </w:tblGrid>
      <w:tr w:rsidR="00F47852" w:rsidRPr="00F607F0" w14:paraId="47D17A1C" w14:textId="77777777" w:rsidTr="00B244DA">
        <w:trPr>
          <w:trHeight w:val="360"/>
        </w:trPr>
        <w:tc>
          <w:tcPr>
            <w:tcW w:w="964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6E776EE" w14:textId="77777777" w:rsidR="00F47852" w:rsidRPr="00F607F0" w:rsidRDefault="00F47852" w:rsidP="00E2313B">
            <w:pPr>
              <w:spacing w:after="0"/>
              <w:jc w:val="left"/>
              <w:rPr>
                <w:rFonts w:cs="Arial"/>
                <w:b/>
                <w:szCs w:val="24"/>
              </w:rPr>
            </w:pPr>
            <w:r w:rsidRPr="00F607F0">
              <w:rPr>
                <w:rFonts w:cs="Arial"/>
                <w:b/>
                <w:szCs w:val="24"/>
              </w:rPr>
              <w:t xml:space="preserve">BOSNA I HERCEGOVINA            </w:t>
            </w:r>
          </w:p>
          <w:p w14:paraId="38CA5E8E" w14:textId="77777777" w:rsidR="00F47852" w:rsidRPr="00F607F0" w:rsidRDefault="00F47852" w:rsidP="00E2313B">
            <w:pPr>
              <w:spacing w:after="0"/>
              <w:jc w:val="left"/>
              <w:rPr>
                <w:rFonts w:cs="Arial"/>
                <w:b/>
                <w:szCs w:val="24"/>
              </w:rPr>
            </w:pPr>
            <w:r w:rsidRPr="00F607F0">
              <w:rPr>
                <w:rFonts w:cs="Arial"/>
                <w:b/>
                <w:szCs w:val="24"/>
              </w:rPr>
              <w:t xml:space="preserve">FEDERACIJA BOSNE I HERCEGOVINE       </w:t>
            </w:r>
          </w:p>
          <w:p w14:paraId="469A3C1C" w14:textId="77777777" w:rsidR="00F47852" w:rsidRPr="00F607F0" w:rsidRDefault="00F47852" w:rsidP="00E2313B">
            <w:pPr>
              <w:spacing w:after="0"/>
              <w:jc w:val="left"/>
              <w:rPr>
                <w:rFonts w:cs="Arial"/>
                <w:b/>
                <w:szCs w:val="24"/>
              </w:rPr>
            </w:pPr>
            <w:r w:rsidRPr="00F607F0">
              <w:rPr>
                <w:rFonts w:cs="Arial"/>
                <w:b/>
                <w:szCs w:val="24"/>
              </w:rPr>
              <w:t>POSAVSKI KANTON</w:t>
            </w:r>
          </w:p>
          <w:p w14:paraId="2600E5CD" w14:textId="77777777" w:rsidR="00F47852" w:rsidRPr="00F607F0" w:rsidRDefault="00F47852" w:rsidP="00E2313B">
            <w:pPr>
              <w:spacing w:after="0"/>
              <w:jc w:val="left"/>
              <w:rPr>
                <w:rFonts w:cs="Arial"/>
                <w:b/>
                <w:szCs w:val="24"/>
              </w:rPr>
            </w:pPr>
            <w:r w:rsidRPr="00F607F0">
              <w:rPr>
                <w:rFonts w:cs="Arial"/>
                <w:b/>
                <w:szCs w:val="24"/>
              </w:rPr>
              <w:t>OPĆINSKI SUD U ORAŠJU</w:t>
            </w:r>
          </w:p>
          <w:p w14:paraId="0B7CA4F8" w14:textId="352D240D" w:rsidR="00F47852" w:rsidRPr="00F607F0" w:rsidRDefault="00F47852" w:rsidP="00E2313B">
            <w:pPr>
              <w:jc w:val="left"/>
              <w:rPr>
                <w:rFonts w:cs="Arial"/>
                <w:b/>
                <w:szCs w:val="24"/>
              </w:rPr>
            </w:pPr>
            <w:r w:rsidRPr="00F607F0">
              <w:rPr>
                <w:rFonts w:cs="Arial"/>
                <w:b/>
                <w:szCs w:val="24"/>
              </w:rPr>
              <w:t>Broj: 025-0-Su-</w:t>
            </w:r>
            <w:r w:rsidR="006D04F8" w:rsidRPr="00F607F0">
              <w:rPr>
                <w:rFonts w:cs="Arial"/>
                <w:b/>
                <w:szCs w:val="24"/>
              </w:rPr>
              <w:t>25</w:t>
            </w:r>
            <w:r w:rsidRPr="00F607F0">
              <w:rPr>
                <w:rFonts w:cs="Arial"/>
                <w:b/>
                <w:szCs w:val="24"/>
              </w:rPr>
              <w:t xml:space="preserve">-000 </w:t>
            </w:r>
            <w:r w:rsidR="006D04F8" w:rsidRPr="00F607F0">
              <w:rPr>
                <w:rFonts w:cs="Arial"/>
                <w:b/>
                <w:szCs w:val="24"/>
              </w:rPr>
              <w:t>039</w:t>
            </w:r>
          </w:p>
        </w:tc>
      </w:tr>
    </w:tbl>
    <w:p w14:paraId="4A4670F8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Cs w:val="24"/>
        </w:rPr>
      </w:pPr>
    </w:p>
    <w:p w14:paraId="0B68AA0C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Cs w:val="24"/>
        </w:rPr>
      </w:pPr>
    </w:p>
    <w:p w14:paraId="49503A91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Cs w:val="24"/>
        </w:rPr>
      </w:pPr>
    </w:p>
    <w:p w14:paraId="25E3ACF6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Cs w:val="24"/>
        </w:rPr>
      </w:pPr>
    </w:p>
    <w:p w14:paraId="2A6F1C81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Cs w:val="24"/>
        </w:rPr>
      </w:pPr>
    </w:p>
    <w:p w14:paraId="03A5511E" w14:textId="77777777" w:rsidR="00D96B92" w:rsidRPr="00F607F0" w:rsidRDefault="00D96B92" w:rsidP="008F6097">
      <w:pPr>
        <w:widowControl w:val="0"/>
        <w:spacing w:before="71"/>
        <w:jc w:val="center"/>
        <w:outlineLvl w:val="1"/>
        <w:rPr>
          <w:rFonts w:eastAsia="Verdana" w:cs="Arial"/>
          <w:b/>
          <w:bCs/>
          <w:w w:val="95"/>
          <w:sz w:val="32"/>
          <w:szCs w:val="32"/>
        </w:rPr>
      </w:pPr>
    </w:p>
    <w:p w14:paraId="78258D9D" w14:textId="77777777" w:rsidR="00C53706" w:rsidRPr="00F607F0" w:rsidRDefault="00C53706" w:rsidP="008F6097">
      <w:pPr>
        <w:jc w:val="center"/>
        <w:rPr>
          <w:rFonts w:eastAsia="Verdana" w:cs="Arial"/>
          <w:b/>
          <w:bCs/>
          <w:w w:val="95"/>
          <w:sz w:val="32"/>
          <w:szCs w:val="32"/>
        </w:rPr>
      </w:pPr>
      <w:bookmarkStart w:id="0" w:name="_Toc64459476"/>
      <w:bookmarkStart w:id="1" w:name="_Toc29479783"/>
      <w:bookmarkStart w:id="2" w:name="_Toc39666945"/>
      <w:bookmarkStart w:id="3" w:name="_Hlk103951249"/>
      <w:r w:rsidRPr="00F607F0">
        <w:rPr>
          <w:rFonts w:eastAsia="Verdana" w:cs="Arial"/>
          <w:b/>
          <w:bCs/>
          <w:w w:val="95"/>
          <w:sz w:val="32"/>
          <w:szCs w:val="32"/>
        </w:rPr>
        <w:t xml:space="preserve">Akcioni plan za </w:t>
      </w:r>
      <w:r w:rsidR="009E17AF" w:rsidRPr="00F607F0">
        <w:rPr>
          <w:rFonts w:eastAsia="Verdana" w:cs="Arial"/>
          <w:b/>
          <w:bCs/>
          <w:w w:val="95"/>
          <w:sz w:val="32"/>
          <w:szCs w:val="32"/>
        </w:rPr>
        <w:t xml:space="preserve"> </w:t>
      </w:r>
      <w:bookmarkEnd w:id="0"/>
      <w:bookmarkEnd w:id="1"/>
      <w:bookmarkEnd w:id="2"/>
      <w:r w:rsidR="007B234F" w:rsidRPr="00F607F0">
        <w:rPr>
          <w:rFonts w:eastAsia="Verdana" w:cs="Arial"/>
          <w:b/>
          <w:bCs/>
          <w:w w:val="95"/>
          <w:sz w:val="32"/>
          <w:szCs w:val="32"/>
        </w:rPr>
        <w:t>implementaciju „Strategije za unaprjeđenje rodne ravnopravnosti u pravosuđu u BiH“</w:t>
      </w:r>
    </w:p>
    <w:p w14:paraId="53B6B632" w14:textId="20D881E1" w:rsidR="00D96B92" w:rsidRPr="00F607F0" w:rsidRDefault="009E17AF" w:rsidP="008F6097">
      <w:pPr>
        <w:jc w:val="center"/>
        <w:rPr>
          <w:rFonts w:eastAsia="Verdana" w:cs="Arial"/>
          <w:b/>
          <w:bCs/>
          <w:w w:val="95"/>
          <w:sz w:val="32"/>
          <w:szCs w:val="32"/>
        </w:rPr>
      </w:pPr>
      <w:r w:rsidRPr="00F607F0">
        <w:rPr>
          <w:rFonts w:eastAsia="Verdana" w:cs="Arial"/>
          <w:b/>
          <w:bCs/>
          <w:w w:val="95"/>
          <w:sz w:val="32"/>
          <w:szCs w:val="32"/>
        </w:rPr>
        <w:t>Općinskog suda u Orašju</w:t>
      </w:r>
    </w:p>
    <w:bookmarkEnd w:id="3"/>
    <w:p w14:paraId="2378873D" w14:textId="77777777" w:rsidR="00D96B92" w:rsidRPr="00F607F0" w:rsidRDefault="00D96B92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</w:p>
    <w:p w14:paraId="61E8F84A" w14:textId="77777777" w:rsidR="007B234F" w:rsidRPr="00F607F0" w:rsidRDefault="007B234F" w:rsidP="00E2313B">
      <w:pPr>
        <w:jc w:val="left"/>
        <w:rPr>
          <w:rFonts w:eastAsia="Verdana" w:cs="Arial"/>
          <w:b/>
          <w:bCs/>
          <w:w w:val="95"/>
          <w:sz w:val="22"/>
          <w:szCs w:val="22"/>
        </w:rPr>
      </w:pPr>
    </w:p>
    <w:p w14:paraId="7BE25671" w14:textId="77777777" w:rsidR="00F607F0" w:rsidRDefault="00F607F0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</w:p>
    <w:p w14:paraId="709811DB" w14:textId="77777777" w:rsidR="00F607F0" w:rsidRDefault="00F607F0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</w:p>
    <w:p w14:paraId="1FC7D30B" w14:textId="77777777" w:rsidR="00F607F0" w:rsidRDefault="00F607F0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</w:p>
    <w:p w14:paraId="7C10E744" w14:textId="77777777" w:rsidR="00F607F0" w:rsidRDefault="00F607F0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</w:p>
    <w:p w14:paraId="418A1383" w14:textId="4FF81A2C" w:rsidR="007B234F" w:rsidRPr="00F607F0" w:rsidRDefault="007B234F" w:rsidP="008F6097">
      <w:pPr>
        <w:jc w:val="center"/>
        <w:rPr>
          <w:rFonts w:eastAsia="Verdana" w:cs="Arial"/>
          <w:b/>
          <w:bCs/>
          <w:w w:val="95"/>
          <w:sz w:val="22"/>
          <w:szCs w:val="22"/>
        </w:rPr>
      </w:pPr>
      <w:r w:rsidRPr="00F607F0">
        <w:rPr>
          <w:rFonts w:eastAsia="Verdana" w:cs="Arial"/>
          <w:b/>
          <w:bCs/>
          <w:w w:val="95"/>
          <w:sz w:val="22"/>
          <w:szCs w:val="22"/>
        </w:rPr>
        <w:t xml:space="preserve">Orašje, </w:t>
      </w:r>
      <w:r w:rsidR="003C6440" w:rsidRPr="00F607F0">
        <w:rPr>
          <w:rFonts w:eastAsia="Verdana" w:cs="Arial"/>
          <w:b/>
          <w:bCs/>
          <w:w w:val="95"/>
          <w:sz w:val="22"/>
          <w:szCs w:val="22"/>
        </w:rPr>
        <w:t>veljača</w:t>
      </w:r>
      <w:r w:rsidR="006D04F8" w:rsidRPr="00F607F0">
        <w:rPr>
          <w:rFonts w:eastAsia="Verdana" w:cs="Arial"/>
          <w:b/>
          <w:bCs/>
          <w:w w:val="95"/>
          <w:sz w:val="22"/>
          <w:szCs w:val="22"/>
        </w:rPr>
        <w:t xml:space="preserve"> 2025</w:t>
      </w:r>
      <w:r w:rsidRPr="00F607F0">
        <w:rPr>
          <w:rFonts w:eastAsia="Verdana" w:cs="Arial"/>
          <w:b/>
          <w:bCs/>
          <w:w w:val="95"/>
          <w:sz w:val="22"/>
          <w:szCs w:val="22"/>
        </w:rPr>
        <w:t>.godine</w:t>
      </w:r>
    </w:p>
    <w:p w14:paraId="691B6041" w14:textId="2F852160" w:rsidR="00D96B92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 w:val="22"/>
          <w:szCs w:val="22"/>
        </w:rPr>
      </w:pPr>
    </w:p>
    <w:p w14:paraId="215E3B84" w14:textId="77777777" w:rsidR="00F607F0" w:rsidRPr="00F607F0" w:rsidRDefault="00F607F0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 w:val="22"/>
          <w:szCs w:val="22"/>
        </w:rPr>
      </w:pPr>
    </w:p>
    <w:p w14:paraId="5A488B62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 w:val="22"/>
          <w:szCs w:val="22"/>
        </w:rPr>
      </w:pPr>
    </w:p>
    <w:p w14:paraId="2C180C6A" w14:textId="77777777" w:rsidR="00D96B92" w:rsidRPr="00F607F0" w:rsidRDefault="00BD2EDF" w:rsidP="00E2313B">
      <w:pPr>
        <w:pStyle w:val="Bezproreda"/>
        <w:rPr>
          <w:rFonts w:ascii="Arial" w:eastAsia="Verdana" w:hAnsi="Arial" w:cs="Arial"/>
          <w:b/>
          <w:bCs/>
          <w:w w:val="95"/>
          <w:sz w:val="22"/>
          <w:szCs w:val="22"/>
        </w:rPr>
      </w:pPr>
      <w:r w:rsidRPr="00F607F0">
        <w:rPr>
          <w:rFonts w:ascii="Arial" w:eastAsia="Verdana" w:hAnsi="Arial" w:cs="Arial"/>
          <w:b/>
          <w:bCs/>
          <w:w w:val="95"/>
          <w:sz w:val="22"/>
          <w:szCs w:val="22"/>
        </w:rPr>
        <w:t>Sadržaj:</w:t>
      </w:r>
    </w:p>
    <w:sdt>
      <w:sdtPr>
        <w:rPr>
          <w:rFonts w:ascii="Arial" w:hAnsi="Arial" w:cs="Arial"/>
          <w:b/>
          <w:sz w:val="22"/>
          <w:szCs w:val="22"/>
          <w:lang w:val="hr-HR"/>
        </w:rPr>
        <w:id w:val="-218056619"/>
        <w:docPartObj>
          <w:docPartGallery w:val="Table of Contents"/>
          <w:docPartUnique/>
        </w:docPartObj>
      </w:sdtPr>
      <w:sdtEndPr>
        <w:rPr>
          <w:b w:val="0"/>
          <w:bCs/>
        </w:rPr>
      </w:sdtEndPr>
      <w:sdtContent>
        <w:p w14:paraId="5379E016" w14:textId="39B00AF5" w:rsidR="00DB3885" w:rsidRPr="00F607F0" w:rsidRDefault="00DB3885" w:rsidP="00E2313B">
          <w:pPr>
            <w:pStyle w:val="Bezproreda"/>
            <w:rPr>
              <w:rFonts w:ascii="Arial" w:hAnsi="Arial" w:cs="Arial"/>
              <w:sz w:val="22"/>
              <w:szCs w:val="22"/>
            </w:rPr>
          </w:pPr>
        </w:p>
        <w:p w14:paraId="24D679D2" w14:textId="2DB5A90B" w:rsidR="007D19E1" w:rsidRPr="00F607F0" w:rsidRDefault="00DB3885" w:rsidP="00E2313B">
          <w:pPr>
            <w:pStyle w:val="Sadraj1"/>
            <w:tabs>
              <w:tab w:val="right" w:leader="dot" w:pos="13948"/>
            </w:tabs>
            <w:jc w:val="left"/>
            <w:rPr>
              <w:rFonts w:cs="Arial"/>
              <w:noProof/>
              <w:sz w:val="22"/>
              <w:szCs w:val="22"/>
              <w:lang w:val="hr-BA" w:eastAsia="hr-BA"/>
            </w:rPr>
          </w:pPr>
          <w:r w:rsidRPr="00F607F0">
            <w:rPr>
              <w:rFonts w:cs="Arial"/>
              <w:sz w:val="22"/>
              <w:szCs w:val="22"/>
            </w:rPr>
            <w:fldChar w:fldCharType="begin"/>
          </w:r>
          <w:r w:rsidRPr="00F607F0">
            <w:rPr>
              <w:rFonts w:cs="Arial"/>
              <w:sz w:val="22"/>
              <w:szCs w:val="22"/>
            </w:rPr>
            <w:instrText xml:space="preserve"> TOC \o "1-3" \h \z \u </w:instrText>
          </w:r>
          <w:r w:rsidRPr="00F607F0">
            <w:rPr>
              <w:rFonts w:cs="Arial"/>
              <w:sz w:val="22"/>
              <w:szCs w:val="22"/>
            </w:rPr>
            <w:fldChar w:fldCharType="separate"/>
          </w:r>
          <w:hyperlink w:anchor="_Toc189219408" w:history="1">
            <w:r w:rsidR="007D19E1" w:rsidRPr="00F607F0">
              <w:rPr>
                <w:rStyle w:val="Hiperveza"/>
                <w:rFonts w:cs="Arial"/>
                <w:noProof/>
                <w:sz w:val="22"/>
                <w:szCs w:val="22"/>
              </w:rPr>
              <w:t>1. UVOD</w:t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  <w:tab/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begin"/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  <w:instrText xml:space="preserve"> PAGEREF _Toc189219408 \h </w:instrText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separate"/>
            </w:r>
            <w:r w:rsidR="00A03D18">
              <w:rPr>
                <w:rFonts w:cs="Arial"/>
                <w:noProof/>
                <w:webHidden/>
                <w:sz w:val="22"/>
                <w:szCs w:val="22"/>
              </w:rPr>
              <w:t>2</w:t>
            </w:r>
            <w:r w:rsidR="007D19E1"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530C384B" w14:textId="603605DE" w:rsidR="007D19E1" w:rsidRPr="00F607F0" w:rsidRDefault="007D19E1" w:rsidP="00E2313B">
          <w:pPr>
            <w:pStyle w:val="Sadraj1"/>
            <w:tabs>
              <w:tab w:val="right" w:leader="dot" w:pos="13948"/>
            </w:tabs>
            <w:jc w:val="left"/>
            <w:rPr>
              <w:rFonts w:cs="Arial"/>
              <w:noProof/>
              <w:sz w:val="22"/>
              <w:szCs w:val="22"/>
              <w:lang w:val="hr-BA" w:eastAsia="hr-BA"/>
            </w:rPr>
          </w:pPr>
          <w:hyperlink w:anchor="_Toc189219409" w:history="1">
            <w:r w:rsidRPr="00F607F0">
              <w:rPr>
                <w:rStyle w:val="Hiperveza"/>
                <w:rFonts w:cs="Arial"/>
                <w:noProof/>
                <w:sz w:val="22"/>
                <w:szCs w:val="22"/>
              </w:rPr>
              <w:t>2. SAŽETAK ANALIZE ZAKONSKOG OKVIRA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tab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begin"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instrText xml:space="preserve"> PAGEREF _Toc189219409 \h </w:instrTex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separate"/>
            </w:r>
            <w:r w:rsidR="00A03D18">
              <w:rPr>
                <w:rFonts w:cs="Arial"/>
                <w:noProof/>
                <w:webHidden/>
                <w:sz w:val="22"/>
                <w:szCs w:val="22"/>
              </w:rPr>
              <w:t>3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16D86845" w14:textId="7DEA77FD" w:rsidR="007D19E1" w:rsidRPr="00F607F0" w:rsidRDefault="007D19E1" w:rsidP="00E2313B">
          <w:pPr>
            <w:pStyle w:val="Sadraj1"/>
            <w:tabs>
              <w:tab w:val="right" w:leader="dot" w:pos="13948"/>
            </w:tabs>
            <w:jc w:val="left"/>
            <w:rPr>
              <w:rFonts w:cs="Arial"/>
              <w:noProof/>
              <w:sz w:val="22"/>
              <w:szCs w:val="22"/>
              <w:lang w:val="hr-BA" w:eastAsia="hr-BA"/>
            </w:rPr>
          </w:pPr>
          <w:hyperlink w:anchor="_Toc189219410" w:history="1">
            <w:r w:rsidRPr="00F607F0">
              <w:rPr>
                <w:rStyle w:val="Hiperveza"/>
                <w:rFonts w:cs="Arial"/>
                <w:noProof/>
                <w:sz w:val="22"/>
                <w:szCs w:val="22"/>
              </w:rPr>
              <w:t>3. PRIPREMENE AKTIVNOSTI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tab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begin"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instrText xml:space="preserve"> PAGEREF _Toc189219410 \h </w:instrTex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separate"/>
            </w:r>
            <w:r w:rsidR="00A03D18">
              <w:rPr>
                <w:rFonts w:cs="Arial"/>
                <w:noProof/>
                <w:webHidden/>
                <w:sz w:val="22"/>
                <w:szCs w:val="22"/>
              </w:rPr>
              <w:t>4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724DC70" w14:textId="4972AFF9" w:rsidR="007D19E1" w:rsidRPr="00F607F0" w:rsidRDefault="007D19E1" w:rsidP="00E2313B">
          <w:pPr>
            <w:pStyle w:val="Sadraj1"/>
            <w:tabs>
              <w:tab w:val="right" w:leader="dot" w:pos="13948"/>
            </w:tabs>
            <w:jc w:val="left"/>
            <w:rPr>
              <w:rFonts w:cs="Arial"/>
              <w:noProof/>
              <w:sz w:val="22"/>
              <w:szCs w:val="22"/>
              <w:lang w:val="hr-BA" w:eastAsia="hr-BA"/>
            </w:rPr>
          </w:pPr>
          <w:hyperlink w:anchor="_Toc189219411" w:history="1">
            <w:r w:rsidRPr="00F607F0">
              <w:rPr>
                <w:rStyle w:val="Hiperveza"/>
                <w:rFonts w:cs="Arial"/>
                <w:noProof/>
                <w:sz w:val="22"/>
                <w:szCs w:val="22"/>
              </w:rPr>
              <w:t>4. PLAN AKTIVNOSTI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tab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begin"/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instrText xml:space="preserve"> PAGEREF _Toc189219411 \h </w:instrTex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separate"/>
            </w:r>
            <w:r w:rsidR="00A03D18">
              <w:rPr>
                <w:rFonts w:cs="Arial"/>
                <w:noProof/>
                <w:webHidden/>
                <w:sz w:val="22"/>
                <w:szCs w:val="22"/>
              </w:rPr>
              <w:t>5</w:t>
            </w:r>
            <w:r w:rsidRPr="00F607F0">
              <w:rPr>
                <w:rFonts w:cs="Arial"/>
                <w:noProof/>
                <w:webHidden/>
                <w:sz w:val="22"/>
                <w:szCs w:val="22"/>
              </w:rPr>
              <w:fldChar w:fldCharType="end"/>
            </w:r>
          </w:hyperlink>
        </w:p>
        <w:p w14:paraId="05968815" w14:textId="30180722" w:rsidR="00DB3885" w:rsidRPr="00F607F0" w:rsidRDefault="00DB3885" w:rsidP="00E2313B">
          <w:pPr>
            <w:jc w:val="left"/>
            <w:rPr>
              <w:rFonts w:cs="Arial"/>
              <w:sz w:val="22"/>
              <w:szCs w:val="22"/>
            </w:rPr>
          </w:pPr>
          <w:r w:rsidRPr="00F607F0">
            <w:rPr>
              <w:rFonts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1881DB67" w14:textId="77777777" w:rsidR="00D96B92" w:rsidRPr="00F607F0" w:rsidRDefault="00D96B92" w:rsidP="00E2313B">
      <w:pPr>
        <w:pStyle w:val="Sadraj3"/>
        <w:tabs>
          <w:tab w:val="left" w:pos="880"/>
          <w:tab w:val="right" w:leader="dot" w:pos="9062"/>
        </w:tabs>
        <w:ind w:left="0"/>
        <w:jc w:val="left"/>
        <w:rPr>
          <w:rFonts w:cs="Arial"/>
          <w:sz w:val="22"/>
          <w:szCs w:val="22"/>
        </w:rPr>
      </w:pPr>
    </w:p>
    <w:p w14:paraId="48CAC4B3" w14:textId="77777777" w:rsidR="00D96B92" w:rsidRPr="00F607F0" w:rsidRDefault="00D96B92" w:rsidP="00E2313B">
      <w:pPr>
        <w:jc w:val="left"/>
        <w:rPr>
          <w:rFonts w:cs="Arial"/>
          <w:sz w:val="22"/>
          <w:szCs w:val="22"/>
        </w:rPr>
      </w:pPr>
    </w:p>
    <w:p w14:paraId="25E8EF68" w14:textId="77777777" w:rsidR="00D96B92" w:rsidRPr="00F607F0" w:rsidRDefault="00D96B92" w:rsidP="00E2313B">
      <w:pPr>
        <w:widowControl w:val="0"/>
        <w:spacing w:before="71"/>
        <w:jc w:val="left"/>
        <w:outlineLvl w:val="1"/>
        <w:rPr>
          <w:rFonts w:eastAsia="Verdana" w:cs="Arial"/>
          <w:b/>
          <w:bCs/>
          <w:w w:val="95"/>
          <w:sz w:val="22"/>
          <w:szCs w:val="22"/>
        </w:rPr>
      </w:pPr>
    </w:p>
    <w:p w14:paraId="74351D3A" w14:textId="77777777" w:rsidR="00D96B92" w:rsidRPr="00F607F0" w:rsidRDefault="009E17AF" w:rsidP="00E2313B">
      <w:pPr>
        <w:jc w:val="left"/>
        <w:rPr>
          <w:rFonts w:eastAsia="Times New Roman" w:cs="Arial"/>
          <w:w w:val="95"/>
          <w:sz w:val="22"/>
          <w:szCs w:val="22"/>
        </w:rPr>
      </w:pPr>
      <w:r w:rsidRPr="00F607F0">
        <w:rPr>
          <w:rFonts w:cs="Arial"/>
          <w:sz w:val="22"/>
          <w:szCs w:val="22"/>
        </w:rPr>
        <w:br w:type="page"/>
      </w:r>
    </w:p>
    <w:p w14:paraId="34AF3FF8" w14:textId="6EC2EF55" w:rsidR="00D96B92" w:rsidRPr="00F607F0" w:rsidRDefault="001711D4" w:rsidP="00E2313B">
      <w:pPr>
        <w:pStyle w:val="Naslov1"/>
        <w:jc w:val="left"/>
        <w:rPr>
          <w:rFonts w:cs="Arial"/>
          <w:szCs w:val="24"/>
        </w:rPr>
      </w:pPr>
      <w:bookmarkStart w:id="4" w:name="_Toc29479784"/>
      <w:bookmarkStart w:id="5" w:name="_Toc39666946"/>
      <w:bookmarkStart w:id="6" w:name="_Toc64459477"/>
      <w:bookmarkStart w:id="7" w:name="_Toc189219408"/>
      <w:r w:rsidRPr="00F607F0">
        <w:rPr>
          <w:rFonts w:cs="Arial"/>
          <w:sz w:val="22"/>
          <w:szCs w:val="22"/>
        </w:rPr>
        <w:lastRenderedPageBreak/>
        <w:t xml:space="preserve">1. </w:t>
      </w:r>
      <w:r w:rsidR="009E17AF" w:rsidRPr="00F607F0">
        <w:rPr>
          <w:rFonts w:cs="Arial"/>
          <w:szCs w:val="24"/>
        </w:rPr>
        <w:t>U</w:t>
      </w:r>
      <w:bookmarkEnd w:id="4"/>
      <w:bookmarkEnd w:id="5"/>
      <w:bookmarkEnd w:id="6"/>
      <w:r w:rsidR="00D243C3" w:rsidRPr="00F607F0">
        <w:rPr>
          <w:rFonts w:cs="Arial"/>
          <w:szCs w:val="24"/>
        </w:rPr>
        <w:t>VOD</w:t>
      </w:r>
      <w:bookmarkEnd w:id="7"/>
    </w:p>
    <w:p w14:paraId="4235D759" w14:textId="77777777" w:rsidR="00752D66" w:rsidRPr="00F607F0" w:rsidRDefault="00752D66" w:rsidP="00E2313B">
      <w:pPr>
        <w:spacing w:line="276" w:lineRule="auto"/>
        <w:ind w:firstLine="360"/>
        <w:jc w:val="left"/>
        <w:rPr>
          <w:rFonts w:cs="Arial"/>
          <w:szCs w:val="24"/>
        </w:rPr>
      </w:pPr>
    </w:p>
    <w:p w14:paraId="26934B66" w14:textId="77777777" w:rsidR="00752D66" w:rsidRPr="00F607F0" w:rsidRDefault="00752D66" w:rsidP="000122A5">
      <w:pPr>
        <w:spacing w:line="276" w:lineRule="auto"/>
        <w:ind w:firstLine="360"/>
        <w:rPr>
          <w:rFonts w:cs="Arial"/>
          <w:szCs w:val="24"/>
        </w:rPr>
      </w:pPr>
      <w:r w:rsidRPr="00F607F0">
        <w:rPr>
          <w:rFonts w:cs="Arial"/>
          <w:szCs w:val="24"/>
        </w:rPr>
        <w:t>U okviru projekta ”Unapređenje efikasnosti sudova i odgovornosti sudaca i tužitelja BiH“ čija treća faza je otpočela u studenom 2020. godine, Visoko sudsko i tužilačko vijeće Bosne i Hercegovine je krajem 2020. godine usvojilo ”Strategiju za unapređenje rodne ravnopravnosti u pravosuđu BiH”.</w:t>
      </w:r>
    </w:p>
    <w:p w14:paraId="7BC04844" w14:textId="77777777" w:rsidR="00032BFF" w:rsidRPr="00F607F0" w:rsidRDefault="00752D66" w:rsidP="000122A5">
      <w:pPr>
        <w:spacing w:line="276" w:lineRule="auto"/>
        <w:ind w:firstLine="360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Cilj ovog projekta je: </w:t>
      </w:r>
    </w:p>
    <w:p w14:paraId="1AA14C18" w14:textId="77777777" w:rsidR="00F93FAD" w:rsidRPr="00F607F0" w:rsidRDefault="00752D66" w:rsidP="000122A5">
      <w:pPr>
        <w:pStyle w:val="Odlomakpopisa"/>
        <w:numPr>
          <w:ilvl w:val="0"/>
          <w:numId w:val="32"/>
        </w:numPr>
        <w:spacing w:line="276" w:lineRule="auto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unapređenje znanja i nivoa svijesti o pojmu roda, rodnim normama, metodi </w:t>
      </w:r>
      <w:proofErr w:type="spellStart"/>
      <w:r w:rsidRPr="00F607F0">
        <w:rPr>
          <w:rFonts w:cs="Arial"/>
          <w:i/>
          <w:iCs/>
          <w:szCs w:val="24"/>
        </w:rPr>
        <w:t>gender</w:t>
      </w:r>
      <w:proofErr w:type="spellEnd"/>
      <w:r w:rsidRPr="00F607F0">
        <w:rPr>
          <w:rFonts w:cs="Arial"/>
          <w:i/>
          <w:iCs/>
          <w:szCs w:val="24"/>
        </w:rPr>
        <w:t xml:space="preserve"> </w:t>
      </w:r>
      <w:proofErr w:type="spellStart"/>
      <w:r w:rsidRPr="00F607F0">
        <w:rPr>
          <w:rFonts w:cs="Arial"/>
          <w:i/>
          <w:iCs/>
          <w:szCs w:val="24"/>
        </w:rPr>
        <w:t>mainstreaming</w:t>
      </w:r>
      <w:proofErr w:type="spellEnd"/>
      <w:r w:rsidRPr="00F607F0">
        <w:rPr>
          <w:rFonts w:cs="Arial"/>
          <w:szCs w:val="24"/>
        </w:rPr>
        <w:t>-a, rodnoj ravnopravnosti i jednakom pristupu pravdi</w:t>
      </w:r>
    </w:p>
    <w:p w14:paraId="38F10412" w14:textId="77777777" w:rsidR="00F93FAD" w:rsidRPr="00F607F0" w:rsidRDefault="00752D66" w:rsidP="000122A5">
      <w:pPr>
        <w:pStyle w:val="Odlomakpopisa"/>
        <w:numPr>
          <w:ilvl w:val="0"/>
          <w:numId w:val="32"/>
        </w:numPr>
        <w:spacing w:line="276" w:lineRule="auto"/>
        <w:rPr>
          <w:rFonts w:cs="Arial"/>
          <w:szCs w:val="24"/>
        </w:rPr>
      </w:pPr>
      <w:r w:rsidRPr="00F607F0">
        <w:rPr>
          <w:rFonts w:cs="Arial"/>
          <w:szCs w:val="24"/>
        </w:rPr>
        <w:t>osigurati da su radnim procesima u pravosudnim institucijama obuhvaćena pitanja rodne ravnopravnosti i jednakog pristupa pravdi, kao dio ciljeva radnih procesa institucije</w:t>
      </w:r>
      <w:r w:rsidRPr="00F607F0">
        <w:rPr>
          <w:rFonts w:cs="Arial"/>
          <w:noProof/>
          <w:szCs w:val="24"/>
        </w:rPr>
        <w:drawing>
          <wp:inline distT="0" distB="0" distL="0" distR="0" wp14:anchorId="49F892A3" wp14:editId="601E454A">
            <wp:extent cx="6094" cy="6096"/>
            <wp:effectExtent l="0" t="0" r="0" b="0"/>
            <wp:docPr id="1" name="Picture 33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7" name="Picture 33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7A575" w14:textId="3BF1BF17" w:rsidR="00F93FAD" w:rsidRPr="00F607F0" w:rsidRDefault="00752D66" w:rsidP="000122A5">
      <w:pPr>
        <w:pStyle w:val="Odlomakpopisa"/>
        <w:numPr>
          <w:ilvl w:val="0"/>
          <w:numId w:val="32"/>
        </w:numPr>
        <w:spacing w:line="276" w:lineRule="auto"/>
        <w:rPr>
          <w:rFonts w:cs="Arial"/>
          <w:szCs w:val="24"/>
        </w:rPr>
      </w:pPr>
      <w:r w:rsidRPr="00F607F0">
        <w:rPr>
          <w:rFonts w:cs="Arial"/>
          <w:szCs w:val="24"/>
        </w:rPr>
        <w:t>osigurati da se sve osobe</w:t>
      </w:r>
      <w:r w:rsidR="004A090A" w:rsidRPr="00F607F0">
        <w:rPr>
          <w:rFonts w:cs="Arial"/>
          <w:szCs w:val="24"/>
        </w:rPr>
        <w:t xml:space="preserve"> koje </w:t>
      </w:r>
      <w:r w:rsidRPr="00F607F0">
        <w:rPr>
          <w:rFonts w:cs="Arial"/>
          <w:szCs w:val="24"/>
        </w:rPr>
        <w:t xml:space="preserve">dođu u kontakt sa pravosudnim institucijama, tretiraju na jednak način, kao i da im se omogući jednak pristup pravdi bez obzira na </w:t>
      </w:r>
      <w:r w:rsidR="007D19E1" w:rsidRPr="00F607F0">
        <w:rPr>
          <w:rFonts w:cs="Arial"/>
          <w:szCs w:val="24"/>
        </w:rPr>
        <w:t>s</w:t>
      </w:r>
      <w:r w:rsidRPr="00F607F0">
        <w:rPr>
          <w:rFonts w:cs="Arial"/>
          <w:szCs w:val="24"/>
        </w:rPr>
        <w:t>pol i/ili rod</w:t>
      </w:r>
    </w:p>
    <w:p w14:paraId="2C636002" w14:textId="3CD94D9B" w:rsidR="00F93FAD" w:rsidRPr="00F607F0" w:rsidRDefault="00752D66" w:rsidP="000122A5">
      <w:pPr>
        <w:pStyle w:val="Odlomakpopisa"/>
        <w:numPr>
          <w:ilvl w:val="0"/>
          <w:numId w:val="32"/>
        </w:numPr>
        <w:spacing w:line="276" w:lineRule="auto"/>
        <w:rPr>
          <w:rFonts w:cs="Arial"/>
          <w:szCs w:val="24"/>
        </w:rPr>
      </w:pPr>
      <w:r w:rsidRPr="00F607F0">
        <w:rPr>
          <w:rFonts w:cs="Arial"/>
          <w:noProof/>
          <w:szCs w:val="24"/>
        </w:rPr>
        <w:drawing>
          <wp:inline distT="0" distB="0" distL="0" distR="0" wp14:anchorId="04550C11" wp14:editId="4DBC9608">
            <wp:extent cx="6094" cy="6097"/>
            <wp:effectExtent l="0" t="0" r="0" b="0"/>
            <wp:docPr id="2" name="Picture 33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8" name="Picture 338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07F0">
        <w:rPr>
          <w:rFonts w:cs="Arial"/>
          <w:szCs w:val="24"/>
        </w:rPr>
        <w:t>sve osobe (stranke, svjedoci/svjedokinje, profesionalne stranke i drugi), koj</w:t>
      </w:r>
      <w:r w:rsidR="004A090A" w:rsidRPr="00F607F0">
        <w:rPr>
          <w:rFonts w:cs="Arial"/>
          <w:szCs w:val="24"/>
        </w:rPr>
        <w:t>e</w:t>
      </w:r>
      <w:r w:rsidRPr="00F607F0">
        <w:rPr>
          <w:rFonts w:cs="Arial"/>
          <w:szCs w:val="24"/>
        </w:rPr>
        <w:t xml:space="preserve"> dođu u kontakt sa pravosudnim institucijama, bilo da je takav kontakt ostvaren usmeno, pismeno ili putem društvenih mreža, smatraju da su pravosudne institucije osnovane na načelima rodne </w:t>
      </w:r>
      <w:r w:rsidRPr="00F607F0">
        <w:rPr>
          <w:rFonts w:cs="Arial"/>
          <w:noProof/>
          <w:szCs w:val="24"/>
        </w:rPr>
        <w:drawing>
          <wp:inline distT="0" distB="0" distL="0" distR="0" wp14:anchorId="56D4910A" wp14:editId="33CD0832">
            <wp:extent cx="6094" cy="6096"/>
            <wp:effectExtent l="0" t="0" r="0" b="0"/>
            <wp:docPr id="3" name="Picture 3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9" name="Picture 3389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94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07F0">
        <w:rPr>
          <w:rFonts w:cs="Arial"/>
          <w:szCs w:val="24"/>
        </w:rPr>
        <w:t xml:space="preserve">ravnopravnosti. </w:t>
      </w:r>
    </w:p>
    <w:p w14:paraId="7B66F2C8" w14:textId="77777777" w:rsidR="008920EF" w:rsidRPr="00F607F0" w:rsidRDefault="008920EF" w:rsidP="000122A5">
      <w:pPr>
        <w:pStyle w:val="Odlomakpopisa"/>
        <w:spacing w:line="276" w:lineRule="auto"/>
        <w:rPr>
          <w:rFonts w:cs="Arial"/>
          <w:szCs w:val="24"/>
        </w:rPr>
      </w:pPr>
    </w:p>
    <w:p w14:paraId="377CDC7E" w14:textId="25C29BC8" w:rsidR="008920EF" w:rsidRPr="00F607F0" w:rsidRDefault="008920EF" w:rsidP="000122A5">
      <w:pPr>
        <w:ind w:firstLine="360"/>
        <w:rPr>
          <w:rFonts w:cs="Arial"/>
          <w:szCs w:val="24"/>
        </w:rPr>
      </w:pPr>
      <w:r w:rsidRPr="00F607F0">
        <w:rPr>
          <w:rFonts w:cs="Arial"/>
          <w:szCs w:val="24"/>
        </w:rPr>
        <w:t>Općinski sud u Orašju je u periodu koji je prethodio ovom Projektu, poduzimao</w:t>
      </w:r>
      <w:r w:rsidR="006D04F8" w:rsidRPr="00F607F0">
        <w:rPr>
          <w:rFonts w:cs="Arial"/>
          <w:szCs w:val="24"/>
        </w:rPr>
        <w:t xml:space="preserve"> </w:t>
      </w:r>
      <w:r w:rsidRPr="00F607F0">
        <w:rPr>
          <w:rFonts w:cs="Arial"/>
          <w:noProof/>
          <w:szCs w:val="24"/>
        </w:rPr>
        <w:drawing>
          <wp:inline distT="0" distB="0" distL="0" distR="0" wp14:anchorId="5BC03EA7" wp14:editId="79307A5C">
            <wp:extent cx="6093" cy="6096"/>
            <wp:effectExtent l="0" t="0" r="0" b="0"/>
            <wp:docPr id="7" name="Picture 16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" name="Picture 165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3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07F0">
        <w:rPr>
          <w:rFonts w:cs="Arial"/>
          <w:szCs w:val="24"/>
        </w:rPr>
        <w:t xml:space="preserve">aktivnosti koje su u skladu s ciljevima ovog Projekta i sa aktivnostima koje će </w:t>
      </w:r>
      <w:r w:rsidRPr="00F607F0">
        <w:rPr>
          <w:rFonts w:cs="Arial"/>
          <w:noProof/>
          <w:szCs w:val="24"/>
        </w:rPr>
        <w:drawing>
          <wp:inline distT="0" distB="0" distL="0" distR="0" wp14:anchorId="53D318A0" wp14:editId="6464A00B">
            <wp:extent cx="6093" cy="6096"/>
            <wp:effectExtent l="0" t="0" r="0" b="0"/>
            <wp:docPr id="8" name="Picture 16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" name="Picture 165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093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07F0">
        <w:rPr>
          <w:rFonts w:cs="Arial"/>
          <w:szCs w:val="24"/>
        </w:rPr>
        <w:t xml:space="preserve">biti provedene u okviru ovog Projekta. Naime, ovaj sud je dana 04.03.2021. godine donio Odluku broj 025-0-Su-21-000 116, kojom je određena savjetnica za prevenciju seksualnog i </w:t>
      </w:r>
      <w:r w:rsidRPr="00F607F0">
        <w:rPr>
          <w:rFonts w:cs="Arial"/>
          <w:noProof/>
          <w:szCs w:val="24"/>
        </w:rPr>
        <w:drawing>
          <wp:inline distT="0" distB="0" distL="0" distR="0" wp14:anchorId="035CB1BF" wp14:editId="161BA782">
            <wp:extent cx="6093" cy="6096"/>
            <wp:effectExtent l="0" t="0" r="0" b="0"/>
            <wp:docPr id="9" name="Picture 16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" name="Picture 165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3" cy="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07F0">
        <w:rPr>
          <w:rFonts w:cs="Arial"/>
          <w:szCs w:val="24"/>
        </w:rPr>
        <w:t>rodno utemeljenog uznemiravanja u Općinskom sudu u Orašju, te je početkom 2022. godine održana edukacija na temu „Rodno i spolno zasnovano uznemiravanje“ za sve djelatnike ovoga suda. Također, ovaj sud na vidnom mjestu ima postavljenu kutiju za primjedbe i sugestije građana čime se svim građanima omogućava da jednostavno i anonimno prijave, između ostalog, i bilo kakvu uočenu diskriminaciju na temu roda ili spola.</w:t>
      </w:r>
      <w:r w:rsidR="006D04F8" w:rsidRPr="00F607F0">
        <w:rPr>
          <w:rFonts w:cs="Arial"/>
          <w:szCs w:val="24"/>
        </w:rPr>
        <w:t xml:space="preserve"> Zatim je u tijeku 2022. godine donesen Akcioni plan za  implementaciju „Strategije za unaprjeđenje rodne ravnopravnosti u pravosuđu u BiH“</w:t>
      </w:r>
      <w:r w:rsidR="002B3039" w:rsidRPr="00F607F0">
        <w:rPr>
          <w:rFonts w:cs="Arial"/>
          <w:szCs w:val="24"/>
        </w:rPr>
        <w:t xml:space="preserve"> </w:t>
      </w:r>
      <w:r w:rsidR="006D04F8" w:rsidRPr="00F607F0">
        <w:rPr>
          <w:rFonts w:cs="Arial"/>
          <w:szCs w:val="24"/>
        </w:rPr>
        <w:t xml:space="preserve">Općinskog suda u Orašju za period 2022-2024 godina. Kako </w:t>
      </w:r>
      <w:r w:rsidR="008717D0" w:rsidRPr="00F607F0">
        <w:rPr>
          <w:rFonts w:cs="Arial"/>
          <w:szCs w:val="24"/>
        </w:rPr>
        <w:t>je</w:t>
      </w:r>
      <w:r w:rsidR="006D04F8" w:rsidRPr="00F607F0">
        <w:rPr>
          <w:rFonts w:cs="Arial"/>
          <w:szCs w:val="24"/>
        </w:rPr>
        <w:t xml:space="preserve"> taj period istekao, pristupilo se izradi novog Trogodišnjeg akcionog plana za period 2025-2027 godina. </w:t>
      </w:r>
    </w:p>
    <w:p w14:paraId="51E0FFFC" w14:textId="77777777" w:rsidR="001711D4" w:rsidRPr="00F607F0" w:rsidRDefault="001711D4" w:rsidP="00E2313B">
      <w:pPr>
        <w:spacing w:line="276" w:lineRule="auto"/>
        <w:ind w:firstLine="348"/>
        <w:jc w:val="left"/>
        <w:rPr>
          <w:rFonts w:cs="Arial"/>
          <w:szCs w:val="24"/>
        </w:rPr>
      </w:pPr>
    </w:p>
    <w:p w14:paraId="68247574" w14:textId="365BB7D1" w:rsidR="006A79AD" w:rsidRPr="00F607F0" w:rsidRDefault="00DB3885" w:rsidP="00E2313B">
      <w:pPr>
        <w:pStyle w:val="Naslov1"/>
        <w:jc w:val="left"/>
        <w:rPr>
          <w:rFonts w:cs="Arial"/>
          <w:szCs w:val="24"/>
        </w:rPr>
      </w:pPr>
      <w:bookmarkStart w:id="8" w:name="_Toc189219409"/>
      <w:r w:rsidRPr="00F607F0">
        <w:rPr>
          <w:rFonts w:cs="Arial"/>
          <w:szCs w:val="24"/>
        </w:rPr>
        <w:t xml:space="preserve">2. </w:t>
      </w:r>
      <w:r w:rsidR="006A79AD" w:rsidRPr="00F607F0">
        <w:rPr>
          <w:rFonts w:cs="Arial"/>
          <w:szCs w:val="24"/>
        </w:rPr>
        <w:t>SAŽETAK ANALIZE ZAKONSKOG OKVIRA</w:t>
      </w:r>
      <w:bookmarkEnd w:id="8"/>
    </w:p>
    <w:p w14:paraId="59BAD900" w14:textId="77777777" w:rsidR="006A79AD" w:rsidRPr="00F607F0" w:rsidRDefault="006A79AD" w:rsidP="00E2313B">
      <w:pPr>
        <w:pStyle w:val="Odlomakpopisa"/>
        <w:shd w:val="clear" w:color="auto" w:fill="FFFFFF"/>
        <w:spacing w:line="276" w:lineRule="auto"/>
        <w:ind w:left="1095" w:right="146"/>
        <w:jc w:val="left"/>
        <w:rPr>
          <w:rFonts w:cs="Arial"/>
          <w:szCs w:val="24"/>
        </w:rPr>
      </w:pPr>
    </w:p>
    <w:p w14:paraId="5558F701" w14:textId="77777777" w:rsidR="00397E63" w:rsidRPr="00F607F0" w:rsidRDefault="006A79AD" w:rsidP="000122A5">
      <w:pPr>
        <w:pStyle w:val="Odlomakpopisa"/>
        <w:shd w:val="clear" w:color="auto" w:fill="FFFFFF"/>
        <w:spacing w:line="276" w:lineRule="auto"/>
        <w:ind w:left="0" w:right="146"/>
        <w:rPr>
          <w:rFonts w:cs="Arial"/>
          <w:szCs w:val="24"/>
        </w:rPr>
      </w:pPr>
      <w:r w:rsidRPr="00F607F0">
        <w:rPr>
          <w:rFonts w:cs="Arial"/>
          <w:szCs w:val="24"/>
        </w:rPr>
        <w:t>Zakonski okvir za izradu Akcionog plana Općinskog suda u Orašju čine relevan</w:t>
      </w:r>
      <w:r w:rsidR="000E7F51" w:rsidRPr="00F607F0">
        <w:rPr>
          <w:rFonts w:cs="Arial"/>
          <w:szCs w:val="24"/>
        </w:rPr>
        <w:t>tni</w:t>
      </w:r>
      <w:r w:rsidRPr="00F607F0">
        <w:rPr>
          <w:rFonts w:cs="Arial"/>
          <w:szCs w:val="24"/>
        </w:rPr>
        <w:t xml:space="preserve"> dokumenti u oblasti pravosuđa, i to:</w:t>
      </w:r>
    </w:p>
    <w:p w14:paraId="3824B74F" w14:textId="06B16E4E" w:rsidR="00397E63" w:rsidRPr="00F607F0" w:rsidRDefault="006A79AD" w:rsidP="000122A5">
      <w:pPr>
        <w:pStyle w:val="Odlomakpopisa"/>
        <w:numPr>
          <w:ilvl w:val="0"/>
          <w:numId w:val="40"/>
        </w:numPr>
        <w:shd w:val="clear" w:color="auto" w:fill="FFFFFF"/>
        <w:spacing w:line="276" w:lineRule="auto"/>
        <w:ind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Zakon o sudovima u Federaciji Bosne i Hercegovine </w:t>
      </w:r>
      <w:r w:rsidR="00262B26" w:rsidRPr="00F607F0">
        <w:rPr>
          <w:rFonts w:cs="Arial"/>
          <w:szCs w:val="24"/>
        </w:rPr>
        <w:t>(</w:t>
      </w:r>
      <w:r w:rsidRPr="00F607F0">
        <w:rPr>
          <w:rFonts w:cs="Arial"/>
          <w:szCs w:val="24"/>
        </w:rPr>
        <w:t>zakon na temelju kojeg je osnovan Općinski sud u Orašju i koji uređuje organizaciju, nadležnost, financiranje, pravosudnu upravu</w:t>
      </w:r>
      <w:r w:rsidRPr="00F607F0">
        <w:rPr>
          <w:rFonts w:cs="Arial"/>
          <w:color w:val="252525"/>
          <w:szCs w:val="24"/>
          <w:shd w:val="clear" w:color="auto" w:fill="FFFFFF"/>
        </w:rPr>
        <w:t xml:space="preserve"> i druga pitanja od značaja za organizaciju i funkcioniranje općinskih sudova, kantonalnih sudova i Vrhovnog suda Federacije Bosne i Hercegovine</w:t>
      </w:r>
      <w:r w:rsidR="00262B26" w:rsidRPr="00F607F0">
        <w:rPr>
          <w:rFonts w:cs="Arial"/>
          <w:color w:val="252525"/>
          <w:szCs w:val="24"/>
          <w:shd w:val="clear" w:color="auto" w:fill="FFFFFF"/>
        </w:rPr>
        <w:t>)</w:t>
      </w:r>
    </w:p>
    <w:p w14:paraId="6C6AAE45" w14:textId="77777777" w:rsidR="00397E63" w:rsidRPr="00F607F0" w:rsidRDefault="006A79AD" w:rsidP="000122A5">
      <w:pPr>
        <w:pStyle w:val="Odlomakpopisa"/>
        <w:numPr>
          <w:ilvl w:val="0"/>
          <w:numId w:val="40"/>
        </w:numPr>
        <w:shd w:val="clear" w:color="auto" w:fill="FFFFFF"/>
        <w:spacing w:line="276" w:lineRule="auto"/>
        <w:ind w:right="146"/>
        <w:rPr>
          <w:rFonts w:cs="Arial"/>
          <w:szCs w:val="24"/>
        </w:rPr>
      </w:pPr>
      <w:r w:rsidRPr="00F607F0">
        <w:rPr>
          <w:rFonts w:cs="Arial"/>
          <w:szCs w:val="24"/>
        </w:rPr>
        <w:t>Strategija za unapređenje rodne ravnopravnosti u pravosuđu BiH (usvojena od strane VSTV-a BiH u oktobru 2020.god.)</w:t>
      </w:r>
    </w:p>
    <w:p w14:paraId="2A6901B0" w14:textId="77777777" w:rsidR="00397E63" w:rsidRPr="00F607F0" w:rsidRDefault="006A79AD" w:rsidP="000122A5">
      <w:pPr>
        <w:pStyle w:val="Odlomakpopisa"/>
        <w:numPr>
          <w:ilvl w:val="0"/>
          <w:numId w:val="40"/>
        </w:numPr>
        <w:shd w:val="clear" w:color="auto" w:fill="FFFFFF"/>
        <w:spacing w:line="276" w:lineRule="auto"/>
        <w:ind w:right="146"/>
        <w:rPr>
          <w:rFonts w:cs="Arial"/>
          <w:szCs w:val="24"/>
        </w:rPr>
      </w:pPr>
      <w:r w:rsidRPr="00F607F0">
        <w:rPr>
          <w:rFonts w:cs="Arial"/>
          <w:szCs w:val="24"/>
        </w:rPr>
        <w:t>Zakon o zabrani diskriminacije u BiH („Sl. glasnik BiH“, broj: 59/09 i 66/16)</w:t>
      </w:r>
    </w:p>
    <w:p w14:paraId="1C8FB4BA" w14:textId="77777777" w:rsidR="00397E63" w:rsidRPr="00F607F0" w:rsidRDefault="006A79AD" w:rsidP="000122A5">
      <w:pPr>
        <w:pStyle w:val="Odlomakpopisa"/>
        <w:numPr>
          <w:ilvl w:val="0"/>
          <w:numId w:val="40"/>
        </w:numPr>
        <w:shd w:val="clear" w:color="auto" w:fill="FFFFFF"/>
        <w:spacing w:line="276" w:lineRule="auto"/>
        <w:ind w:right="146"/>
        <w:rPr>
          <w:rFonts w:cs="Arial"/>
          <w:szCs w:val="24"/>
        </w:rPr>
      </w:pPr>
      <w:r w:rsidRPr="00F607F0">
        <w:rPr>
          <w:rFonts w:cs="Arial"/>
          <w:szCs w:val="24"/>
        </w:rPr>
        <w:t>Zakon o ravnopravnosti spolova u BiH („Sl. glasnik BiH“, broj: 32/10)</w:t>
      </w:r>
    </w:p>
    <w:p w14:paraId="00E7260F" w14:textId="6144842E" w:rsidR="00397E63" w:rsidRPr="00F607F0" w:rsidRDefault="00397E63" w:rsidP="000122A5">
      <w:pPr>
        <w:pStyle w:val="Odlomakpopisa"/>
        <w:numPr>
          <w:ilvl w:val="0"/>
          <w:numId w:val="40"/>
        </w:numPr>
        <w:shd w:val="clear" w:color="auto" w:fill="FFFFFF"/>
        <w:spacing w:line="276" w:lineRule="auto"/>
        <w:ind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Strategije za ravnopravnost spolova Vijeća Europe u razdoblju od 2018. do 2023. godine. </w:t>
      </w:r>
    </w:p>
    <w:p w14:paraId="2467D062" w14:textId="4FA6D569" w:rsidR="00397E63" w:rsidRPr="00F607F0" w:rsidRDefault="00397E63" w:rsidP="000122A5">
      <w:pPr>
        <w:shd w:val="clear" w:color="auto" w:fill="FFFFFF"/>
        <w:spacing w:line="276" w:lineRule="auto"/>
        <w:ind w:left="360" w:right="146"/>
        <w:rPr>
          <w:rFonts w:cs="Arial"/>
          <w:szCs w:val="24"/>
        </w:rPr>
      </w:pPr>
      <w:r w:rsidRPr="00F607F0">
        <w:rPr>
          <w:rFonts w:cs="Arial"/>
          <w:szCs w:val="24"/>
        </w:rPr>
        <w:t>Standardi rodne ravnopravnosti koji se odnose na jednak pristup pravdi utemeljeni su i u raznim međunarodnim konvencijama i pravnim instrumentima kao što su :</w:t>
      </w:r>
    </w:p>
    <w:p w14:paraId="5BC00A0D" w14:textId="77777777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Rezolucija Vijeća sigurnosti UN 1325 „Žene, mir i sigurnost“ </w:t>
      </w:r>
    </w:p>
    <w:p w14:paraId="3E839D7F" w14:textId="77777777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UN Konvencija o uklanjanju svih oblika diskriminacije žena; </w:t>
      </w:r>
    </w:p>
    <w:p w14:paraId="50672672" w14:textId="29D84D46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>Europska konvencija o ljudskim pravima i temeljnim slobodama i Protokol broj 12</w:t>
      </w:r>
    </w:p>
    <w:p w14:paraId="484FB348" w14:textId="77777777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Europska socijalna povelja; </w:t>
      </w:r>
    </w:p>
    <w:p w14:paraId="37B873D7" w14:textId="71DD2651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Konvencija Vijeća Europe o borbi protiv trgovine ljudima; </w:t>
      </w:r>
    </w:p>
    <w:p w14:paraId="622C0BFA" w14:textId="23058F66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Konvencija Vijeća Europe o sprečavanju i borbi protiv nasilja nad ženama i nasilja u obitelji i </w:t>
      </w:r>
    </w:p>
    <w:p w14:paraId="10AA4DE6" w14:textId="1E1A73A9" w:rsidR="00397E63" w:rsidRPr="00F607F0" w:rsidRDefault="00397E63" w:rsidP="000122A5">
      <w:pPr>
        <w:pStyle w:val="Odlomakpopisa"/>
        <w:numPr>
          <w:ilvl w:val="0"/>
          <w:numId w:val="41"/>
        </w:numPr>
        <w:shd w:val="clear" w:color="auto" w:fill="FFFFFF"/>
        <w:spacing w:line="276" w:lineRule="auto"/>
        <w:ind w:left="1068" w:right="146"/>
        <w:rPr>
          <w:rFonts w:cs="Arial"/>
          <w:szCs w:val="24"/>
        </w:rPr>
      </w:pPr>
      <w:r w:rsidRPr="00F607F0">
        <w:rPr>
          <w:rFonts w:cs="Arial"/>
          <w:szCs w:val="24"/>
        </w:rPr>
        <w:t>Strategija za ravnopravnost između žena i muškaraca u Europi u razdoblju od 2020. do 2025. godine.</w:t>
      </w:r>
    </w:p>
    <w:p w14:paraId="516FBC2A" w14:textId="77777777" w:rsidR="006A79AD" w:rsidRPr="00F607F0" w:rsidRDefault="006A79AD" w:rsidP="000122A5">
      <w:pPr>
        <w:shd w:val="clear" w:color="auto" w:fill="FFFFFF"/>
        <w:spacing w:line="276" w:lineRule="auto"/>
        <w:ind w:right="146"/>
        <w:rPr>
          <w:rFonts w:cs="Arial"/>
          <w:szCs w:val="24"/>
          <w:u w:val="single"/>
        </w:rPr>
      </w:pPr>
    </w:p>
    <w:p w14:paraId="2D0D0924" w14:textId="4E808AB5" w:rsidR="006A79AD" w:rsidRPr="00F607F0" w:rsidRDefault="006A79AD" w:rsidP="000122A5">
      <w:pPr>
        <w:spacing w:after="0" w:line="240" w:lineRule="auto"/>
        <w:rPr>
          <w:rFonts w:cs="Arial"/>
          <w:color w:val="C00000"/>
          <w:szCs w:val="24"/>
        </w:rPr>
      </w:pPr>
      <w:r w:rsidRPr="00F607F0">
        <w:rPr>
          <w:rFonts w:cs="Arial"/>
          <w:color w:val="C00000"/>
          <w:szCs w:val="24"/>
        </w:rPr>
        <w:br w:type="page"/>
      </w:r>
    </w:p>
    <w:p w14:paraId="4C238EBC" w14:textId="3E3C099B" w:rsidR="00DB03C4" w:rsidRPr="00F607F0" w:rsidRDefault="001711D4" w:rsidP="00E2313B">
      <w:pPr>
        <w:pStyle w:val="Naslov1"/>
        <w:jc w:val="left"/>
        <w:rPr>
          <w:rFonts w:cs="Arial"/>
          <w:szCs w:val="24"/>
        </w:rPr>
      </w:pPr>
      <w:bookmarkStart w:id="9" w:name="_Toc189219410"/>
      <w:r w:rsidRPr="00F607F0">
        <w:rPr>
          <w:rFonts w:cs="Arial"/>
          <w:szCs w:val="24"/>
        </w:rPr>
        <w:lastRenderedPageBreak/>
        <w:t xml:space="preserve">3. </w:t>
      </w:r>
      <w:r w:rsidR="00AA74EF" w:rsidRPr="00F607F0">
        <w:rPr>
          <w:rFonts w:cs="Arial"/>
          <w:szCs w:val="24"/>
        </w:rPr>
        <w:t>PRIPREMENE AKTIVNOSTI</w:t>
      </w:r>
      <w:bookmarkEnd w:id="9"/>
    </w:p>
    <w:p w14:paraId="0B27AEA6" w14:textId="77777777" w:rsidR="00DB03C4" w:rsidRPr="00F607F0" w:rsidRDefault="00DB03C4" w:rsidP="000122A5">
      <w:pPr>
        <w:spacing w:line="276" w:lineRule="auto"/>
        <w:ind w:firstLine="348"/>
        <w:rPr>
          <w:rFonts w:cs="Arial"/>
          <w:szCs w:val="24"/>
        </w:rPr>
      </w:pPr>
    </w:p>
    <w:p w14:paraId="0FA51458" w14:textId="391DAD3E" w:rsidR="00DB03C4" w:rsidRPr="00F607F0" w:rsidRDefault="00F93FAD" w:rsidP="000122A5">
      <w:pPr>
        <w:ind w:firstLine="708"/>
        <w:rPr>
          <w:rFonts w:cs="Arial"/>
          <w:szCs w:val="24"/>
        </w:rPr>
      </w:pPr>
      <w:r w:rsidRPr="00F607F0">
        <w:rPr>
          <w:rFonts w:cs="Arial"/>
          <w:szCs w:val="24"/>
        </w:rPr>
        <w:t xml:space="preserve">Kako bi ostvario gore navedene </w:t>
      </w:r>
      <w:r w:rsidR="00DC3271" w:rsidRPr="00F607F0">
        <w:rPr>
          <w:rFonts w:cs="Arial"/>
          <w:szCs w:val="24"/>
        </w:rPr>
        <w:t xml:space="preserve">strateške </w:t>
      </w:r>
      <w:r w:rsidRPr="00F607F0">
        <w:rPr>
          <w:rFonts w:cs="Arial"/>
          <w:szCs w:val="24"/>
        </w:rPr>
        <w:t>ciljeve,</w:t>
      </w:r>
      <w:r w:rsidR="00752D66" w:rsidRPr="00F607F0">
        <w:rPr>
          <w:rFonts w:cs="Arial"/>
          <w:szCs w:val="24"/>
        </w:rPr>
        <w:t xml:space="preserve"> Općinski sud u Orašju </w:t>
      </w:r>
      <w:r w:rsidR="00174C56" w:rsidRPr="00F607F0">
        <w:rPr>
          <w:rFonts w:cs="Arial"/>
          <w:szCs w:val="24"/>
        </w:rPr>
        <w:t xml:space="preserve">imenovao je Radnu skupinu </w:t>
      </w:r>
      <w:r w:rsidR="002918A1" w:rsidRPr="00F607F0">
        <w:rPr>
          <w:rFonts w:cs="Arial"/>
          <w:szCs w:val="24"/>
        </w:rPr>
        <w:t>čiji je prvi zadatak poduzeti aktivnosti u cilju evaluacije postojećeg stanja, te pripremiti Nacrt Akcionog plana Općinskog suda u Orašju, a zatim, nastaviti dalji rad na aktivnostima sprovođenja „Strategije za unapređenje rodne ravnopravnosti u pravosuđu BIH“.</w:t>
      </w:r>
      <w:r w:rsidR="00DB03C4" w:rsidRPr="00F607F0">
        <w:rPr>
          <w:rFonts w:cs="Arial"/>
          <w:szCs w:val="24"/>
        </w:rPr>
        <w:t xml:space="preserve"> </w:t>
      </w:r>
    </w:p>
    <w:p w14:paraId="5F13D809" w14:textId="73B6EA45" w:rsidR="00737508" w:rsidRPr="00F607F0" w:rsidRDefault="00DC3271" w:rsidP="000122A5">
      <w:pPr>
        <w:spacing w:line="276" w:lineRule="auto"/>
        <w:ind w:firstLine="708"/>
        <w:rPr>
          <w:rFonts w:cs="Arial"/>
          <w:color w:val="000000"/>
          <w:szCs w:val="24"/>
          <w:lang w:val="bs-Latn-BA"/>
        </w:rPr>
      </w:pPr>
      <w:r w:rsidRPr="00F607F0">
        <w:rPr>
          <w:rFonts w:cs="Arial"/>
          <w:szCs w:val="24"/>
        </w:rPr>
        <w:t>U okviru pripremnih aktivnosti</w:t>
      </w:r>
      <w:r w:rsidR="001F51F8" w:rsidRPr="00F607F0">
        <w:rPr>
          <w:rFonts w:cs="Arial"/>
          <w:szCs w:val="24"/>
        </w:rPr>
        <w:t xml:space="preserve"> napravljena </w:t>
      </w:r>
      <w:r w:rsidR="004A090A" w:rsidRPr="00F607F0">
        <w:rPr>
          <w:rFonts w:cs="Arial"/>
          <w:szCs w:val="24"/>
        </w:rPr>
        <w:t xml:space="preserve">je </w:t>
      </w:r>
      <w:r w:rsidR="001F51F8" w:rsidRPr="00F607F0">
        <w:rPr>
          <w:rFonts w:cs="Arial"/>
          <w:szCs w:val="24"/>
        </w:rPr>
        <w:t xml:space="preserve">analiza zastupljenosti spolova u Općinskom sudu u Orašju </w:t>
      </w:r>
      <w:r w:rsidR="001F51F8" w:rsidRPr="00F607F0">
        <w:rPr>
          <w:rFonts w:cs="Arial"/>
          <w:color w:val="000000"/>
          <w:szCs w:val="24"/>
          <w:lang w:val="bs-Latn-BA"/>
        </w:rPr>
        <w:t>i to u</w:t>
      </w:r>
      <w:r w:rsidR="00737508" w:rsidRPr="00F607F0">
        <w:rPr>
          <w:rFonts w:cs="Arial"/>
          <w:color w:val="000000"/>
          <w:szCs w:val="24"/>
          <w:lang w:val="bs-Latn-BA"/>
        </w:rPr>
        <w:t xml:space="preserve"> odnosu na</w:t>
      </w:r>
      <w:r w:rsidR="006A34C0" w:rsidRPr="00F607F0">
        <w:rPr>
          <w:rFonts w:cs="Arial"/>
          <w:color w:val="000000"/>
          <w:szCs w:val="24"/>
          <w:lang w:val="bs-Latn-BA"/>
        </w:rPr>
        <w:t xml:space="preserve"> stručnu spremu kao i radna mjesta na koja su raspoređeni, te je </w:t>
      </w:r>
      <w:r w:rsidR="00737508" w:rsidRPr="00F607F0">
        <w:rPr>
          <w:rFonts w:cs="Arial"/>
          <w:color w:val="000000"/>
          <w:szCs w:val="24"/>
          <w:lang w:val="bs-Latn-BA"/>
        </w:rPr>
        <w:t>utvrđeno</w:t>
      </w:r>
      <w:r w:rsidR="006A34C0" w:rsidRPr="00F607F0">
        <w:rPr>
          <w:rFonts w:cs="Arial"/>
          <w:color w:val="000000"/>
          <w:szCs w:val="24"/>
          <w:lang w:val="bs-Latn-BA"/>
        </w:rPr>
        <w:t xml:space="preserve"> </w:t>
      </w:r>
      <w:r w:rsidR="00737508" w:rsidRPr="00F607F0">
        <w:rPr>
          <w:rFonts w:cs="Arial"/>
          <w:color w:val="000000"/>
          <w:szCs w:val="24"/>
          <w:lang w:val="bs-Latn-BA"/>
        </w:rPr>
        <w:t>sljedeće:</w:t>
      </w:r>
    </w:p>
    <w:p w14:paraId="1F54C050" w14:textId="019937A0" w:rsidR="001324E6" w:rsidRPr="00F607F0" w:rsidRDefault="006F36E8" w:rsidP="001D66B5">
      <w:pPr>
        <w:suppressAutoHyphens w:val="0"/>
        <w:spacing w:after="0" w:line="276" w:lineRule="auto"/>
        <w:ind w:firstLine="708"/>
        <w:rPr>
          <w:rFonts w:cs="Arial"/>
          <w:szCs w:val="24"/>
          <w:lang w:val="bs-Latn-BA"/>
        </w:rPr>
      </w:pPr>
      <w:r w:rsidRPr="00F607F0">
        <w:rPr>
          <w:rFonts w:cs="Arial"/>
          <w:szCs w:val="24"/>
          <w:lang w:val="bs-Latn-BA"/>
        </w:rPr>
        <w:t>Općinski sud u Orašju broji 4</w:t>
      </w:r>
      <w:r w:rsidR="001324E6" w:rsidRPr="00F607F0">
        <w:rPr>
          <w:rFonts w:cs="Arial"/>
          <w:szCs w:val="24"/>
          <w:lang w:val="bs-Latn-BA"/>
        </w:rPr>
        <w:t xml:space="preserve">1 </w:t>
      </w:r>
      <w:r w:rsidRPr="00F607F0">
        <w:rPr>
          <w:rFonts w:cs="Arial"/>
          <w:szCs w:val="24"/>
          <w:lang w:val="bs-Latn-BA"/>
        </w:rPr>
        <w:t xml:space="preserve">uposlenika, od čega je </w:t>
      </w:r>
      <w:r w:rsidR="001324E6" w:rsidRPr="00F607F0">
        <w:rPr>
          <w:rFonts w:cs="Arial"/>
          <w:szCs w:val="24"/>
          <w:lang w:val="bs-Latn-BA"/>
        </w:rPr>
        <w:t xml:space="preserve">29 </w:t>
      </w:r>
      <w:r w:rsidRPr="00F607F0">
        <w:rPr>
          <w:rFonts w:cs="Arial"/>
          <w:szCs w:val="24"/>
          <w:lang w:val="bs-Latn-BA"/>
        </w:rPr>
        <w:t xml:space="preserve"> </w:t>
      </w:r>
      <w:r w:rsidR="00AA74EF" w:rsidRPr="00F607F0">
        <w:rPr>
          <w:rFonts w:cs="Arial"/>
          <w:szCs w:val="24"/>
          <w:lang w:val="bs-Latn-BA"/>
        </w:rPr>
        <w:t>(</w:t>
      </w:r>
      <w:r w:rsidR="001324E6" w:rsidRPr="00F607F0">
        <w:rPr>
          <w:rFonts w:cs="Arial"/>
          <w:szCs w:val="24"/>
          <w:lang w:val="bs-Latn-BA"/>
        </w:rPr>
        <w:t>71</w:t>
      </w:r>
      <w:r w:rsidR="00AA74EF" w:rsidRPr="00F607F0">
        <w:rPr>
          <w:rFonts w:cs="Arial"/>
          <w:szCs w:val="24"/>
          <w:lang w:val="bs-Latn-BA"/>
        </w:rPr>
        <w:t xml:space="preserve">%) </w:t>
      </w:r>
      <w:r w:rsidRPr="00F607F0">
        <w:rPr>
          <w:rFonts w:cs="Arial"/>
          <w:szCs w:val="24"/>
          <w:lang w:val="bs-Latn-BA"/>
        </w:rPr>
        <w:t xml:space="preserve">žena i </w:t>
      </w:r>
      <w:r w:rsidR="001324E6" w:rsidRPr="00F607F0">
        <w:rPr>
          <w:rFonts w:cs="Arial"/>
          <w:szCs w:val="24"/>
          <w:lang w:val="bs-Latn-BA"/>
        </w:rPr>
        <w:t xml:space="preserve">12 </w:t>
      </w:r>
      <w:r w:rsidRPr="00F607F0">
        <w:rPr>
          <w:rFonts w:cs="Arial"/>
          <w:szCs w:val="24"/>
          <w:lang w:val="bs-Latn-BA"/>
        </w:rPr>
        <w:t>muškaraca</w:t>
      </w:r>
      <w:r w:rsidR="00AA74EF" w:rsidRPr="00F607F0">
        <w:rPr>
          <w:rFonts w:cs="Arial"/>
          <w:szCs w:val="24"/>
          <w:lang w:val="bs-Latn-BA"/>
        </w:rPr>
        <w:t xml:space="preserve"> (</w:t>
      </w:r>
      <w:r w:rsidR="001324E6" w:rsidRPr="00F607F0">
        <w:rPr>
          <w:rFonts w:cs="Arial"/>
          <w:szCs w:val="24"/>
          <w:lang w:val="bs-Latn-BA"/>
        </w:rPr>
        <w:t>29</w:t>
      </w:r>
      <w:r w:rsidR="00AA74EF" w:rsidRPr="00F607F0">
        <w:rPr>
          <w:rFonts w:cs="Arial"/>
          <w:szCs w:val="24"/>
          <w:lang w:val="bs-Latn-BA"/>
        </w:rPr>
        <w:t>%)</w:t>
      </w:r>
      <w:r w:rsidRPr="00F607F0">
        <w:rPr>
          <w:rFonts w:cs="Arial"/>
          <w:szCs w:val="24"/>
          <w:lang w:val="bs-Latn-BA"/>
        </w:rPr>
        <w:t xml:space="preserve">. </w:t>
      </w:r>
      <w:r w:rsidR="00E72A05" w:rsidRPr="00F607F0">
        <w:rPr>
          <w:rFonts w:cs="Arial"/>
          <w:szCs w:val="24"/>
          <w:lang w:val="bs-Latn-BA"/>
        </w:rPr>
        <w:t>Od 1</w:t>
      </w:r>
      <w:r w:rsidR="001324E6" w:rsidRPr="00F607F0">
        <w:rPr>
          <w:rFonts w:cs="Arial"/>
          <w:szCs w:val="24"/>
          <w:lang w:val="bs-Latn-BA"/>
        </w:rPr>
        <w:t>3</w:t>
      </w:r>
      <w:r w:rsidR="00E72A05" w:rsidRPr="00F607F0">
        <w:rPr>
          <w:rFonts w:cs="Arial"/>
          <w:szCs w:val="24"/>
          <w:lang w:val="bs-Latn-BA"/>
        </w:rPr>
        <w:t xml:space="preserve"> uposlenika koji imaju visoku stručnu spremu, </w:t>
      </w:r>
      <w:r w:rsidR="001324E6" w:rsidRPr="00F607F0">
        <w:rPr>
          <w:rFonts w:cs="Arial"/>
          <w:szCs w:val="24"/>
          <w:lang w:val="bs-Latn-BA"/>
        </w:rPr>
        <w:t>sedam</w:t>
      </w:r>
      <w:r w:rsidR="00E72A05" w:rsidRPr="00F607F0">
        <w:rPr>
          <w:rFonts w:cs="Arial"/>
          <w:szCs w:val="24"/>
          <w:lang w:val="bs-Latn-BA"/>
        </w:rPr>
        <w:t xml:space="preserve"> je žena, a šest muškaraca. </w:t>
      </w:r>
      <w:r w:rsidRPr="00F607F0">
        <w:rPr>
          <w:rFonts w:cs="Arial"/>
          <w:szCs w:val="24"/>
          <w:lang w:val="bs-Latn-BA"/>
        </w:rPr>
        <w:t xml:space="preserve">Od </w:t>
      </w:r>
      <w:r w:rsidR="00E72A05" w:rsidRPr="00F607F0">
        <w:rPr>
          <w:rFonts w:cs="Arial"/>
          <w:szCs w:val="24"/>
          <w:lang w:val="bs-Latn-BA"/>
        </w:rPr>
        <w:t xml:space="preserve">tog broja, </w:t>
      </w:r>
      <w:r w:rsidR="001324E6" w:rsidRPr="00F607F0">
        <w:rPr>
          <w:rFonts w:cs="Arial"/>
          <w:szCs w:val="24"/>
          <w:lang w:val="bs-Latn-BA"/>
        </w:rPr>
        <w:t>sedam</w:t>
      </w:r>
      <w:r w:rsidRPr="00F607F0">
        <w:rPr>
          <w:rFonts w:cs="Arial"/>
          <w:szCs w:val="24"/>
          <w:lang w:val="bs-Latn-BA"/>
        </w:rPr>
        <w:t xml:space="preserve"> </w:t>
      </w:r>
      <w:r w:rsidR="00E72A05" w:rsidRPr="00F607F0">
        <w:rPr>
          <w:rFonts w:cs="Arial"/>
          <w:szCs w:val="24"/>
          <w:lang w:val="bs-Latn-BA"/>
        </w:rPr>
        <w:t xml:space="preserve">je </w:t>
      </w:r>
      <w:r w:rsidRPr="00F607F0">
        <w:rPr>
          <w:rFonts w:cs="Arial"/>
          <w:szCs w:val="24"/>
          <w:lang w:val="bs-Latn-BA"/>
        </w:rPr>
        <w:t>sudačkih pozicija,</w:t>
      </w:r>
      <w:r w:rsidR="00E72A05" w:rsidRPr="00F607F0">
        <w:rPr>
          <w:rFonts w:cs="Arial"/>
          <w:szCs w:val="24"/>
          <w:lang w:val="bs-Latn-BA"/>
        </w:rPr>
        <w:t xml:space="preserve"> na koje su</w:t>
      </w:r>
      <w:r w:rsidRPr="00F607F0">
        <w:rPr>
          <w:rFonts w:cs="Arial"/>
          <w:szCs w:val="24"/>
          <w:lang w:val="bs-Latn-BA"/>
        </w:rPr>
        <w:t xml:space="preserve"> imenovane </w:t>
      </w:r>
      <w:r w:rsidR="001324E6" w:rsidRPr="00F607F0">
        <w:rPr>
          <w:rFonts w:cs="Arial"/>
          <w:szCs w:val="24"/>
          <w:lang w:val="bs-Latn-BA"/>
        </w:rPr>
        <w:t>tri</w:t>
      </w:r>
      <w:r w:rsidRPr="00F607F0">
        <w:rPr>
          <w:rFonts w:cs="Arial"/>
          <w:szCs w:val="24"/>
          <w:lang w:val="bs-Latn-BA"/>
        </w:rPr>
        <w:t xml:space="preserve"> sutkinje i </w:t>
      </w:r>
      <w:r w:rsidR="001324E6" w:rsidRPr="00F607F0">
        <w:rPr>
          <w:rFonts w:cs="Arial"/>
          <w:szCs w:val="24"/>
          <w:lang w:val="bs-Latn-BA"/>
        </w:rPr>
        <w:t>četiri</w:t>
      </w:r>
      <w:r w:rsidRPr="00F607F0">
        <w:rPr>
          <w:rFonts w:cs="Arial"/>
          <w:szCs w:val="24"/>
          <w:lang w:val="bs-Latn-BA"/>
        </w:rPr>
        <w:t xml:space="preserve"> suca, pri čemu je</w:t>
      </w:r>
      <w:r w:rsidR="001324E6" w:rsidRPr="00F607F0">
        <w:rPr>
          <w:rFonts w:cs="Arial"/>
          <w:szCs w:val="24"/>
          <w:lang w:val="bs-Latn-BA"/>
        </w:rPr>
        <w:t xml:space="preserve"> v.d.</w:t>
      </w:r>
      <w:r w:rsidRPr="00F607F0">
        <w:rPr>
          <w:rFonts w:cs="Arial"/>
          <w:szCs w:val="24"/>
          <w:lang w:val="bs-Latn-BA"/>
        </w:rPr>
        <w:t xml:space="preserve"> predsjednik</w:t>
      </w:r>
      <w:r w:rsidR="001324E6" w:rsidRPr="00F607F0">
        <w:rPr>
          <w:rFonts w:cs="Arial"/>
          <w:szCs w:val="24"/>
          <w:lang w:val="bs-Latn-BA"/>
        </w:rPr>
        <w:t>a</w:t>
      </w:r>
      <w:r w:rsidRPr="00F607F0">
        <w:rPr>
          <w:rFonts w:cs="Arial"/>
          <w:szCs w:val="24"/>
          <w:lang w:val="bs-Latn-BA"/>
        </w:rPr>
        <w:t xml:space="preserve"> suda muškarac</w:t>
      </w:r>
      <w:r w:rsidR="00F45A36" w:rsidRPr="00F607F0">
        <w:rPr>
          <w:rFonts w:cs="Arial"/>
          <w:szCs w:val="24"/>
          <w:lang w:val="bs-Latn-BA"/>
        </w:rPr>
        <w:t>. Ostali uposlenici s visokom stručnom spremom su državni službenici, i to</w:t>
      </w:r>
      <w:r w:rsidR="001324E6" w:rsidRPr="00F607F0">
        <w:rPr>
          <w:rFonts w:cs="Arial"/>
          <w:szCs w:val="24"/>
          <w:lang w:val="bs-Latn-BA"/>
        </w:rPr>
        <w:t>:</w:t>
      </w:r>
      <w:r w:rsidR="00F45A36" w:rsidRPr="00F607F0">
        <w:rPr>
          <w:rFonts w:cs="Arial"/>
          <w:szCs w:val="24"/>
          <w:lang w:val="bs-Latn-BA"/>
        </w:rPr>
        <w:t xml:space="preserve"> jedna rukovodeća državna službenica, te još tri državne službenice i </w:t>
      </w:r>
      <w:r w:rsidR="001324E6" w:rsidRPr="00F607F0">
        <w:rPr>
          <w:rFonts w:cs="Arial"/>
          <w:szCs w:val="24"/>
          <w:lang w:val="bs-Latn-BA"/>
        </w:rPr>
        <w:t>dva</w:t>
      </w:r>
      <w:r w:rsidR="00F45A36" w:rsidRPr="00F607F0">
        <w:rPr>
          <w:rFonts w:cs="Arial"/>
          <w:szCs w:val="24"/>
          <w:lang w:val="bs-Latn-BA"/>
        </w:rPr>
        <w:t xml:space="preserve"> državn</w:t>
      </w:r>
      <w:r w:rsidR="001324E6" w:rsidRPr="00F607F0">
        <w:rPr>
          <w:rFonts w:cs="Arial"/>
          <w:szCs w:val="24"/>
          <w:lang w:val="bs-Latn-BA"/>
        </w:rPr>
        <w:t>a</w:t>
      </w:r>
      <w:r w:rsidR="00F45A36" w:rsidRPr="00F607F0">
        <w:rPr>
          <w:rFonts w:cs="Arial"/>
          <w:szCs w:val="24"/>
          <w:lang w:val="bs-Latn-BA"/>
        </w:rPr>
        <w:t xml:space="preserve"> službenik</w:t>
      </w:r>
      <w:r w:rsidR="001324E6" w:rsidRPr="00F607F0">
        <w:rPr>
          <w:rFonts w:cs="Arial"/>
          <w:szCs w:val="24"/>
          <w:lang w:val="bs-Latn-BA"/>
        </w:rPr>
        <w:t>a</w:t>
      </w:r>
      <w:r w:rsidR="00F45A36" w:rsidRPr="00F607F0">
        <w:rPr>
          <w:rFonts w:cs="Arial"/>
          <w:szCs w:val="24"/>
          <w:lang w:val="bs-Latn-BA"/>
        </w:rPr>
        <w:t>.</w:t>
      </w:r>
      <w:r w:rsidR="00E72A05" w:rsidRPr="00F607F0">
        <w:rPr>
          <w:rFonts w:cs="Arial"/>
          <w:szCs w:val="24"/>
          <w:lang w:val="bs-Latn-BA"/>
        </w:rPr>
        <w:t xml:space="preserve"> Tri</w:t>
      </w:r>
      <w:r w:rsidRPr="00F607F0">
        <w:rPr>
          <w:rFonts w:cs="Arial"/>
          <w:szCs w:val="24"/>
          <w:lang w:val="bs-Latn-BA"/>
        </w:rPr>
        <w:t xml:space="preserve"> uposlenika </w:t>
      </w:r>
      <w:r w:rsidR="00E72A05" w:rsidRPr="00F607F0">
        <w:rPr>
          <w:rFonts w:cs="Arial"/>
          <w:szCs w:val="24"/>
          <w:lang w:val="bs-Latn-BA"/>
        </w:rPr>
        <w:t>imaju</w:t>
      </w:r>
      <w:r w:rsidRPr="00F607F0">
        <w:rPr>
          <w:rFonts w:cs="Arial"/>
          <w:szCs w:val="24"/>
          <w:lang w:val="bs-Latn-BA"/>
        </w:rPr>
        <w:t xml:space="preserve"> viš</w:t>
      </w:r>
      <w:r w:rsidR="00E72A05" w:rsidRPr="00F607F0">
        <w:rPr>
          <w:rFonts w:cs="Arial"/>
          <w:szCs w:val="24"/>
          <w:lang w:val="bs-Latn-BA"/>
        </w:rPr>
        <w:t>u</w:t>
      </w:r>
      <w:r w:rsidRPr="00F607F0">
        <w:rPr>
          <w:rFonts w:cs="Arial"/>
          <w:szCs w:val="24"/>
          <w:lang w:val="bs-Latn-BA"/>
        </w:rPr>
        <w:t xml:space="preserve"> stručn</w:t>
      </w:r>
      <w:r w:rsidR="00E72A05" w:rsidRPr="00F607F0">
        <w:rPr>
          <w:rFonts w:cs="Arial"/>
          <w:szCs w:val="24"/>
          <w:lang w:val="bs-Latn-BA"/>
        </w:rPr>
        <w:t>u</w:t>
      </w:r>
      <w:r w:rsidRPr="00F607F0">
        <w:rPr>
          <w:rFonts w:cs="Arial"/>
          <w:szCs w:val="24"/>
          <w:lang w:val="bs-Latn-BA"/>
        </w:rPr>
        <w:t xml:space="preserve"> sprem</w:t>
      </w:r>
      <w:r w:rsidR="00E72A05" w:rsidRPr="00F607F0">
        <w:rPr>
          <w:rFonts w:cs="Arial"/>
          <w:szCs w:val="24"/>
          <w:lang w:val="bs-Latn-BA"/>
        </w:rPr>
        <w:t xml:space="preserve">u i to jedan muškarac i dvije žene. Od ukupno </w:t>
      </w:r>
      <w:r w:rsidR="008A6D2A" w:rsidRPr="00F607F0">
        <w:rPr>
          <w:rFonts w:cs="Arial"/>
          <w:szCs w:val="24"/>
          <w:lang w:val="bs-Latn-BA"/>
        </w:rPr>
        <w:t>22</w:t>
      </w:r>
      <w:r w:rsidR="00E72A05" w:rsidRPr="00F607F0">
        <w:rPr>
          <w:rFonts w:cs="Arial"/>
          <w:szCs w:val="24"/>
          <w:lang w:val="bs-Latn-BA"/>
        </w:rPr>
        <w:t xml:space="preserve"> uposlenika sa završenom srednjom stručnom spremom, </w:t>
      </w:r>
      <w:r w:rsidR="008A6D2A" w:rsidRPr="00F607F0">
        <w:rPr>
          <w:rFonts w:cs="Arial"/>
          <w:szCs w:val="24"/>
          <w:lang w:val="bs-Latn-BA"/>
        </w:rPr>
        <w:t>17</w:t>
      </w:r>
      <w:r w:rsidR="00E72A05" w:rsidRPr="00F607F0">
        <w:rPr>
          <w:rFonts w:cs="Arial"/>
          <w:szCs w:val="24"/>
          <w:lang w:val="bs-Latn-BA"/>
        </w:rPr>
        <w:t xml:space="preserve"> je žena, a </w:t>
      </w:r>
      <w:r w:rsidR="008A6D2A" w:rsidRPr="00F607F0">
        <w:rPr>
          <w:rFonts w:cs="Arial"/>
          <w:szCs w:val="24"/>
          <w:lang w:val="bs-Latn-BA"/>
        </w:rPr>
        <w:t>5</w:t>
      </w:r>
      <w:r w:rsidR="00E72A05" w:rsidRPr="00F607F0">
        <w:rPr>
          <w:rFonts w:cs="Arial"/>
          <w:szCs w:val="24"/>
          <w:lang w:val="bs-Latn-BA"/>
        </w:rPr>
        <w:t xml:space="preserve"> muškaraca.</w:t>
      </w:r>
      <w:r w:rsidRPr="00F607F0">
        <w:rPr>
          <w:rFonts w:cs="Arial"/>
          <w:szCs w:val="24"/>
          <w:lang w:val="bs-Latn-BA"/>
        </w:rPr>
        <w:t xml:space="preserve"> </w:t>
      </w:r>
      <w:r w:rsidR="00E72A05" w:rsidRPr="00F607F0">
        <w:rPr>
          <w:rFonts w:cs="Arial"/>
          <w:szCs w:val="24"/>
          <w:lang w:val="bs-Latn-BA"/>
        </w:rPr>
        <w:t xml:space="preserve">Tri uposlenika imaju završenu osnovnu školu, i to sve tri </w:t>
      </w:r>
      <w:r w:rsidR="001D66B5">
        <w:rPr>
          <w:rFonts w:cs="Arial"/>
          <w:szCs w:val="24"/>
          <w:lang w:val="bs-Latn-BA"/>
        </w:rPr>
        <w:t>osobe ženskog spola</w:t>
      </w:r>
      <w:r w:rsidR="00E72A05" w:rsidRPr="00F607F0">
        <w:rPr>
          <w:rFonts w:cs="Arial"/>
          <w:szCs w:val="24"/>
          <w:lang w:val="bs-Latn-BA"/>
        </w:rPr>
        <w:t xml:space="preserve">. </w:t>
      </w:r>
    </w:p>
    <w:p w14:paraId="7F70A77F" w14:textId="0B474FFE" w:rsidR="00737508" w:rsidRPr="00F607F0" w:rsidRDefault="00AA74EF" w:rsidP="000122A5">
      <w:pPr>
        <w:suppressAutoHyphens w:val="0"/>
        <w:spacing w:after="0" w:line="276" w:lineRule="auto"/>
        <w:ind w:firstLine="708"/>
        <w:rPr>
          <w:rFonts w:cs="Arial"/>
          <w:szCs w:val="24"/>
          <w:lang w:val="bs-Latn-BA"/>
        </w:rPr>
      </w:pPr>
      <w:r w:rsidRPr="00F607F0">
        <w:rPr>
          <w:rFonts w:cs="Arial"/>
          <w:szCs w:val="24"/>
          <w:lang w:val="bs-Latn-BA"/>
        </w:rPr>
        <w:t xml:space="preserve">Iz svega navedenog vidljivo je kako je od ukupnog broja uposlenika 2/3 uposlenika ovoga suda ženskog spola. </w:t>
      </w:r>
    </w:p>
    <w:p w14:paraId="5D1A9888" w14:textId="2CE3A3E2" w:rsidR="00AA74EF" w:rsidRPr="00F607F0" w:rsidRDefault="00AA74EF" w:rsidP="000122A5">
      <w:pPr>
        <w:rPr>
          <w:rFonts w:cs="Arial"/>
          <w:szCs w:val="24"/>
        </w:rPr>
      </w:pPr>
    </w:p>
    <w:p w14:paraId="3412E2CE" w14:textId="5393BA2C" w:rsidR="00C33064" w:rsidRPr="00F607F0" w:rsidRDefault="00C33064" w:rsidP="000122A5">
      <w:pPr>
        <w:rPr>
          <w:rFonts w:cs="Arial"/>
          <w:szCs w:val="24"/>
        </w:rPr>
      </w:pPr>
    </w:p>
    <w:p w14:paraId="655A12CF" w14:textId="4273CF46" w:rsidR="00C33064" w:rsidRPr="00F607F0" w:rsidRDefault="00C33064" w:rsidP="00E2313B">
      <w:pPr>
        <w:jc w:val="left"/>
        <w:rPr>
          <w:rFonts w:cs="Arial"/>
          <w:szCs w:val="24"/>
        </w:rPr>
      </w:pPr>
    </w:p>
    <w:p w14:paraId="6FE394C2" w14:textId="4A457313" w:rsidR="00C33064" w:rsidRPr="00F607F0" w:rsidRDefault="00C33064" w:rsidP="00E2313B">
      <w:pPr>
        <w:jc w:val="left"/>
        <w:rPr>
          <w:rFonts w:cs="Arial"/>
          <w:szCs w:val="24"/>
        </w:rPr>
      </w:pPr>
    </w:p>
    <w:p w14:paraId="655C8F9E" w14:textId="7B8CE76D" w:rsidR="00C33064" w:rsidRPr="00F607F0" w:rsidRDefault="00C33064" w:rsidP="00E2313B">
      <w:pPr>
        <w:jc w:val="left"/>
        <w:rPr>
          <w:rFonts w:cs="Arial"/>
          <w:szCs w:val="24"/>
        </w:rPr>
      </w:pPr>
    </w:p>
    <w:p w14:paraId="6797303D" w14:textId="2E2286E0" w:rsidR="00F607F0" w:rsidRDefault="00F607F0" w:rsidP="00E2313B">
      <w:pPr>
        <w:jc w:val="left"/>
        <w:rPr>
          <w:rFonts w:cs="Arial"/>
          <w:sz w:val="22"/>
          <w:szCs w:val="22"/>
        </w:rPr>
      </w:pPr>
    </w:p>
    <w:p w14:paraId="7D9D1CBB" w14:textId="77777777" w:rsidR="00F607F0" w:rsidRPr="00F607F0" w:rsidRDefault="00F607F0" w:rsidP="00E2313B">
      <w:pPr>
        <w:jc w:val="left"/>
        <w:rPr>
          <w:rFonts w:cs="Arial"/>
          <w:sz w:val="22"/>
          <w:szCs w:val="22"/>
        </w:rPr>
      </w:pPr>
    </w:p>
    <w:p w14:paraId="4D5C95B7" w14:textId="77777777" w:rsidR="009F70A6" w:rsidRPr="00F607F0" w:rsidRDefault="009F70A6" w:rsidP="00E2313B">
      <w:pPr>
        <w:jc w:val="left"/>
        <w:rPr>
          <w:rFonts w:cs="Arial"/>
          <w:sz w:val="22"/>
          <w:szCs w:val="22"/>
        </w:rPr>
      </w:pPr>
    </w:p>
    <w:p w14:paraId="08BC2CCC" w14:textId="0C2D4154" w:rsidR="00AA74EF" w:rsidRPr="00F607F0" w:rsidRDefault="001711D4" w:rsidP="00E2313B">
      <w:pPr>
        <w:pStyle w:val="Naslov1"/>
        <w:jc w:val="left"/>
        <w:rPr>
          <w:rFonts w:cs="Arial"/>
          <w:sz w:val="22"/>
          <w:szCs w:val="22"/>
        </w:rPr>
      </w:pPr>
      <w:bookmarkStart w:id="10" w:name="_Toc189219411"/>
      <w:r w:rsidRPr="00F607F0">
        <w:rPr>
          <w:rFonts w:cs="Arial"/>
          <w:sz w:val="22"/>
          <w:szCs w:val="22"/>
        </w:rPr>
        <w:lastRenderedPageBreak/>
        <w:t xml:space="preserve">4. </w:t>
      </w:r>
      <w:r w:rsidR="00AA74EF" w:rsidRPr="00F607F0">
        <w:rPr>
          <w:rFonts w:cs="Arial"/>
          <w:sz w:val="22"/>
          <w:szCs w:val="22"/>
        </w:rPr>
        <w:t>PLAN AKTIVNOSTI</w:t>
      </w:r>
      <w:bookmarkEnd w:id="10"/>
    </w:p>
    <w:tbl>
      <w:tblPr>
        <w:tblStyle w:val="Reetkatablice"/>
        <w:tblW w:w="1516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268"/>
        <w:gridCol w:w="6096"/>
        <w:gridCol w:w="1559"/>
        <w:gridCol w:w="1701"/>
        <w:gridCol w:w="3544"/>
      </w:tblGrid>
      <w:tr w:rsidR="006415DD" w:rsidRPr="00F607F0" w14:paraId="51AD411F" w14:textId="77777777" w:rsidTr="006415DD">
        <w:trPr>
          <w:trHeight w:val="708"/>
        </w:trPr>
        <w:tc>
          <w:tcPr>
            <w:tcW w:w="2268" w:type="dxa"/>
            <w:shd w:val="clear" w:color="auto" w:fill="D5DCE4" w:themeFill="text2" w:themeFillTint="33"/>
            <w:vAlign w:val="bottom"/>
          </w:tcPr>
          <w:p w14:paraId="66806EE6" w14:textId="77777777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682B66F0" w14:textId="77777777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F607F0">
              <w:rPr>
                <w:rFonts w:cs="Arial"/>
                <w:b/>
                <w:bCs/>
                <w:sz w:val="22"/>
                <w:szCs w:val="22"/>
              </w:rPr>
              <w:t>AKTIVNOST</w:t>
            </w:r>
          </w:p>
        </w:tc>
        <w:tc>
          <w:tcPr>
            <w:tcW w:w="6096" w:type="dxa"/>
            <w:shd w:val="clear" w:color="auto" w:fill="D5DCE4" w:themeFill="text2" w:themeFillTint="33"/>
            <w:vAlign w:val="bottom"/>
          </w:tcPr>
          <w:p w14:paraId="4AAD3737" w14:textId="77777777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43A36CCC" w14:textId="722C0D6C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F607F0">
              <w:rPr>
                <w:rFonts w:cs="Arial"/>
                <w:b/>
                <w:bCs/>
                <w:sz w:val="22"/>
                <w:szCs w:val="22"/>
              </w:rPr>
              <w:t>NAČIN REALIZACIJE</w:t>
            </w:r>
          </w:p>
        </w:tc>
        <w:tc>
          <w:tcPr>
            <w:tcW w:w="1559" w:type="dxa"/>
            <w:shd w:val="clear" w:color="auto" w:fill="D5DCE4" w:themeFill="text2" w:themeFillTint="33"/>
            <w:vAlign w:val="bottom"/>
          </w:tcPr>
          <w:p w14:paraId="2AAC5025" w14:textId="4D2F5EAB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ROK</w:t>
            </w:r>
          </w:p>
        </w:tc>
        <w:tc>
          <w:tcPr>
            <w:tcW w:w="1701" w:type="dxa"/>
            <w:shd w:val="clear" w:color="auto" w:fill="D5DCE4" w:themeFill="text2" w:themeFillTint="33"/>
            <w:vAlign w:val="bottom"/>
          </w:tcPr>
          <w:p w14:paraId="700F9001" w14:textId="612C7166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NOSITELJI AKTIVNOSTI</w:t>
            </w:r>
          </w:p>
        </w:tc>
        <w:tc>
          <w:tcPr>
            <w:tcW w:w="3544" w:type="dxa"/>
            <w:shd w:val="clear" w:color="auto" w:fill="D5DCE4" w:themeFill="text2" w:themeFillTint="33"/>
            <w:vAlign w:val="bottom"/>
          </w:tcPr>
          <w:p w14:paraId="2F8B6DF0" w14:textId="15581AF9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</w:p>
          <w:p w14:paraId="13056981" w14:textId="17FB539F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ISHOD</w:t>
            </w:r>
          </w:p>
        </w:tc>
      </w:tr>
      <w:tr w:rsidR="00F607F0" w:rsidRPr="00F607F0" w14:paraId="495AE89A" w14:textId="77777777" w:rsidTr="00D6746D">
        <w:trPr>
          <w:trHeight w:val="708"/>
        </w:trPr>
        <w:tc>
          <w:tcPr>
            <w:tcW w:w="15168" w:type="dxa"/>
            <w:gridSpan w:val="5"/>
            <w:shd w:val="clear" w:color="auto" w:fill="D5DCE4" w:themeFill="text2" w:themeFillTint="33"/>
          </w:tcPr>
          <w:p w14:paraId="1023D2CE" w14:textId="2014767E" w:rsidR="00F607F0" w:rsidRPr="00F607F0" w:rsidRDefault="00F607F0" w:rsidP="00E2313B">
            <w:pPr>
              <w:jc w:val="left"/>
              <w:rPr>
                <w:rFonts w:cs="Arial"/>
                <w:b/>
                <w:bCs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Cilj 1:Rukovodioci/rukovoditeljice pravosudnih institucija i ostali uposlenici/uposlenice postavljaju, kao jedan od prioriteta institucije, unapređenje znanja i nivoa svijesti o pojmu roda, rodnim normama, metodi </w:t>
            </w:r>
            <w:proofErr w:type="spellStart"/>
            <w:r w:rsidRPr="00F607F0">
              <w:rPr>
                <w:rFonts w:cs="Arial"/>
                <w:sz w:val="22"/>
                <w:szCs w:val="22"/>
              </w:rPr>
              <w:t>gender</w:t>
            </w:r>
            <w:proofErr w:type="spellEnd"/>
            <w:r w:rsidRPr="00F607F0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Pr="00F607F0">
              <w:rPr>
                <w:rFonts w:cs="Arial"/>
                <w:sz w:val="22"/>
                <w:szCs w:val="22"/>
              </w:rPr>
              <w:t>mainstreaming</w:t>
            </w:r>
            <w:proofErr w:type="spellEnd"/>
            <w:r w:rsidRPr="00F607F0">
              <w:rPr>
                <w:rFonts w:cs="Arial"/>
                <w:sz w:val="22"/>
                <w:szCs w:val="22"/>
              </w:rPr>
              <w:t>-a, rodnoj ravnopravnosti i jednakom pristupu pravdi.</w:t>
            </w:r>
          </w:p>
        </w:tc>
      </w:tr>
      <w:tr w:rsidR="00F607F0" w:rsidRPr="00F607F0" w14:paraId="2D789EB9" w14:textId="77777777" w:rsidTr="006415DD">
        <w:tc>
          <w:tcPr>
            <w:tcW w:w="2268" w:type="dxa"/>
          </w:tcPr>
          <w:p w14:paraId="1362CBE8" w14:textId="2C3C89FE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Promocija „Strategije za unaprjeđenje rodne ravnopravnosti u pravosuđu u BiH“</w:t>
            </w:r>
          </w:p>
        </w:tc>
        <w:tc>
          <w:tcPr>
            <w:tcW w:w="6096" w:type="dxa"/>
          </w:tcPr>
          <w:p w14:paraId="3FD89C61" w14:textId="081C61B8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-Informirati nositelje/nositeljice pravosudnih funkcija, službenike/službenice suda i ostale radnike/radnice, kao i korisnike/korisnice usluga suda, o usvajanju ”Strategije za unapređenje rodne ravnopravnosti u pravosuđu BiH”,</w:t>
            </w:r>
          </w:p>
          <w:p w14:paraId="0E736A36" w14:textId="21CD6BF1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- Informirati nositelje/nositeljice pravosudnih funkcija, službenike/službenice suda i ostalih radnika/radnica o usvajanju Akcionog plana </w:t>
            </w:r>
          </w:p>
        </w:tc>
        <w:tc>
          <w:tcPr>
            <w:tcW w:w="1559" w:type="dxa"/>
          </w:tcPr>
          <w:p w14:paraId="4B26C0A0" w14:textId="3B779147" w:rsidR="00F607F0" w:rsidRDefault="00F607F0" w:rsidP="00F607F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</w:t>
            </w:r>
            <w:r w:rsidR="004A26C9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.</w:t>
            </w:r>
            <w:r w:rsidRPr="00F607F0">
              <w:rPr>
                <w:rFonts w:cs="Arial"/>
                <w:sz w:val="22"/>
                <w:szCs w:val="22"/>
              </w:rPr>
              <w:t>2025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67FD5889" w14:textId="77777777" w:rsid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</w:p>
          <w:p w14:paraId="47692F58" w14:textId="77777777" w:rsidR="001D66B5" w:rsidRDefault="001D66B5" w:rsidP="00E2313B">
            <w:pPr>
              <w:jc w:val="left"/>
              <w:rPr>
                <w:rFonts w:cs="Arial"/>
                <w:sz w:val="22"/>
                <w:szCs w:val="22"/>
              </w:rPr>
            </w:pPr>
          </w:p>
          <w:p w14:paraId="1CD7EBBA" w14:textId="163A6E3E" w:rsidR="001D66B5" w:rsidRDefault="001D66B5" w:rsidP="001D66B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</w:t>
            </w:r>
            <w:r w:rsidR="004A26C9">
              <w:rPr>
                <w:rFonts w:cs="Arial"/>
                <w:sz w:val="22"/>
                <w:szCs w:val="22"/>
              </w:rPr>
              <w:t>4</w:t>
            </w:r>
            <w:r>
              <w:rPr>
                <w:rFonts w:cs="Arial"/>
                <w:sz w:val="22"/>
                <w:szCs w:val="22"/>
              </w:rPr>
              <w:t>.</w:t>
            </w:r>
            <w:r w:rsidRPr="00F607F0">
              <w:rPr>
                <w:rFonts w:cs="Arial"/>
                <w:sz w:val="22"/>
                <w:szCs w:val="22"/>
              </w:rPr>
              <w:t>2025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50354D03" w14:textId="294A2F18" w:rsidR="001D66B5" w:rsidRPr="00F607F0" w:rsidRDefault="001D66B5" w:rsidP="00E2313B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F85803" w14:textId="4CD61210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radna grupa</w:t>
            </w:r>
          </w:p>
        </w:tc>
        <w:tc>
          <w:tcPr>
            <w:tcW w:w="3544" w:type="dxa"/>
          </w:tcPr>
          <w:p w14:paraId="27D83BBE" w14:textId="43532888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svi zaposleni u ovome sudu upoznati sa sadržajem „Strategije za unaprjeđenje rodne ravnopravnosti u pravosuđu u BiH“ i Akcionog plana</w:t>
            </w:r>
          </w:p>
        </w:tc>
      </w:tr>
      <w:tr w:rsidR="00F607F0" w:rsidRPr="00F607F0" w14:paraId="3856B1C3" w14:textId="77777777" w:rsidTr="006415DD">
        <w:trPr>
          <w:trHeight w:val="70"/>
        </w:trPr>
        <w:tc>
          <w:tcPr>
            <w:tcW w:w="2268" w:type="dxa"/>
          </w:tcPr>
          <w:p w14:paraId="18B4F5C9" w14:textId="39A7CF10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Promocija Zakon o ravnopravnosti spolova u Bosni i Hercegovini i Zakon o zabrani diskriminacije Bosne i Hercegovine</w:t>
            </w:r>
          </w:p>
        </w:tc>
        <w:tc>
          <w:tcPr>
            <w:tcW w:w="6096" w:type="dxa"/>
          </w:tcPr>
          <w:p w14:paraId="7145E40D" w14:textId="08062411" w:rsidR="006415DD" w:rsidRPr="00F607F0" w:rsidRDefault="00F607F0" w:rsidP="00FA6073">
            <w:pPr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-Dostaviti svim zaposlenima Zakon o ravnopravnosti spolova u Bosni i Hercegovini i Zakon o zabrani diskriminacije Bosne i Hercegovine</w:t>
            </w:r>
          </w:p>
        </w:tc>
        <w:tc>
          <w:tcPr>
            <w:tcW w:w="1559" w:type="dxa"/>
          </w:tcPr>
          <w:p w14:paraId="14758655" w14:textId="3571A0E7" w:rsidR="00F607F0" w:rsidRDefault="00F607F0" w:rsidP="00F607F0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</w:t>
            </w:r>
            <w:r w:rsidR="004A26C9">
              <w:rPr>
                <w:rFonts w:cs="Arial"/>
                <w:sz w:val="22"/>
                <w:szCs w:val="22"/>
              </w:rPr>
              <w:t>4.</w:t>
            </w:r>
            <w:r>
              <w:rPr>
                <w:rFonts w:cs="Arial"/>
                <w:sz w:val="22"/>
                <w:szCs w:val="22"/>
              </w:rPr>
              <w:t>2025.</w:t>
            </w:r>
          </w:p>
          <w:p w14:paraId="214AC43B" w14:textId="019E5B76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3CC80F2" w14:textId="18D68B3C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radna grupa</w:t>
            </w:r>
          </w:p>
        </w:tc>
        <w:tc>
          <w:tcPr>
            <w:tcW w:w="3544" w:type="dxa"/>
          </w:tcPr>
          <w:p w14:paraId="4C56C880" w14:textId="0F170819" w:rsidR="00F607F0" w:rsidRPr="00F607F0" w:rsidRDefault="00F607F0" w:rsidP="00E2313B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Svi zaposleni u ovome sudu upoznati sa sadržajem Zakona o ravnopravnosti spolova u Bosni i Hercegovini i Zakona o zabrani diskriminacije Bosne i Hercegovine</w:t>
            </w:r>
          </w:p>
        </w:tc>
      </w:tr>
      <w:tr w:rsidR="006415DD" w:rsidRPr="00F607F0" w14:paraId="7B89E8E4" w14:textId="77777777" w:rsidTr="006415DD">
        <w:trPr>
          <w:trHeight w:val="70"/>
        </w:trPr>
        <w:tc>
          <w:tcPr>
            <w:tcW w:w="2268" w:type="dxa"/>
          </w:tcPr>
          <w:p w14:paraId="5858DFD8" w14:textId="3B932796" w:rsidR="006415DD" w:rsidRPr="00F607F0" w:rsidRDefault="006415DD" w:rsidP="006415DD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Edukacije sudaca </w:t>
            </w:r>
          </w:p>
        </w:tc>
        <w:tc>
          <w:tcPr>
            <w:tcW w:w="6096" w:type="dxa"/>
          </w:tcPr>
          <w:p w14:paraId="64903D7B" w14:textId="176275BE" w:rsidR="006415DD" w:rsidRPr="00F607F0" w:rsidRDefault="006415DD" w:rsidP="006415DD">
            <w:pPr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osigurati redovne i odgovarajuće edukacije za sve suce na temu ljudskih prava i ravnopravnosti polova, rodnih predrasuda i rodnih stereotipa, govora mržnje, te o šteti koju uzrokuju rodne predrasude i rodni stereotipi, te upotreba seksističkog jezika, posebno u slučajevima nasilja nad </w:t>
            </w:r>
            <w:r w:rsidRPr="00F607F0">
              <w:rPr>
                <w:rFonts w:cs="Arial"/>
                <w:sz w:val="22"/>
                <w:szCs w:val="22"/>
              </w:rPr>
              <w:lastRenderedPageBreak/>
              <w:t>ženama i djevojčicama, a sve to uz poštovanje nezavisnosti pravosuđa</w:t>
            </w:r>
          </w:p>
        </w:tc>
        <w:tc>
          <w:tcPr>
            <w:tcW w:w="1559" w:type="dxa"/>
          </w:tcPr>
          <w:p w14:paraId="374BC21B" w14:textId="77777777" w:rsidR="006415DD" w:rsidRDefault="006415DD" w:rsidP="006415DD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10.05.</w:t>
            </w:r>
            <w:r w:rsidRPr="00F607F0">
              <w:rPr>
                <w:rFonts w:cs="Arial"/>
                <w:sz w:val="22"/>
                <w:szCs w:val="22"/>
              </w:rPr>
              <w:t>2026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7062559B" w14:textId="77777777" w:rsidR="006415DD" w:rsidRDefault="006415DD" w:rsidP="006415DD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10.05.2027.</w:t>
            </w:r>
          </w:p>
          <w:p w14:paraId="0C9373A0" w14:textId="77777777" w:rsidR="006415DD" w:rsidRDefault="006415DD" w:rsidP="006415DD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FC76FBC" w14:textId="0C51BC55" w:rsidR="006415DD" w:rsidRPr="006415DD" w:rsidRDefault="006415DD" w:rsidP="006415DD">
            <w:pPr>
              <w:jc w:val="left"/>
              <w:rPr>
                <w:sz w:val="22"/>
                <w:szCs w:val="22"/>
                <w:lang w:val="sr-Latn-BA"/>
              </w:rPr>
            </w:pPr>
            <w:r w:rsidRPr="00C9488F">
              <w:rPr>
                <w:sz w:val="22"/>
                <w:szCs w:val="22"/>
                <w:lang w:val="sr-Latn-BA"/>
              </w:rPr>
              <w:t xml:space="preserve">Savjetnik za </w:t>
            </w:r>
            <w:r>
              <w:rPr>
                <w:sz w:val="22"/>
                <w:szCs w:val="22"/>
                <w:lang w:val="sr-Latn-BA"/>
              </w:rPr>
              <w:t xml:space="preserve">sprječavanje </w:t>
            </w:r>
            <w:r w:rsidRPr="00C9488F">
              <w:rPr>
                <w:sz w:val="22"/>
                <w:szCs w:val="22"/>
                <w:lang w:val="sr-Latn-BA"/>
              </w:rPr>
              <w:t xml:space="preserve">seksualnog i rodno </w:t>
            </w:r>
            <w:r w:rsidRPr="00C9488F">
              <w:rPr>
                <w:sz w:val="22"/>
                <w:szCs w:val="22"/>
                <w:lang w:val="sr-Latn-BA"/>
              </w:rPr>
              <w:lastRenderedPageBreak/>
              <w:t>zasnovanog uznemiravanja</w:t>
            </w:r>
          </w:p>
        </w:tc>
        <w:tc>
          <w:tcPr>
            <w:tcW w:w="3544" w:type="dxa"/>
          </w:tcPr>
          <w:p w14:paraId="71163205" w14:textId="46B2CEAC" w:rsidR="006415DD" w:rsidRPr="00F607F0" w:rsidRDefault="006415DD" w:rsidP="006415DD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lastRenderedPageBreak/>
              <w:t xml:space="preserve">Povećana razina svijesti o pitanjima ljudskih prava i ravnopravnosti polova, rodnih predrasuda i rodnih stereotipa, govora mržnje, te o šteti koju </w:t>
            </w:r>
            <w:r w:rsidRPr="00F607F0">
              <w:rPr>
                <w:rFonts w:cs="Arial"/>
                <w:sz w:val="22"/>
                <w:szCs w:val="22"/>
              </w:rPr>
              <w:lastRenderedPageBreak/>
              <w:t>uzrokuju rodne predrasude i rodni stereotipi, te upotreba</w:t>
            </w:r>
          </w:p>
        </w:tc>
      </w:tr>
      <w:tr w:rsidR="00F607F0" w:rsidRPr="00F607F0" w14:paraId="11BDF7F9" w14:textId="77777777" w:rsidTr="006415DD">
        <w:tc>
          <w:tcPr>
            <w:tcW w:w="2268" w:type="dxa"/>
          </w:tcPr>
          <w:p w14:paraId="58447270" w14:textId="7773044D" w:rsidR="00F607F0" w:rsidRPr="00F607F0" w:rsidRDefault="00F607F0" w:rsidP="000122A5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lastRenderedPageBreak/>
              <w:t>Edukacije uposlenika</w:t>
            </w:r>
          </w:p>
        </w:tc>
        <w:tc>
          <w:tcPr>
            <w:tcW w:w="6096" w:type="dxa"/>
          </w:tcPr>
          <w:p w14:paraId="54E72062" w14:textId="1278E35B" w:rsidR="00F607F0" w:rsidRPr="00F607F0" w:rsidRDefault="00F607F0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osigurati redovne i odgovarajuće obuke svih službenika unutar suda na temu ljudskih prava, ravnopravnosti polova, seksizma, seksističkog govora mržnje, nasilja nad ženama, rodnih predrasuda i rodnih stereotipa, olakšati prijavljivanje takvog ponašanja unutar pravosudnih organa (kontaktirati nevladine organizacije)</w:t>
            </w:r>
          </w:p>
        </w:tc>
        <w:tc>
          <w:tcPr>
            <w:tcW w:w="1559" w:type="dxa"/>
          </w:tcPr>
          <w:p w14:paraId="6DACF4C2" w14:textId="77777777" w:rsidR="00C9488F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10.05.</w:t>
            </w:r>
            <w:r w:rsidRPr="00F607F0">
              <w:rPr>
                <w:rFonts w:cs="Arial"/>
                <w:sz w:val="22"/>
                <w:szCs w:val="22"/>
              </w:rPr>
              <w:t>2026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14:paraId="1F369B55" w14:textId="77777777" w:rsidR="00C9488F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10.05.2027.</w:t>
            </w:r>
          </w:p>
          <w:p w14:paraId="41D22672" w14:textId="18CF6674" w:rsidR="00F607F0" w:rsidRPr="00F607F0" w:rsidRDefault="00F607F0" w:rsidP="000122A5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6685B22" w14:textId="77777777" w:rsidR="00C9488F" w:rsidRPr="00C9488F" w:rsidRDefault="00C9488F" w:rsidP="00C9488F">
            <w:pPr>
              <w:rPr>
                <w:sz w:val="22"/>
                <w:szCs w:val="22"/>
                <w:lang w:val="sr-Latn-BA"/>
              </w:rPr>
            </w:pPr>
            <w:r w:rsidRPr="00C9488F">
              <w:rPr>
                <w:sz w:val="22"/>
                <w:szCs w:val="22"/>
                <w:lang w:val="sr-Latn-BA"/>
              </w:rPr>
              <w:t xml:space="preserve">Savjetnik za </w:t>
            </w:r>
            <w:r>
              <w:rPr>
                <w:sz w:val="22"/>
                <w:szCs w:val="22"/>
                <w:lang w:val="sr-Latn-BA"/>
              </w:rPr>
              <w:t xml:space="preserve">sprječavanje </w:t>
            </w:r>
            <w:r w:rsidRPr="00C9488F">
              <w:rPr>
                <w:sz w:val="22"/>
                <w:szCs w:val="22"/>
                <w:lang w:val="sr-Latn-BA"/>
              </w:rPr>
              <w:t>seksualnog i rodno zasnovanog uznemiravanja</w:t>
            </w:r>
          </w:p>
          <w:p w14:paraId="21C19395" w14:textId="77777777" w:rsidR="00F607F0" w:rsidRPr="00F607F0" w:rsidRDefault="00F607F0" w:rsidP="000122A5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619AAE6" w14:textId="406706DB" w:rsidR="00F607F0" w:rsidRPr="00F607F0" w:rsidRDefault="00F607F0" w:rsidP="000122A5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Povećana razina svijesti o pitanjima ljudskih prava i ravnopravnosti polova, rodnih predrasuda i rodnih stereotipa, govora mržnje, te o šteti koju uzrokuju rodne predrasude i rodni stereotipi, te upotreba seksističkog jezika</w:t>
            </w:r>
          </w:p>
        </w:tc>
      </w:tr>
      <w:tr w:rsidR="006415DD" w:rsidRPr="00F607F0" w14:paraId="4737B9BD" w14:textId="77777777" w:rsidTr="006415DD">
        <w:tc>
          <w:tcPr>
            <w:tcW w:w="2268" w:type="dxa"/>
          </w:tcPr>
          <w:p w14:paraId="71F6B823" w14:textId="44B06AEE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Ponovno provođenje ankete među uposlenima</w:t>
            </w:r>
          </w:p>
        </w:tc>
        <w:tc>
          <w:tcPr>
            <w:tcW w:w="6096" w:type="dxa"/>
          </w:tcPr>
          <w:p w14:paraId="210302D7" w14:textId="3F030554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Provesti anonimnu i dobrovoljnu anketu (nositelji pravosudnih funkcija, službenici suda i ostali radnici) na temu ljudskih prava i ravnopravnosti polova, rodnih predrasuda i rodnih stereotipa, govora mržnje, te o šteti koju uzrokuju rodne predrasude i rodni stereotipi, te upotreba seksističkog jezika…(izraditi i analizirati anketu)</w:t>
            </w:r>
          </w:p>
        </w:tc>
        <w:tc>
          <w:tcPr>
            <w:tcW w:w="1559" w:type="dxa"/>
          </w:tcPr>
          <w:p w14:paraId="0B90A9C8" w14:textId="725332CD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01.06.2026.</w:t>
            </w:r>
          </w:p>
        </w:tc>
        <w:tc>
          <w:tcPr>
            <w:tcW w:w="1701" w:type="dxa"/>
          </w:tcPr>
          <w:p w14:paraId="4184E0D1" w14:textId="27C02D7F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radna grupa</w:t>
            </w:r>
          </w:p>
        </w:tc>
        <w:tc>
          <w:tcPr>
            <w:tcW w:w="3544" w:type="dxa"/>
          </w:tcPr>
          <w:p w14:paraId="47CE0F8F" w14:textId="03C365AD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Utvrđeno stvarno stanje o razini svijesti uposlenika o ravnopravnosti polova, rodnim predrasudama i rodnim stereotipima, govora mržnje, te o šteti koju uzrokuju rodne predrasude i rodni stereotipi, te upotreba seksističkog jezika…</w:t>
            </w:r>
          </w:p>
        </w:tc>
      </w:tr>
      <w:tr w:rsidR="00C9488F" w:rsidRPr="00F607F0" w14:paraId="2B82FAC8" w14:textId="77777777" w:rsidTr="003116F0">
        <w:trPr>
          <w:trHeight w:val="1014"/>
        </w:trPr>
        <w:tc>
          <w:tcPr>
            <w:tcW w:w="15168" w:type="dxa"/>
            <w:gridSpan w:val="5"/>
            <w:shd w:val="clear" w:color="auto" w:fill="D5DCE4" w:themeFill="text2" w:themeFillTint="33"/>
          </w:tcPr>
          <w:p w14:paraId="7CB449DF" w14:textId="21B18C97" w:rsidR="00C9488F" w:rsidRPr="00F607F0" w:rsidRDefault="00C9488F" w:rsidP="00C9488F">
            <w:pPr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2. Rukovodioci/rukovoditeljice pravosudnih institucija i ostali uposlenici/uposlenice osiguravaju da su radnim procesima u pravosudnim institucijama obuhvaćena pitanja rodne ravnopravnosti i jednakog pristupa pravdi, kao dio ciljeva radnih procesa institucije.</w:t>
            </w:r>
          </w:p>
        </w:tc>
      </w:tr>
      <w:tr w:rsidR="006415DD" w:rsidRPr="00F607F0" w14:paraId="6263277B" w14:textId="77777777" w:rsidTr="006415DD">
        <w:tc>
          <w:tcPr>
            <w:tcW w:w="2268" w:type="dxa"/>
          </w:tcPr>
          <w:p w14:paraId="1EA7EDAD" w14:textId="0F6AB8B3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Analiza prostornih i materijalnih uvjeta s ciljem stvaranja rodno senzitivnog okruženja</w:t>
            </w:r>
          </w:p>
        </w:tc>
        <w:tc>
          <w:tcPr>
            <w:tcW w:w="6096" w:type="dxa"/>
          </w:tcPr>
          <w:p w14:paraId="2D9E9C70" w14:textId="1EB7DE04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Prikupiti i provesti prijedloge za unaprjeđenje uvjeta prostora, nabavku određenih materijala, opreme, i sl. s ciljem stvaranja rodno senzitivnog okruženja </w:t>
            </w:r>
          </w:p>
        </w:tc>
        <w:tc>
          <w:tcPr>
            <w:tcW w:w="1559" w:type="dxa"/>
          </w:tcPr>
          <w:p w14:paraId="2B55BDD2" w14:textId="45768119" w:rsidR="00C9488F" w:rsidRPr="00F607F0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01.06.</w:t>
            </w:r>
            <w:r w:rsidRPr="00F607F0">
              <w:rPr>
                <w:rFonts w:cs="Arial"/>
                <w:sz w:val="22"/>
                <w:szCs w:val="22"/>
              </w:rPr>
              <w:t>2026</w:t>
            </w:r>
          </w:p>
        </w:tc>
        <w:tc>
          <w:tcPr>
            <w:tcW w:w="1701" w:type="dxa"/>
          </w:tcPr>
          <w:p w14:paraId="3AA988A9" w14:textId="6F7CD2AE" w:rsidR="00C9488F" w:rsidRPr="00F607F0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radna grupa</w:t>
            </w:r>
          </w:p>
        </w:tc>
        <w:tc>
          <w:tcPr>
            <w:tcW w:w="3544" w:type="dxa"/>
          </w:tcPr>
          <w:p w14:paraId="135FEF11" w14:textId="661232E3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Unaprijeđeni prostorni i materijalni uvjeti s ciljem stvaranja rodno senzitivnog okruženja</w:t>
            </w:r>
          </w:p>
        </w:tc>
      </w:tr>
      <w:tr w:rsidR="00C9488F" w:rsidRPr="00F607F0" w14:paraId="685585AC" w14:textId="77777777" w:rsidTr="00A84191">
        <w:tc>
          <w:tcPr>
            <w:tcW w:w="15168" w:type="dxa"/>
            <w:gridSpan w:val="5"/>
            <w:shd w:val="clear" w:color="auto" w:fill="D5DCE4" w:themeFill="text2" w:themeFillTint="33"/>
          </w:tcPr>
          <w:p w14:paraId="52C19A9E" w14:textId="14EC86C6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lastRenderedPageBreak/>
              <w:t>3. Rukovodioci/rukovoditeljice pravosudnih institucija i ostali uposlenici/uposlenice osiguravaju da se sve osobe koje dođu u kontakt s pravosudnim institucijama tretiraju na jednak način, kao i da im se omogući jednak pristup pravdi bez obzira na spol i/ili rod.</w:t>
            </w:r>
          </w:p>
        </w:tc>
      </w:tr>
      <w:tr w:rsidR="006415DD" w:rsidRPr="00F607F0" w14:paraId="505353BC" w14:textId="77777777" w:rsidTr="006415DD">
        <w:trPr>
          <w:trHeight w:val="4013"/>
        </w:trPr>
        <w:tc>
          <w:tcPr>
            <w:tcW w:w="2268" w:type="dxa"/>
          </w:tcPr>
          <w:p w14:paraId="37DAF051" w14:textId="333878F0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Informiranje javnosti o aktivnostima ovoga suda vezano za unaprjeđenje rodne ravnopravnosti</w:t>
            </w:r>
          </w:p>
        </w:tc>
        <w:tc>
          <w:tcPr>
            <w:tcW w:w="6096" w:type="dxa"/>
          </w:tcPr>
          <w:p w14:paraId="39299809" w14:textId="3956659A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-objaviti na web stranici suda „Strategiju za unaprjeđenje rodne ravnopravnosti u pravosuđu u BiH“ i Akcioni plan ovog suda,</w:t>
            </w:r>
          </w:p>
          <w:p w14:paraId="0FAE4D5B" w14:textId="6EAD9392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-Objaviti na web stranici suda Godišnje izvješće o praćenju primjene Akcionog plana za implementaciju Strategije za unaprjeđenje rodne ravnopravnosti u pravosuđu u BiH,</w:t>
            </w:r>
          </w:p>
          <w:p w14:paraId="654217C2" w14:textId="7467BB37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-Izraditi letke koji će imati za cilj upoznati osobe koje dolaze u kontakt sa sudom s postojanjem Strategije za unaprjeđenje rodne ravnopravnosti u pravosuđu u BiH i Akcionog plana za rodnu ravnopravnost, a koji će biti dostupni strankama na više mjesta u sudu (hodnici, pisarnica..),</w:t>
            </w:r>
          </w:p>
        </w:tc>
        <w:tc>
          <w:tcPr>
            <w:tcW w:w="1559" w:type="dxa"/>
          </w:tcPr>
          <w:p w14:paraId="1F60947B" w14:textId="77777777" w:rsidR="00C9488F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01.04.2025.</w:t>
            </w:r>
          </w:p>
          <w:p w14:paraId="74C7F38D" w14:textId="77777777" w:rsidR="006415DD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</w:p>
          <w:p w14:paraId="3C90B01B" w14:textId="77777777" w:rsidR="006415DD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10.02.2026.</w:t>
            </w:r>
          </w:p>
          <w:p w14:paraId="5ED9BF60" w14:textId="77777777" w:rsidR="006415DD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10.02.2027.</w:t>
            </w:r>
          </w:p>
          <w:p w14:paraId="3B61FBFB" w14:textId="77777777" w:rsidR="006415DD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</w:p>
          <w:p w14:paraId="3383DA49" w14:textId="77777777" w:rsidR="006415DD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</w:p>
          <w:p w14:paraId="3396607E" w14:textId="668BDD8E" w:rsidR="006415DD" w:rsidRPr="00F607F0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01.06.2027.</w:t>
            </w:r>
          </w:p>
        </w:tc>
        <w:tc>
          <w:tcPr>
            <w:tcW w:w="1701" w:type="dxa"/>
          </w:tcPr>
          <w:p w14:paraId="674E8EA3" w14:textId="42D79F90" w:rsidR="00C9488F" w:rsidRPr="00F607F0" w:rsidRDefault="00C9488F" w:rsidP="006415DD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3544" w:type="dxa"/>
          </w:tcPr>
          <w:p w14:paraId="2B0094A5" w14:textId="66B7029A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- osobe koje dolaze u kontakt s ovim sudom upoznate sa postojanjem i sadržajem „Strategije za unaprjeđenje rodne ravnopravnosti u pravosuđu u BiH“ i Akcionog plana</w:t>
            </w:r>
          </w:p>
        </w:tc>
      </w:tr>
      <w:tr w:rsidR="00C9488F" w:rsidRPr="00F607F0" w14:paraId="4CEC492F" w14:textId="77777777" w:rsidTr="00222D1F">
        <w:tc>
          <w:tcPr>
            <w:tcW w:w="15168" w:type="dxa"/>
            <w:gridSpan w:val="5"/>
            <w:shd w:val="clear" w:color="auto" w:fill="D5DCE4" w:themeFill="text2" w:themeFillTint="33"/>
          </w:tcPr>
          <w:p w14:paraId="417BFED7" w14:textId="4BC2EA77" w:rsidR="00C9488F" w:rsidRPr="00F607F0" w:rsidRDefault="00C9488F" w:rsidP="00C9488F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4. Sve osobe (stranke, svjedoci/svjedokinje, profesionalne stranke i drugi), koje dođu u kontakt sa pravosudnim institucijama, bilo da je takav kontakt ostvaren usmeno, pismeno ili putem društvenih mreža, smatraju da su pravosudne institucije utemeljene na principima rodne ravnopravnosti. I muškarci i žene imaju visok nivo povjerenja u pravosuđe.</w:t>
            </w:r>
          </w:p>
        </w:tc>
      </w:tr>
      <w:tr w:rsidR="006415DD" w:rsidRPr="00F607F0" w14:paraId="487A8C60" w14:textId="77777777" w:rsidTr="006415DD">
        <w:tc>
          <w:tcPr>
            <w:tcW w:w="2268" w:type="dxa"/>
          </w:tcPr>
          <w:p w14:paraId="3D1B58C7" w14:textId="564B3997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>Provođenje ankete za javnost</w:t>
            </w:r>
          </w:p>
        </w:tc>
        <w:tc>
          <w:tcPr>
            <w:tcW w:w="6096" w:type="dxa"/>
          </w:tcPr>
          <w:p w14:paraId="5D2996DE" w14:textId="1EED2894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osigurati korisnicima/korisnicama sudskih usluga (strankama, svjedocima, profesionalnim strankama i dr.) da, na dobrovoljnoj osnovi, putem anonimnih anketa, iznesu svoje mišljenje/stav, vezano za pitanja ljudskih prava i ravnopravnosti polova, rodnih predrasuda i </w:t>
            </w:r>
            <w:r w:rsidRPr="00F607F0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0B3A7DA0" wp14:editId="5DF21E04">
                  <wp:extent cx="6094" cy="6096"/>
                  <wp:effectExtent l="0" t="0" r="0" b="0"/>
                  <wp:docPr id="4" name="Picture 5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6" name="Picture 566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" cy="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607F0">
              <w:rPr>
                <w:rFonts w:cs="Arial"/>
                <w:sz w:val="22"/>
                <w:szCs w:val="22"/>
              </w:rPr>
              <w:t xml:space="preserve">rodnih stereotipa, seksističkog jezika, o šteti koju uzrokuju rodne predrasude i rodni stereotipi, te upotreba seksističkog jezika, posebno u slučajevima nasilja nad ženama i djevojčicama, u pravosudnim organima odnosno u </w:t>
            </w:r>
            <w:r w:rsidRPr="00F607F0">
              <w:rPr>
                <w:rFonts w:cs="Arial"/>
                <w:sz w:val="22"/>
                <w:szCs w:val="22"/>
              </w:rPr>
              <w:lastRenderedPageBreak/>
              <w:t>kontaktima koje oni imaju sa nosiocima pravosudnih funkcija i službenicima u organima pravosuđa,</w:t>
            </w:r>
            <w:r w:rsidRPr="00F607F0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2C7676D1" wp14:editId="57B8F0F6">
                  <wp:extent cx="6094" cy="6096"/>
                  <wp:effectExtent l="0" t="0" r="0" b="0"/>
                  <wp:docPr id="5" name="Picture 72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3" name="Picture 72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" cy="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1F8DB4EB" w14:textId="4A95AB99" w:rsidR="00C9488F" w:rsidRPr="00F607F0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01.08.2025.</w:t>
            </w:r>
          </w:p>
        </w:tc>
        <w:tc>
          <w:tcPr>
            <w:tcW w:w="1701" w:type="dxa"/>
          </w:tcPr>
          <w:p w14:paraId="3694912B" w14:textId="76CE25A0" w:rsidR="00C9488F" w:rsidRPr="00F607F0" w:rsidRDefault="006415DD" w:rsidP="00C9488F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radna grupa</w:t>
            </w:r>
          </w:p>
        </w:tc>
        <w:tc>
          <w:tcPr>
            <w:tcW w:w="3544" w:type="dxa"/>
          </w:tcPr>
          <w:p w14:paraId="1A624EED" w14:textId="3DD3E575" w:rsidR="00C9488F" w:rsidRPr="00F607F0" w:rsidRDefault="00C9488F" w:rsidP="00C9488F">
            <w:pPr>
              <w:jc w:val="left"/>
              <w:rPr>
                <w:rFonts w:cs="Arial"/>
                <w:sz w:val="22"/>
                <w:szCs w:val="22"/>
              </w:rPr>
            </w:pPr>
            <w:r w:rsidRPr="00F607F0">
              <w:rPr>
                <w:rFonts w:cs="Arial"/>
                <w:sz w:val="22"/>
                <w:szCs w:val="22"/>
              </w:rPr>
              <w:t xml:space="preserve">Razvijena percepcija javnosti o postupanju suda, a vezano za pitanja ljudskih prava i ravnopravnosti polova, rodnih predrasuda i </w:t>
            </w:r>
            <w:r w:rsidRPr="00F607F0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0516960B" wp14:editId="4E86E3FC">
                  <wp:extent cx="6094" cy="6096"/>
                  <wp:effectExtent l="0" t="0" r="0" b="0"/>
                  <wp:docPr id="11" name="Picture 56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6" name="Picture 566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" cy="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F607F0">
              <w:rPr>
                <w:rFonts w:cs="Arial"/>
                <w:sz w:val="22"/>
                <w:szCs w:val="22"/>
              </w:rPr>
              <w:t xml:space="preserve">rodnih stereotipa, seksističkog jezika, o šteti koju uzrokuju rodne predrasude i rodni stereotipi, te upotreba seksističkog jezika, posebno u </w:t>
            </w:r>
            <w:r w:rsidRPr="00F607F0">
              <w:rPr>
                <w:rFonts w:cs="Arial"/>
                <w:sz w:val="22"/>
                <w:szCs w:val="22"/>
              </w:rPr>
              <w:lastRenderedPageBreak/>
              <w:t>slučajevima nasilja nad ženama i djevojčicama, u pravosudnim organima odnosno u kontaktima koje oni imaju sa nosiocima pravosudnih funkcija i službenicima u organima pravosuđa,</w:t>
            </w:r>
            <w:r w:rsidRPr="00F607F0">
              <w:rPr>
                <w:rFonts w:cs="Arial"/>
                <w:noProof/>
                <w:sz w:val="22"/>
                <w:szCs w:val="22"/>
              </w:rPr>
              <w:drawing>
                <wp:inline distT="0" distB="0" distL="0" distR="0" wp14:anchorId="27E51909" wp14:editId="1AFE239F">
                  <wp:extent cx="6094" cy="6096"/>
                  <wp:effectExtent l="0" t="0" r="0" b="0"/>
                  <wp:docPr id="12" name="Picture 72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3" name="Picture 722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4" cy="6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D7AB86" w14:textId="77777777" w:rsidR="00D96B92" w:rsidRPr="00F607F0" w:rsidRDefault="00D96B92" w:rsidP="00E2313B">
      <w:pPr>
        <w:spacing w:after="0" w:line="240" w:lineRule="auto"/>
        <w:jc w:val="left"/>
        <w:rPr>
          <w:rFonts w:cs="Arial"/>
          <w:sz w:val="22"/>
          <w:szCs w:val="22"/>
        </w:rPr>
      </w:pPr>
    </w:p>
    <w:p w14:paraId="65330428" w14:textId="621A06FF" w:rsidR="00DB03C4" w:rsidRPr="00F607F0" w:rsidRDefault="00DB03C4" w:rsidP="00E2313B">
      <w:pPr>
        <w:spacing w:line="276" w:lineRule="auto"/>
        <w:jc w:val="left"/>
        <w:rPr>
          <w:rFonts w:cs="Arial"/>
          <w:sz w:val="22"/>
          <w:szCs w:val="22"/>
        </w:rPr>
      </w:pPr>
      <w:r w:rsidRPr="00F607F0">
        <w:rPr>
          <w:rFonts w:cs="Arial"/>
          <w:sz w:val="22"/>
          <w:szCs w:val="22"/>
        </w:rPr>
        <w:tab/>
        <w:t>U okviru određenog roka radna grupa će vršiti analiz</w:t>
      </w:r>
      <w:r w:rsidR="009F70A6" w:rsidRPr="00F607F0">
        <w:rPr>
          <w:rFonts w:cs="Arial"/>
          <w:sz w:val="22"/>
          <w:szCs w:val="22"/>
        </w:rPr>
        <w:t>u provedenih mjera</w:t>
      </w:r>
      <w:r w:rsidRPr="00F607F0">
        <w:rPr>
          <w:rFonts w:cs="Arial"/>
          <w:sz w:val="22"/>
          <w:szCs w:val="22"/>
        </w:rPr>
        <w:t xml:space="preserve"> </w:t>
      </w:r>
      <w:r w:rsidR="009F70A6" w:rsidRPr="00F607F0">
        <w:rPr>
          <w:rFonts w:cs="Arial"/>
          <w:sz w:val="22"/>
          <w:szCs w:val="22"/>
        </w:rPr>
        <w:t xml:space="preserve">svakih šest mjeseci. Analiza se može provoditi i češće u </w:t>
      </w:r>
      <w:r w:rsidRPr="00F607F0">
        <w:rPr>
          <w:rFonts w:cs="Arial"/>
          <w:sz w:val="22"/>
          <w:szCs w:val="22"/>
        </w:rPr>
        <w:t>skladu sa ostvarenim rezultatima.</w:t>
      </w:r>
    </w:p>
    <w:p w14:paraId="7133714F" w14:textId="49135E56" w:rsidR="00DB03C4" w:rsidRPr="00F607F0" w:rsidRDefault="00DB03C4" w:rsidP="004F479A">
      <w:pPr>
        <w:ind w:firstLine="708"/>
        <w:rPr>
          <w:rFonts w:cs="Arial"/>
          <w:sz w:val="22"/>
          <w:szCs w:val="22"/>
        </w:rPr>
      </w:pPr>
      <w:r w:rsidRPr="00F607F0">
        <w:rPr>
          <w:rFonts w:cs="Arial"/>
          <w:sz w:val="22"/>
          <w:szCs w:val="22"/>
        </w:rPr>
        <w:t xml:space="preserve">Ovaj Akcioni plan će u narednom periodu biti proslijeđen Visokom sudskom i tužilačkom savjetu Bosne i Hercegovine, a u sklopu programa implementacije „Strategije za unapređenje rodne ravnopravnosti u pravosuđu BiH”, te će u saradnji sa </w:t>
      </w:r>
      <w:r w:rsidR="004A090A" w:rsidRPr="00F607F0">
        <w:rPr>
          <w:rFonts w:cs="Arial"/>
          <w:sz w:val="22"/>
          <w:szCs w:val="22"/>
        </w:rPr>
        <w:t>drugim subjektima</w:t>
      </w:r>
      <w:r w:rsidRPr="00F607F0">
        <w:rPr>
          <w:rFonts w:cs="Arial"/>
          <w:sz w:val="22"/>
          <w:szCs w:val="22"/>
        </w:rPr>
        <w:t xml:space="preserve"> biti proveden u </w:t>
      </w:r>
      <w:r w:rsidR="00551002" w:rsidRPr="00F607F0">
        <w:rPr>
          <w:rFonts w:cs="Arial"/>
          <w:sz w:val="22"/>
          <w:szCs w:val="22"/>
        </w:rPr>
        <w:t>Općinskom sudu u Orašju.</w:t>
      </w:r>
    </w:p>
    <w:p w14:paraId="41DD74E0" w14:textId="24BBDAD5" w:rsidR="00DB3885" w:rsidRPr="00F607F0" w:rsidRDefault="00DB3885" w:rsidP="00E2313B">
      <w:pPr>
        <w:spacing w:after="0"/>
        <w:jc w:val="left"/>
        <w:rPr>
          <w:rFonts w:eastAsia="Verdana" w:cs="Arial"/>
          <w:b/>
          <w:bCs/>
          <w:w w:val="95"/>
          <w:sz w:val="22"/>
          <w:szCs w:val="22"/>
        </w:rPr>
      </w:pPr>
      <w:r w:rsidRPr="00F607F0">
        <w:rPr>
          <w:rFonts w:eastAsia="Verdana" w:cs="Arial"/>
          <w:b/>
          <w:bCs/>
          <w:w w:val="95"/>
          <w:sz w:val="22"/>
          <w:szCs w:val="22"/>
        </w:rPr>
        <w:t xml:space="preserve">                                                                                                                                                 Predsjednik suda</w:t>
      </w:r>
    </w:p>
    <w:p w14:paraId="55C6D427" w14:textId="467A6FA6" w:rsidR="007427C6" w:rsidRPr="00F607F0" w:rsidRDefault="007427C6" w:rsidP="00E2313B">
      <w:pPr>
        <w:spacing w:after="0"/>
        <w:jc w:val="left"/>
        <w:rPr>
          <w:rFonts w:eastAsia="Verdana" w:cs="Arial"/>
          <w:b/>
          <w:bCs/>
          <w:w w:val="95"/>
          <w:sz w:val="22"/>
          <w:szCs w:val="22"/>
        </w:rPr>
      </w:pPr>
      <w:r w:rsidRPr="00F607F0">
        <w:rPr>
          <w:rFonts w:eastAsia="Verdana" w:cs="Arial"/>
          <w:b/>
          <w:bCs/>
          <w:w w:val="95"/>
          <w:sz w:val="22"/>
          <w:szCs w:val="22"/>
        </w:rPr>
        <w:t xml:space="preserve">                                                                                                                                              </w:t>
      </w:r>
      <w:r w:rsidR="00CB2F6C" w:rsidRPr="00F607F0">
        <w:rPr>
          <w:rFonts w:eastAsia="Verdana" w:cs="Arial"/>
          <w:b/>
          <w:bCs/>
          <w:w w:val="95"/>
          <w:sz w:val="22"/>
          <w:szCs w:val="22"/>
        </w:rPr>
        <w:t xml:space="preserve">     </w:t>
      </w:r>
      <w:r w:rsidRPr="00F607F0">
        <w:rPr>
          <w:rFonts w:eastAsia="Verdana" w:cs="Arial"/>
          <w:b/>
          <w:bCs/>
          <w:w w:val="95"/>
          <w:sz w:val="22"/>
          <w:szCs w:val="22"/>
        </w:rPr>
        <w:t xml:space="preserve">  Marko Lukač</w:t>
      </w:r>
    </w:p>
    <w:sectPr w:rsidR="007427C6" w:rsidRPr="00F607F0" w:rsidSect="006415DD">
      <w:footerReference w:type="default" r:id="rId16"/>
      <w:footerReference w:type="first" r:id="rId17"/>
      <w:pgSz w:w="16838" w:h="11906" w:orient="landscape"/>
      <w:pgMar w:top="1440" w:right="1440" w:bottom="1418" w:left="1440" w:header="709" w:footer="0" w:gutter="0"/>
      <w:pgNumType w:start="0"/>
      <w:cols w:space="720"/>
      <w:formProt w:val="0"/>
      <w:titlePg/>
      <w:docGrid w:linePitch="360" w:charSpace="59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D953B7" w14:textId="77777777" w:rsidR="00B52309" w:rsidRDefault="00B52309">
      <w:pPr>
        <w:spacing w:after="0" w:line="240" w:lineRule="auto"/>
      </w:pPr>
      <w:r>
        <w:separator/>
      </w:r>
    </w:p>
  </w:endnote>
  <w:endnote w:type="continuationSeparator" w:id="0">
    <w:p w14:paraId="3813086F" w14:textId="77777777" w:rsidR="00B52309" w:rsidRDefault="00B52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31532950"/>
      <w:docPartObj>
        <w:docPartGallery w:val="Page Numbers (Bottom of Page)"/>
        <w:docPartUnique/>
      </w:docPartObj>
    </w:sdtPr>
    <w:sdtContent>
      <w:p w14:paraId="37B170FB" w14:textId="77777777" w:rsidR="006D04F8" w:rsidRDefault="006D04F8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50424"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  <w:p w14:paraId="2D481B7C" w14:textId="77777777" w:rsidR="006D04F8" w:rsidRDefault="006D04F8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8EB6D" w14:textId="77777777" w:rsidR="006D04F8" w:rsidRDefault="006D04F8">
    <w:pPr>
      <w:pStyle w:val="Podnoje"/>
      <w:jc w:val="right"/>
    </w:pPr>
  </w:p>
  <w:p w14:paraId="0D1C6F7F" w14:textId="77777777" w:rsidR="006D04F8" w:rsidRDefault="006D04F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506D9" w14:textId="77777777" w:rsidR="00B52309" w:rsidRDefault="00B52309">
      <w:pPr>
        <w:spacing w:after="0" w:line="240" w:lineRule="auto"/>
      </w:pPr>
      <w:r>
        <w:separator/>
      </w:r>
    </w:p>
  </w:footnote>
  <w:footnote w:type="continuationSeparator" w:id="0">
    <w:p w14:paraId="49D73A29" w14:textId="77777777" w:rsidR="00B52309" w:rsidRDefault="00B52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17482"/>
    <w:multiLevelType w:val="multilevel"/>
    <w:tmpl w:val="03288828"/>
    <w:lvl w:ilvl="0">
      <w:start w:val="1"/>
      <w:numFmt w:val="bullet"/>
      <w:lvlText w:val=""/>
      <w:lvlJc w:val="left"/>
      <w:pPr>
        <w:ind w:left="633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7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79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3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5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393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0C13C9"/>
    <w:multiLevelType w:val="hybridMultilevel"/>
    <w:tmpl w:val="74100008"/>
    <w:lvl w:ilvl="0" w:tplc="B0C4BF38">
      <w:start w:val="1"/>
      <w:numFmt w:val="bullet"/>
      <w:lvlText w:val="-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686D48">
      <w:start w:val="1"/>
      <w:numFmt w:val="bullet"/>
      <w:lvlText w:val="o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0E6EB26">
      <w:start w:val="1"/>
      <w:numFmt w:val="bullet"/>
      <w:lvlText w:val="▪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7E3F2C">
      <w:start w:val="1"/>
      <w:numFmt w:val="bullet"/>
      <w:lvlText w:val="•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9DEAD52">
      <w:start w:val="1"/>
      <w:numFmt w:val="bullet"/>
      <w:lvlText w:val="o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3E43CE6">
      <w:start w:val="1"/>
      <w:numFmt w:val="bullet"/>
      <w:lvlText w:val="▪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456BBEE">
      <w:start w:val="1"/>
      <w:numFmt w:val="bullet"/>
      <w:lvlText w:val="•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F2BC6A">
      <w:start w:val="1"/>
      <w:numFmt w:val="bullet"/>
      <w:lvlText w:val="o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EDCEA9E">
      <w:start w:val="1"/>
      <w:numFmt w:val="bullet"/>
      <w:lvlText w:val="▪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024967"/>
    <w:multiLevelType w:val="hybridMultilevel"/>
    <w:tmpl w:val="64080672"/>
    <w:lvl w:ilvl="0" w:tplc="5ED8F148">
      <w:start w:val="8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F241E7"/>
    <w:multiLevelType w:val="hybridMultilevel"/>
    <w:tmpl w:val="12A83184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1A72B6"/>
    <w:multiLevelType w:val="multilevel"/>
    <w:tmpl w:val="09B2500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5B3A23"/>
    <w:multiLevelType w:val="multilevel"/>
    <w:tmpl w:val="01D0E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D054B0"/>
    <w:multiLevelType w:val="multilevel"/>
    <w:tmpl w:val="348C47F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9713901"/>
    <w:multiLevelType w:val="multilevel"/>
    <w:tmpl w:val="1B700682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cs="Wingdings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FB059A7"/>
    <w:multiLevelType w:val="hybridMultilevel"/>
    <w:tmpl w:val="33466DC6"/>
    <w:lvl w:ilvl="0" w:tplc="0CA6BB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15446CE"/>
    <w:multiLevelType w:val="hybridMultilevel"/>
    <w:tmpl w:val="0A6AF708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D32BA"/>
    <w:multiLevelType w:val="multilevel"/>
    <w:tmpl w:val="73E6AE72"/>
    <w:lvl w:ilvl="0">
      <w:start w:val="1"/>
      <w:numFmt w:val="bullet"/>
      <w:lvlText w:val="-"/>
      <w:lvlJc w:val="left"/>
      <w:pPr>
        <w:ind w:left="644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5EC7DA1"/>
    <w:multiLevelType w:val="hybridMultilevel"/>
    <w:tmpl w:val="EE389BCE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171B8F"/>
    <w:multiLevelType w:val="hybridMultilevel"/>
    <w:tmpl w:val="E3D86876"/>
    <w:lvl w:ilvl="0" w:tplc="0CA6BB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3E26D5"/>
    <w:multiLevelType w:val="hybridMultilevel"/>
    <w:tmpl w:val="4C5830B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125BF"/>
    <w:multiLevelType w:val="hybridMultilevel"/>
    <w:tmpl w:val="B4687E6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F0EB5"/>
    <w:multiLevelType w:val="hybridMultilevel"/>
    <w:tmpl w:val="F5B0FBD4"/>
    <w:lvl w:ilvl="0" w:tplc="14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05290A"/>
    <w:multiLevelType w:val="multilevel"/>
    <w:tmpl w:val="1B70FE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7600F90"/>
    <w:multiLevelType w:val="hybridMultilevel"/>
    <w:tmpl w:val="11D8DF6A"/>
    <w:lvl w:ilvl="0" w:tplc="9E828020">
      <w:start w:val="1"/>
      <w:numFmt w:val="decimal"/>
      <w:pStyle w:val="Naslov2"/>
      <w:lvlText w:val="%1)"/>
      <w:lvlJc w:val="left"/>
      <w:pPr>
        <w:ind w:left="720" w:hanging="360"/>
      </w:pPr>
      <w:rPr>
        <w:color w:val="auto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F171DC"/>
    <w:multiLevelType w:val="multilevel"/>
    <w:tmpl w:val="B980EF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 w15:restartNumberingAfterBreak="0">
    <w:nsid w:val="3C2E6435"/>
    <w:multiLevelType w:val="multilevel"/>
    <w:tmpl w:val="2C367CA0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DA2216F"/>
    <w:multiLevelType w:val="hybridMultilevel"/>
    <w:tmpl w:val="C58068BE"/>
    <w:lvl w:ilvl="0" w:tplc="101A000F">
      <w:start w:val="1"/>
      <w:numFmt w:val="decimal"/>
      <w:lvlText w:val="%1."/>
      <w:lvlJc w:val="left"/>
      <w:pPr>
        <w:ind w:left="1440" w:hanging="360"/>
      </w:pPr>
    </w:lvl>
    <w:lvl w:ilvl="1" w:tplc="101A0019" w:tentative="1">
      <w:start w:val="1"/>
      <w:numFmt w:val="lowerLetter"/>
      <w:lvlText w:val="%2."/>
      <w:lvlJc w:val="left"/>
      <w:pPr>
        <w:ind w:left="2160" w:hanging="360"/>
      </w:pPr>
    </w:lvl>
    <w:lvl w:ilvl="2" w:tplc="101A001B" w:tentative="1">
      <w:start w:val="1"/>
      <w:numFmt w:val="lowerRoman"/>
      <w:lvlText w:val="%3."/>
      <w:lvlJc w:val="right"/>
      <w:pPr>
        <w:ind w:left="2880" w:hanging="180"/>
      </w:pPr>
    </w:lvl>
    <w:lvl w:ilvl="3" w:tplc="101A000F" w:tentative="1">
      <w:start w:val="1"/>
      <w:numFmt w:val="decimal"/>
      <w:lvlText w:val="%4."/>
      <w:lvlJc w:val="left"/>
      <w:pPr>
        <w:ind w:left="3600" w:hanging="360"/>
      </w:pPr>
    </w:lvl>
    <w:lvl w:ilvl="4" w:tplc="101A0019" w:tentative="1">
      <w:start w:val="1"/>
      <w:numFmt w:val="lowerLetter"/>
      <w:lvlText w:val="%5."/>
      <w:lvlJc w:val="left"/>
      <w:pPr>
        <w:ind w:left="4320" w:hanging="360"/>
      </w:pPr>
    </w:lvl>
    <w:lvl w:ilvl="5" w:tplc="101A001B" w:tentative="1">
      <w:start w:val="1"/>
      <w:numFmt w:val="lowerRoman"/>
      <w:lvlText w:val="%6."/>
      <w:lvlJc w:val="right"/>
      <w:pPr>
        <w:ind w:left="5040" w:hanging="180"/>
      </w:pPr>
    </w:lvl>
    <w:lvl w:ilvl="6" w:tplc="101A000F" w:tentative="1">
      <w:start w:val="1"/>
      <w:numFmt w:val="decimal"/>
      <w:lvlText w:val="%7."/>
      <w:lvlJc w:val="left"/>
      <w:pPr>
        <w:ind w:left="5760" w:hanging="360"/>
      </w:pPr>
    </w:lvl>
    <w:lvl w:ilvl="7" w:tplc="101A0019" w:tentative="1">
      <w:start w:val="1"/>
      <w:numFmt w:val="lowerLetter"/>
      <w:lvlText w:val="%8."/>
      <w:lvlJc w:val="left"/>
      <w:pPr>
        <w:ind w:left="6480" w:hanging="360"/>
      </w:pPr>
    </w:lvl>
    <w:lvl w:ilvl="8" w:tplc="10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0B1173D"/>
    <w:multiLevelType w:val="multilevel"/>
    <w:tmpl w:val="F926EDEA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B41CBA"/>
    <w:multiLevelType w:val="hybridMultilevel"/>
    <w:tmpl w:val="78220DF8"/>
    <w:lvl w:ilvl="0" w:tplc="886C313E">
      <w:start w:val="1"/>
      <w:numFmt w:val="upperLetter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23707C"/>
    <w:multiLevelType w:val="hybridMultilevel"/>
    <w:tmpl w:val="3F922032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0F2A41"/>
    <w:multiLevelType w:val="hybridMultilevel"/>
    <w:tmpl w:val="9F004696"/>
    <w:lvl w:ilvl="0" w:tplc="0CA6BB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E5552D3"/>
    <w:multiLevelType w:val="hybridMultilevel"/>
    <w:tmpl w:val="63DC8F10"/>
    <w:lvl w:ilvl="0" w:tplc="0CA6BB20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1085638"/>
    <w:multiLevelType w:val="hybridMultilevel"/>
    <w:tmpl w:val="980A40FA"/>
    <w:lvl w:ilvl="0" w:tplc="0CA6BB20">
      <w:start w:val="1"/>
      <w:numFmt w:val="bullet"/>
      <w:lvlText w:val=""/>
      <w:lvlJc w:val="left"/>
      <w:pPr>
        <w:ind w:left="1068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68E4C2E"/>
    <w:multiLevelType w:val="multilevel"/>
    <w:tmpl w:val="8A16D30C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8D0589"/>
    <w:multiLevelType w:val="hybridMultilevel"/>
    <w:tmpl w:val="12EE81B0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3F24B5"/>
    <w:multiLevelType w:val="hybridMultilevel"/>
    <w:tmpl w:val="BB94CE18"/>
    <w:lvl w:ilvl="0" w:tplc="2278D1AA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10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DFD6D00"/>
    <w:multiLevelType w:val="hybridMultilevel"/>
    <w:tmpl w:val="5096EE54"/>
    <w:lvl w:ilvl="0" w:tplc="B9C4025C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0C36D25"/>
    <w:multiLevelType w:val="hybridMultilevel"/>
    <w:tmpl w:val="6FCA13F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E35A8E"/>
    <w:multiLevelType w:val="multilevel"/>
    <w:tmpl w:val="8A16D30C"/>
    <w:lvl w:ilvl="0">
      <w:start w:val="1"/>
      <w:numFmt w:val="upperLetter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0D566DB"/>
    <w:multiLevelType w:val="multilevel"/>
    <w:tmpl w:val="53F0A640"/>
    <w:lvl w:ilvl="0">
      <w:start w:val="1"/>
      <w:numFmt w:val="bullet"/>
      <w:lvlText w:val=""/>
      <w:lvlJc w:val="left"/>
      <w:pPr>
        <w:ind w:left="-257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-18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-113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-41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0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17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2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3183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714B2B89"/>
    <w:multiLevelType w:val="hybridMultilevel"/>
    <w:tmpl w:val="B6009F92"/>
    <w:lvl w:ilvl="0" w:tplc="7B5868FC">
      <w:start w:val="1"/>
      <w:numFmt w:val="upperLetter"/>
      <w:pStyle w:val="Heading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BF61D2"/>
    <w:multiLevelType w:val="hybridMultilevel"/>
    <w:tmpl w:val="0A4AFE18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203FD6"/>
    <w:multiLevelType w:val="hybridMultilevel"/>
    <w:tmpl w:val="AE8E293E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290B34"/>
    <w:multiLevelType w:val="multilevel"/>
    <w:tmpl w:val="F926EDEA"/>
    <w:lvl w:ilvl="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8A7012"/>
    <w:multiLevelType w:val="hybridMultilevel"/>
    <w:tmpl w:val="55B2FF1C"/>
    <w:lvl w:ilvl="0" w:tplc="1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173451"/>
    <w:multiLevelType w:val="hybridMultilevel"/>
    <w:tmpl w:val="9FF06538"/>
    <w:lvl w:ilvl="0" w:tplc="B9C40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F40A4E"/>
    <w:multiLevelType w:val="multilevel"/>
    <w:tmpl w:val="0142C11E"/>
    <w:lvl w:ilvl="0">
      <w:start w:val="1"/>
      <w:numFmt w:val="decimal"/>
      <w:lvlText w:val="%1)"/>
      <w:lvlJc w:val="left"/>
      <w:pPr>
        <w:ind w:left="1095" w:hanging="735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EB6043"/>
    <w:multiLevelType w:val="hybridMultilevel"/>
    <w:tmpl w:val="4C5830BE"/>
    <w:lvl w:ilvl="0" w:tplc="101A000F">
      <w:start w:val="1"/>
      <w:numFmt w:val="decimal"/>
      <w:lvlText w:val="%1."/>
      <w:lvlJc w:val="left"/>
      <w:pPr>
        <w:ind w:left="720" w:hanging="360"/>
      </w:p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164821">
    <w:abstractNumId w:val="32"/>
  </w:num>
  <w:num w:numId="2" w16cid:durableId="633101811">
    <w:abstractNumId w:val="40"/>
  </w:num>
  <w:num w:numId="3" w16cid:durableId="1144809971">
    <w:abstractNumId w:val="6"/>
  </w:num>
  <w:num w:numId="4" w16cid:durableId="1413045307">
    <w:abstractNumId w:val="7"/>
  </w:num>
  <w:num w:numId="5" w16cid:durableId="104273325">
    <w:abstractNumId w:val="4"/>
  </w:num>
  <w:num w:numId="6" w16cid:durableId="1924677252">
    <w:abstractNumId w:val="10"/>
  </w:num>
  <w:num w:numId="7" w16cid:durableId="485123536">
    <w:abstractNumId w:val="33"/>
  </w:num>
  <w:num w:numId="8" w16cid:durableId="1631670578">
    <w:abstractNumId w:val="16"/>
  </w:num>
  <w:num w:numId="9" w16cid:durableId="1538003142">
    <w:abstractNumId w:val="21"/>
  </w:num>
  <w:num w:numId="10" w16cid:durableId="932007890">
    <w:abstractNumId w:val="18"/>
  </w:num>
  <w:num w:numId="11" w16cid:durableId="2022273488">
    <w:abstractNumId w:val="5"/>
  </w:num>
  <w:num w:numId="12" w16cid:durableId="1139960966">
    <w:abstractNumId w:val="24"/>
  </w:num>
  <w:num w:numId="13" w16cid:durableId="49306395">
    <w:abstractNumId w:val="27"/>
  </w:num>
  <w:num w:numId="14" w16cid:durableId="420563938">
    <w:abstractNumId w:val="29"/>
  </w:num>
  <w:num w:numId="15" w16cid:durableId="1014648656">
    <w:abstractNumId w:val="34"/>
  </w:num>
  <w:num w:numId="16" w16cid:durableId="1929389979">
    <w:abstractNumId w:val="17"/>
  </w:num>
  <w:num w:numId="17" w16cid:durableId="1063020872">
    <w:abstractNumId w:val="22"/>
  </w:num>
  <w:num w:numId="18" w16cid:durableId="2043051714">
    <w:abstractNumId w:val="8"/>
  </w:num>
  <w:num w:numId="19" w16cid:durableId="296376451">
    <w:abstractNumId w:val="37"/>
  </w:num>
  <w:num w:numId="20" w16cid:durableId="569534419">
    <w:abstractNumId w:val="38"/>
  </w:num>
  <w:num w:numId="21" w16cid:durableId="1306662725">
    <w:abstractNumId w:val="0"/>
  </w:num>
  <w:num w:numId="22" w16cid:durableId="140926514">
    <w:abstractNumId w:val="19"/>
  </w:num>
  <w:num w:numId="23" w16cid:durableId="790130180">
    <w:abstractNumId w:val="12"/>
  </w:num>
  <w:num w:numId="24" w16cid:durableId="1257516142">
    <w:abstractNumId w:val="15"/>
  </w:num>
  <w:num w:numId="25" w16cid:durableId="1427577546">
    <w:abstractNumId w:val="28"/>
  </w:num>
  <w:num w:numId="26" w16cid:durableId="825124716">
    <w:abstractNumId w:val="23"/>
  </w:num>
  <w:num w:numId="27" w16cid:durableId="2047674392">
    <w:abstractNumId w:val="30"/>
  </w:num>
  <w:num w:numId="28" w16cid:durableId="56588332">
    <w:abstractNumId w:val="11"/>
  </w:num>
  <w:num w:numId="29" w16cid:durableId="1918661116">
    <w:abstractNumId w:val="3"/>
  </w:num>
  <w:num w:numId="30" w16cid:durableId="1173689673">
    <w:abstractNumId w:val="1"/>
  </w:num>
  <w:num w:numId="31" w16cid:durableId="559639365">
    <w:abstractNumId w:val="9"/>
  </w:num>
  <w:num w:numId="32" w16cid:durableId="1278416759">
    <w:abstractNumId w:val="39"/>
  </w:num>
  <w:num w:numId="33" w16cid:durableId="871957547">
    <w:abstractNumId w:val="31"/>
  </w:num>
  <w:num w:numId="34" w16cid:durableId="185414801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43142290">
    <w:abstractNumId w:val="41"/>
  </w:num>
  <w:num w:numId="36" w16cid:durableId="1781217392">
    <w:abstractNumId w:val="13"/>
  </w:num>
  <w:num w:numId="37" w16cid:durableId="16128284">
    <w:abstractNumId w:val="35"/>
  </w:num>
  <w:num w:numId="38" w16cid:durableId="362361604">
    <w:abstractNumId w:val="14"/>
  </w:num>
  <w:num w:numId="39" w16cid:durableId="1883665116">
    <w:abstractNumId w:val="20"/>
  </w:num>
  <w:num w:numId="40" w16cid:durableId="1320844584">
    <w:abstractNumId w:val="26"/>
  </w:num>
  <w:num w:numId="41" w16cid:durableId="1973359899">
    <w:abstractNumId w:val="25"/>
  </w:num>
  <w:num w:numId="42" w16cid:durableId="21399574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B92"/>
    <w:rsid w:val="00000B38"/>
    <w:rsid w:val="0000370E"/>
    <w:rsid w:val="000122A5"/>
    <w:rsid w:val="00032BFF"/>
    <w:rsid w:val="00040CB8"/>
    <w:rsid w:val="00055027"/>
    <w:rsid w:val="000937C3"/>
    <w:rsid w:val="000A576A"/>
    <w:rsid w:val="000A637E"/>
    <w:rsid w:val="000B5ACE"/>
    <w:rsid w:val="000B7B59"/>
    <w:rsid w:val="000D103F"/>
    <w:rsid w:val="000D1846"/>
    <w:rsid w:val="000D7341"/>
    <w:rsid w:val="000E1013"/>
    <w:rsid w:val="000E7F51"/>
    <w:rsid w:val="000F6101"/>
    <w:rsid w:val="001324E6"/>
    <w:rsid w:val="0016587E"/>
    <w:rsid w:val="001711D4"/>
    <w:rsid w:val="00174C56"/>
    <w:rsid w:val="00182C3D"/>
    <w:rsid w:val="001D4798"/>
    <w:rsid w:val="001D66B5"/>
    <w:rsid w:val="001F0BE2"/>
    <w:rsid w:val="001F51F8"/>
    <w:rsid w:val="002031DC"/>
    <w:rsid w:val="00221FEA"/>
    <w:rsid w:val="00242808"/>
    <w:rsid w:val="00247374"/>
    <w:rsid w:val="0026285B"/>
    <w:rsid w:val="00262B26"/>
    <w:rsid w:val="00277149"/>
    <w:rsid w:val="002856B1"/>
    <w:rsid w:val="002918A1"/>
    <w:rsid w:val="002B3039"/>
    <w:rsid w:val="002B6428"/>
    <w:rsid w:val="002D35E8"/>
    <w:rsid w:val="002E2FFC"/>
    <w:rsid w:val="003052B5"/>
    <w:rsid w:val="003116F0"/>
    <w:rsid w:val="003242C1"/>
    <w:rsid w:val="00355947"/>
    <w:rsid w:val="0037201C"/>
    <w:rsid w:val="00397E63"/>
    <w:rsid w:val="003A041A"/>
    <w:rsid w:val="003A2866"/>
    <w:rsid w:val="003B23BB"/>
    <w:rsid w:val="003C6440"/>
    <w:rsid w:val="003D54C7"/>
    <w:rsid w:val="003E3C27"/>
    <w:rsid w:val="0040170C"/>
    <w:rsid w:val="00406CA8"/>
    <w:rsid w:val="004124E3"/>
    <w:rsid w:val="00437AAD"/>
    <w:rsid w:val="00480885"/>
    <w:rsid w:val="00492082"/>
    <w:rsid w:val="004926BA"/>
    <w:rsid w:val="004934FA"/>
    <w:rsid w:val="004A090A"/>
    <w:rsid w:val="004A26C9"/>
    <w:rsid w:val="004D749C"/>
    <w:rsid w:val="004F10A0"/>
    <w:rsid w:val="004F14D2"/>
    <w:rsid w:val="004F479A"/>
    <w:rsid w:val="004F78A0"/>
    <w:rsid w:val="00504404"/>
    <w:rsid w:val="00507F9A"/>
    <w:rsid w:val="005150CE"/>
    <w:rsid w:val="005228D3"/>
    <w:rsid w:val="0053187A"/>
    <w:rsid w:val="00550424"/>
    <w:rsid w:val="00551002"/>
    <w:rsid w:val="005527A7"/>
    <w:rsid w:val="00576C78"/>
    <w:rsid w:val="00577163"/>
    <w:rsid w:val="00585497"/>
    <w:rsid w:val="005C6F90"/>
    <w:rsid w:val="005E38CE"/>
    <w:rsid w:val="005E7CA8"/>
    <w:rsid w:val="006215F2"/>
    <w:rsid w:val="00634181"/>
    <w:rsid w:val="006415DD"/>
    <w:rsid w:val="0064606F"/>
    <w:rsid w:val="00675D97"/>
    <w:rsid w:val="006A029A"/>
    <w:rsid w:val="006A34C0"/>
    <w:rsid w:val="006A79AD"/>
    <w:rsid w:val="006C46B5"/>
    <w:rsid w:val="006D04F8"/>
    <w:rsid w:val="006F2F27"/>
    <w:rsid w:val="006F36E8"/>
    <w:rsid w:val="00704320"/>
    <w:rsid w:val="00704352"/>
    <w:rsid w:val="007055CA"/>
    <w:rsid w:val="00717A8C"/>
    <w:rsid w:val="00720756"/>
    <w:rsid w:val="00737508"/>
    <w:rsid w:val="007427C6"/>
    <w:rsid w:val="00744DEB"/>
    <w:rsid w:val="00752D66"/>
    <w:rsid w:val="007558E6"/>
    <w:rsid w:val="00761F62"/>
    <w:rsid w:val="0077145A"/>
    <w:rsid w:val="00775E7E"/>
    <w:rsid w:val="0078487C"/>
    <w:rsid w:val="00792114"/>
    <w:rsid w:val="007B234F"/>
    <w:rsid w:val="007B60AF"/>
    <w:rsid w:val="007B7237"/>
    <w:rsid w:val="007D08AB"/>
    <w:rsid w:val="007D19E1"/>
    <w:rsid w:val="007F38BE"/>
    <w:rsid w:val="00823607"/>
    <w:rsid w:val="008717D0"/>
    <w:rsid w:val="0087460C"/>
    <w:rsid w:val="008911FA"/>
    <w:rsid w:val="008920EF"/>
    <w:rsid w:val="008A6D2A"/>
    <w:rsid w:val="008A75AB"/>
    <w:rsid w:val="008C6CA1"/>
    <w:rsid w:val="008E40B8"/>
    <w:rsid w:val="008F6097"/>
    <w:rsid w:val="008F7964"/>
    <w:rsid w:val="009044C3"/>
    <w:rsid w:val="00915637"/>
    <w:rsid w:val="0092680D"/>
    <w:rsid w:val="00936259"/>
    <w:rsid w:val="00954100"/>
    <w:rsid w:val="00985941"/>
    <w:rsid w:val="009A4ECA"/>
    <w:rsid w:val="009C4388"/>
    <w:rsid w:val="009E17AF"/>
    <w:rsid w:val="009F70A6"/>
    <w:rsid w:val="00A03D18"/>
    <w:rsid w:val="00A264C1"/>
    <w:rsid w:val="00A51DA1"/>
    <w:rsid w:val="00A5376A"/>
    <w:rsid w:val="00A630CF"/>
    <w:rsid w:val="00A7090B"/>
    <w:rsid w:val="00A75016"/>
    <w:rsid w:val="00AA74EF"/>
    <w:rsid w:val="00AC1E0B"/>
    <w:rsid w:val="00AD3BFF"/>
    <w:rsid w:val="00AE46BF"/>
    <w:rsid w:val="00AE6DDA"/>
    <w:rsid w:val="00B06D86"/>
    <w:rsid w:val="00B14B01"/>
    <w:rsid w:val="00B244DA"/>
    <w:rsid w:val="00B52309"/>
    <w:rsid w:val="00B57050"/>
    <w:rsid w:val="00B770E6"/>
    <w:rsid w:val="00B90DD5"/>
    <w:rsid w:val="00BB1282"/>
    <w:rsid w:val="00BB2100"/>
    <w:rsid w:val="00BB6BB8"/>
    <w:rsid w:val="00BB7A0E"/>
    <w:rsid w:val="00BD2EDF"/>
    <w:rsid w:val="00BD3B17"/>
    <w:rsid w:val="00BD7169"/>
    <w:rsid w:val="00BE22FB"/>
    <w:rsid w:val="00BE3E3B"/>
    <w:rsid w:val="00C10B9D"/>
    <w:rsid w:val="00C159E4"/>
    <w:rsid w:val="00C33064"/>
    <w:rsid w:val="00C53706"/>
    <w:rsid w:val="00C565BF"/>
    <w:rsid w:val="00C85957"/>
    <w:rsid w:val="00C87461"/>
    <w:rsid w:val="00C9488F"/>
    <w:rsid w:val="00CA1143"/>
    <w:rsid w:val="00CB2F6C"/>
    <w:rsid w:val="00CC2AE6"/>
    <w:rsid w:val="00CD309D"/>
    <w:rsid w:val="00CF092D"/>
    <w:rsid w:val="00CF3DA1"/>
    <w:rsid w:val="00D134BF"/>
    <w:rsid w:val="00D16965"/>
    <w:rsid w:val="00D243C3"/>
    <w:rsid w:val="00D24E66"/>
    <w:rsid w:val="00D306D7"/>
    <w:rsid w:val="00D360FC"/>
    <w:rsid w:val="00D53B95"/>
    <w:rsid w:val="00D93EAE"/>
    <w:rsid w:val="00D942AC"/>
    <w:rsid w:val="00D96B92"/>
    <w:rsid w:val="00DA322A"/>
    <w:rsid w:val="00DB03C4"/>
    <w:rsid w:val="00DB3885"/>
    <w:rsid w:val="00DC3271"/>
    <w:rsid w:val="00DC439F"/>
    <w:rsid w:val="00DC7246"/>
    <w:rsid w:val="00DC7B3F"/>
    <w:rsid w:val="00DE03D8"/>
    <w:rsid w:val="00DE0E09"/>
    <w:rsid w:val="00DE660F"/>
    <w:rsid w:val="00DF20C8"/>
    <w:rsid w:val="00E02869"/>
    <w:rsid w:val="00E075E0"/>
    <w:rsid w:val="00E1206D"/>
    <w:rsid w:val="00E12824"/>
    <w:rsid w:val="00E1402C"/>
    <w:rsid w:val="00E167E8"/>
    <w:rsid w:val="00E21F81"/>
    <w:rsid w:val="00E2313B"/>
    <w:rsid w:val="00E23F60"/>
    <w:rsid w:val="00E313D2"/>
    <w:rsid w:val="00E72A05"/>
    <w:rsid w:val="00E97FDC"/>
    <w:rsid w:val="00EA0EF0"/>
    <w:rsid w:val="00EA6FEE"/>
    <w:rsid w:val="00EB315F"/>
    <w:rsid w:val="00ED7178"/>
    <w:rsid w:val="00EF0A42"/>
    <w:rsid w:val="00EF7F0E"/>
    <w:rsid w:val="00F012E5"/>
    <w:rsid w:val="00F426C6"/>
    <w:rsid w:val="00F45A36"/>
    <w:rsid w:val="00F47852"/>
    <w:rsid w:val="00F5229A"/>
    <w:rsid w:val="00F57700"/>
    <w:rsid w:val="00F57A64"/>
    <w:rsid w:val="00F607F0"/>
    <w:rsid w:val="00F673EA"/>
    <w:rsid w:val="00F93FAD"/>
    <w:rsid w:val="00FA4092"/>
    <w:rsid w:val="00FA6073"/>
    <w:rsid w:val="00FC3A28"/>
    <w:rsid w:val="00FF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7834BE"/>
  <w15:docId w15:val="{8CDEFA06-0D30-4D34-AD75-28C60F5DF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1"/>
        <w:lang w:val="hr-B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DF"/>
    <w:pPr>
      <w:spacing w:after="160" w:line="300" w:lineRule="auto"/>
      <w:jc w:val="both"/>
    </w:pPr>
    <w:rPr>
      <w:rFonts w:ascii="Arial" w:hAnsi="Arial"/>
      <w:sz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D243C3"/>
    <w:pPr>
      <w:keepNext/>
      <w:keepLines/>
      <w:spacing w:before="320" w:after="80" w:line="360" w:lineRule="auto"/>
      <w:outlineLvl w:val="0"/>
    </w:pPr>
    <w:rPr>
      <w:rFonts w:eastAsiaTheme="majorEastAsia" w:cstheme="majorBidi"/>
      <w:b/>
      <w:szCs w:val="40"/>
      <w:u w:val="single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7B7237"/>
    <w:pPr>
      <w:keepNext/>
      <w:keepLines/>
      <w:numPr>
        <w:numId w:val="16"/>
      </w:numPr>
      <w:spacing w:before="160" w:after="40" w:line="240" w:lineRule="auto"/>
      <w:outlineLvl w:val="1"/>
    </w:pPr>
    <w:rPr>
      <w:rFonts w:eastAsiaTheme="majorEastAsia" w:cstheme="majorBidi"/>
      <w:b/>
      <w:szCs w:val="32"/>
      <w:u w:val="single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C0C3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C0C3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C0C3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C0C3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C0C3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C0C3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C0C3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ekstfusnoteChar">
    <w:name w:val="Tekst fusnote Char"/>
    <w:basedOn w:val="Zadanifontodlomka"/>
    <w:link w:val="Tekstfusnote"/>
    <w:uiPriority w:val="99"/>
    <w:qFormat/>
    <w:rsid w:val="00850FF6"/>
    <w:rPr>
      <w:sz w:val="20"/>
      <w:szCs w:val="20"/>
      <w:lang w:val="en-GB"/>
    </w:rPr>
  </w:style>
  <w:style w:type="character" w:customStyle="1" w:styleId="FootnoteCharacters">
    <w:name w:val="Footnote Characters"/>
    <w:basedOn w:val="Zadanifontodlomka"/>
    <w:uiPriority w:val="99"/>
    <w:unhideWhenUsed/>
    <w:qFormat/>
    <w:rsid w:val="00850FF6"/>
    <w:rPr>
      <w:vertAlign w:val="superscript"/>
    </w:rPr>
  </w:style>
  <w:style w:type="character" w:customStyle="1" w:styleId="FootnoteAnchor">
    <w:name w:val="Footnote Anchor"/>
    <w:rsid w:val="006F2F27"/>
    <w:rPr>
      <w:vertAlign w:val="superscript"/>
    </w:rPr>
  </w:style>
  <w:style w:type="character" w:customStyle="1" w:styleId="Naslov1Char">
    <w:name w:val="Naslov 1 Char"/>
    <w:basedOn w:val="Zadanifontodlomka"/>
    <w:link w:val="Naslov1"/>
    <w:uiPriority w:val="9"/>
    <w:qFormat/>
    <w:rsid w:val="00BD2EDF"/>
    <w:rPr>
      <w:rFonts w:ascii="Arial" w:eastAsiaTheme="majorEastAsia" w:hAnsi="Arial" w:cstheme="majorBidi"/>
      <w:b/>
      <w:sz w:val="24"/>
      <w:szCs w:val="40"/>
      <w:u w:val="single"/>
    </w:rPr>
  </w:style>
  <w:style w:type="character" w:styleId="Hiperveza">
    <w:name w:val="Hyperlink"/>
    <w:basedOn w:val="Zadanifontodlomka"/>
    <w:uiPriority w:val="99"/>
    <w:unhideWhenUsed/>
    <w:rsid w:val="00850FF6"/>
    <w:rPr>
      <w:color w:val="0563C1" w:themeColor="hyperlink"/>
      <w:u w:val="single"/>
    </w:rPr>
  </w:style>
  <w:style w:type="character" w:customStyle="1" w:styleId="Naslov2Char">
    <w:name w:val="Naslov 2 Char"/>
    <w:basedOn w:val="Zadanifontodlomka"/>
    <w:link w:val="Naslov2"/>
    <w:uiPriority w:val="9"/>
    <w:qFormat/>
    <w:rsid w:val="007B7237"/>
    <w:rPr>
      <w:rFonts w:ascii="Arial" w:eastAsiaTheme="majorEastAsia" w:hAnsi="Arial" w:cstheme="majorBidi"/>
      <w:b/>
      <w:sz w:val="24"/>
      <w:szCs w:val="32"/>
      <w:u w:val="single"/>
    </w:rPr>
  </w:style>
  <w:style w:type="character" w:customStyle="1" w:styleId="fontstyle01">
    <w:name w:val="fontstyle01"/>
    <w:basedOn w:val="Zadanifontodlomka"/>
    <w:qFormat/>
    <w:rsid w:val="009D17E7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Zadanifontodlomka"/>
    <w:qFormat/>
    <w:rsid w:val="009D17E7"/>
    <w:rPr>
      <w:rFonts w:ascii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ZaglavljeChar">
    <w:name w:val="Zaglavlje Char"/>
    <w:basedOn w:val="Zadanifontodlomka"/>
    <w:link w:val="Zaglavlje"/>
    <w:uiPriority w:val="99"/>
    <w:qFormat/>
    <w:rsid w:val="002C0C3A"/>
    <w:rPr>
      <w:lang w:val="hr-HR"/>
    </w:rPr>
  </w:style>
  <w:style w:type="character" w:customStyle="1" w:styleId="PodnojeChar">
    <w:name w:val="Podnožje Char"/>
    <w:basedOn w:val="Zadanifontodlomka"/>
    <w:link w:val="Podnoje"/>
    <w:uiPriority w:val="99"/>
    <w:qFormat/>
    <w:rsid w:val="002C0C3A"/>
    <w:rPr>
      <w:lang w:val="hr-HR"/>
    </w:rPr>
  </w:style>
  <w:style w:type="character" w:customStyle="1" w:styleId="Naslov3Char">
    <w:name w:val="Naslov 3 Char"/>
    <w:basedOn w:val="Zadanifontodlomka"/>
    <w:link w:val="Naslov3"/>
    <w:uiPriority w:val="9"/>
    <w:semiHidden/>
    <w:qFormat/>
    <w:rsid w:val="002C0C3A"/>
    <w:rPr>
      <w:rFonts w:asciiTheme="majorHAnsi" w:eastAsiaTheme="majorEastAsia" w:hAnsiTheme="majorHAnsi" w:cstheme="majorBidi"/>
      <w:sz w:val="32"/>
      <w:szCs w:val="32"/>
    </w:rPr>
  </w:style>
  <w:style w:type="character" w:customStyle="1" w:styleId="Naslov4Char">
    <w:name w:val="Naslov 4 Char"/>
    <w:basedOn w:val="Zadanifontodlomka"/>
    <w:link w:val="Naslov4"/>
    <w:uiPriority w:val="9"/>
    <w:semiHidden/>
    <w:qFormat/>
    <w:rsid w:val="002C0C3A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Naslov5Char">
    <w:name w:val="Naslov 5 Char"/>
    <w:basedOn w:val="Zadanifontodlomka"/>
    <w:link w:val="Naslov5"/>
    <w:uiPriority w:val="9"/>
    <w:semiHidden/>
    <w:qFormat/>
    <w:rsid w:val="002C0C3A"/>
    <w:rPr>
      <w:rFonts w:asciiTheme="majorHAnsi" w:eastAsiaTheme="majorEastAsia" w:hAnsiTheme="majorHAnsi" w:cstheme="majorBidi"/>
      <w:sz w:val="28"/>
      <w:szCs w:val="28"/>
    </w:rPr>
  </w:style>
  <w:style w:type="character" w:customStyle="1" w:styleId="Naslov6Char">
    <w:name w:val="Naslov 6 Char"/>
    <w:basedOn w:val="Zadanifontodlomka"/>
    <w:link w:val="Naslov6"/>
    <w:uiPriority w:val="9"/>
    <w:semiHidden/>
    <w:qFormat/>
    <w:rsid w:val="002C0C3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Naslov7Char">
    <w:name w:val="Naslov 7 Char"/>
    <w:basedOn w:val="Zadanifontodlomka"/>
    <w:link w:val="Naslov7"/>
    <w:uiPriority w:val="9"/>
    <w:semiHidden/>
    <w:qFormat/>
    <w:rsid w:val="002C0C3A"/>
    <w:rPr>
      <w:rFonts w:asciiTheme="majorHAnsi" w:eastAsiaTheme="majorEastAsia" w:hAnsiTheme="majorHAnsi" w:cstheme="majorBidi"/>
      <w:sz w:val="24"/>
      <w:szCs w:val="24"/>
    </w:rPr>
  </w:style>
  <w:style w:type="character" w:customStyle="1" w:styleId="Naslov8Char">
    <w:name w:val="Naslov 8 Char"/>
    <w:basedOn w:val="Zadanifontodlomka"/>
    <w:link w:val="Naslov8"/>
    <w:uiPriority w:val="9"/>
    <w:semiHidden/>
    <w:qFormat/>
    <w:rsid w:val="002C0C3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slov9Char">
    <w:name w:val="Naslov 9 Char"/>
    <w:basedOn w:val="Zadanifontodlomka"/>
    <w:link w:val="Naslov9"/>
    <w:uiPriority w:val="9"/>
    <w:semiHidden/>
    <w:qFormat/>
    <w:rsid w:val="002C0C3A"/>
    <w:rPr>
      <w:b/>
      <w:bCs/>
      <w:i/>
      <w:iCs/>
    </w:rPr>
  </w:style>
  <w:style w:type="character" w:customStyle="1" w:styleId="NaslovChar">
    <w:name w:val="Naslov Char"/>
    <w:basedOn w:val="Zadanifontodlomka"/>
    <w:link w:val="Naslov"/>
    <w:uiPriority w:val="10"/>
    <w:qFormat/>
    <w:rsid w:val="002C0C3A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PodnaslovChar">
    <w:name w:val="Podnaslov Char"/>
    <w:basedOn w:val="Zadanifontodlomka"/>
    <w:link w:val="Podnaslov"/>
    <w:uiPriority w:val="11"/>
    <w:qFormat/>
    <w:rsid w:val="002C0C3A"/>
    <w:rPr>
      <w:color w:val="44546A" w:themeColor="text2"/>
      <w:sz w:val="28"/>
      <w:szCs w:val="28"/>
    </w:rPr>
  </w:style>
  <w:style w:type="character" w:styleId="Naglaeno">
    <w:name w:val="Strong"/>
    <w:basedOn w:val="Zadanifontodlomka"/>
    <w:uiPriority w:val="22"/>
    <w:qFormat/>
    <w:rsid w:val="002C0C3A"/>
    <w:rPr>
      <w:b/>
      <w:bCs/>
    </w:rPr>
  </w:style>
  <w:style w:type="character" w:styleId="Istaknuto">
    <w:name w:val="Emphasis"/>
    <w:basedOn w:val="Zadanifontodlomka"/>
    <w:uiPriority w:val="20"/>
    <w:qFormat/>
    <w:rsid w:val="002C0C3A"/>
    <w:rPr>
      <w:i/>
      <w:iCs/>
      <w:color w:val="000000" w:themeColor="text1"/>
    </w:rPr>
  </w:style>
  <w:style w:type="character" w:customStyle="1" w:styleId="CitatChar">
    <w:name w:val="Citat Char"/>
    <w:basedOn w:val="Zadanifontodlomka"/>
    <w:link w:val="Citat"/>
    <w:uiPriority w:val="29"/>
    <w:qFormat/>
    <w:rsid w:val="002C0C3A"/>
    <w:rPr>
      <w:i/>
      <w:iCs/>
      <w:color w:val="7B7B7B" w:themeColor="accent3" w:themeShade="BF"/>
      <w:sz w:val="24"/>
      <w:szCs w:val="24"/>
    </w:rPr>
  </w:style>
  <w:style w:type="character" w:customStyle="1" w:styleId="NaglaencitatChar">
    <w:name w:val="Naglašen citat Char"/>
    <w:basedOn w:val="Zadanifontodlomka"/>
    <w:link w:val="Naglaencitat"/>
    <w:uiPriority w:val="30"/>
    <w:qFormat/>
    <w:rsid w:val="002C0C3A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eupadljivoisticanje">
    <w:name w:val="Subtle Emphasis"/>
    <w:basedOn w:val="Zadanifontodlomka"/>
    <w:uiPriority w:val="19"/>
    <w:qFormat/>
    <w:rsid w:val="002C0C3A"/>
    <w:rPr>
      <w:i/>
      <w:iCs/>
      <w:color w:val="595959" w:themeColor="text1" w:themeTint="A6"/>
    </w:rPr>
  </w:style>
  <w:style w:type="character" w:styleId="Jakoisticanje">
    <w:name w:val="Intense Emphasis"/>
    <w:basedOn w:val="Zadanifontodlomka"/>
    <w:uiPriority w:val="21"/>
    <w:qFormat/>
    <w:rsid w:val="002C0C3A"/>
    <w:rPr>
      <w:b/>
      <w:bCs/>
      <w:i/>
      <w:iCs/>
      <w:color w:val="auto"/>
    </w:rPr>
  </w:style>
  <w:style w:type="character" w:styleId="Neupadljivareferenca">
    <w:name w:val="Subtle Reference"/>
    <w:basedOn w:val="Zadanifontodlomka"/>
    <w:uiPriority w:val="31"/>
    <w:qFormat/>
    <w:rsid w:val="002C0C3A"/>
    <w:rPr>
      <w:smallCaps/>
      <w:color w:val="404040" w:themeColor="text1" w:themeTint="BF"/>
      <w:spacing w:val="0"/>
      <w:u w:val="single" w:color="7F7F7F"/>
    </w:rPr>
  </w:style>
  <w:style w:type="character" w:styleId="Istaknutareferenca">
    <w:name w:val="Intense Reference"/>
    <w:basedOn w:val="Zadanifontodlomka"/>
    <w:uiPriority w:val="32"/>
    <w:qFormat/>
    <w:rsid w:val="002C0C3A"/>
    <w:rPr>
      <w:b/>
      <w:bCs/>
      <w:smallCaps/>
      <w:color w:val="auto"/>
      <w:spacing w:val="0"/>
      <w:u w:val="single"/>
    </w:rPr>
  </w:style>
  <w:style w:type="character" w:styleId="Naslovknjige">
    <w:name w:val="Book Title"/>
    <w:basedOn w:val="Zadanifontodlomka"/>
    <w:uiPriority w:val="33"/>
    <w:qFormat/>
    <w:rsid w:val="002C0C3A"/>
    <w:rPr>
      <w:b/>
      <w:bCs/>
      <w:smallCaps/>
      <w:spacing w:val="0"/>
    </w:rPr>
  </w:style>
  <w:style w:type="character" w:customStyle="1" w:styleId="IndexLink">
    <w:name w:val="Index Link"/>
    <w:qFormat/>
    <w:rsid w:val="006F2F27"/>
  </w:style>
  <w:style w:type="paragraph" w:customStyle="1" w:styleId="Heading">
    <w:name w:val="Heading"/>
    <w:basedOn w:val="Normal"/>
    <w:next w:val="Tijeloteksta"/>
    <w:qFormat/>
    <w:rsid w:val="007B7237"/>
    <w:pPr>
      <w:keepNext/>
      <w:numPr>
        <w:numId w:val="15"/>
      </w:numPr>
      <w:spacing w:before="240" w:after="120"/>
    </w:pPr>
    <w:rPr>
      <w:rFonts w:eastAsia="Microsoft YaHei" w:cs="Arial"/>
      <w:b/>
      <w:szCs w:val="28"/>
      <w:u w:val="single"/>
    </w:rPr>
  </w:style>
  <w:style w:type="paragraph" w:styleId="Tijeloteksta">
    <w:name w:val="Body Text"/>
    <w:basedOn w:val="Normal"/>
    <w:rsid w:val="006F2F27"/>
    <w:pPr>
      <w:spacing w:after="140" w:line="276" w:lineRule="auto"/>
    </w:pPr>
  </w:style>
  <w:style w:type="paragraph" w:styleId="Popis">
    <w:name w:val="List"/>
    <w:basedOn w:val="Tijeloteksta"/>
    <w:rsid w:val="006F2F27"/>
    <w:rPr>
      <w:rFonts w:cs="Arial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2C0C3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customStyle="1" w:styleId="Index">
    <w:name w:val="Index"/>
    <w:basedOn w:val="Normal"/>
    <w:qFormat/>
    <w:rsid w:val="006F2F27"/>
    <w:pPr>
      <w:suppressLineNumbers/>
    </w:pPr>
    <w:rPr>
      <w:rFonts w:cs="Arial"/>
    </w:rPr>
  </w:style>
  <w:style w:type="paragraph" w:styleId="Tekstfusnote">
    <w:name w:val="footnote text"/>
    <w:basedOn w:val="Normal"/>
    <w:link w:val="TekstfusnoteChar"/>
    <w:uiPriority w:val="99"/>
    <w:unhideWhenUsed/>
    <w:rsid w:val="00850FF6"/>
    <w:rPr>
      <w:sz w:val="20"/>
      <w:szCs w:val="20"/>
    </w:rPr>
  </w:style>
  <w:style w:type="paragraph" w:styleId="Odlomakpopisa">
    <w:name w:val="List Paragraph"/>
    <w:basedOn w:val="Normal"/>
    <w:uiPriority w:val="34"/>
    <w:qFormat/>
    <w:rsid w:val="00850FF6"/>
    <w:pPr>
      <w:ind w:left="720"/>
      <w:contextualSpacing/>
    </w:pPr>
  </w:style>
  <w:style w:type="paragraph" w:styleId="TOCNaslov">
    <w:name w:val="TOC Heading"/>
    <w:basedOn w:val="Naslov1"/>
    <w:next w:val="Normal"/>
    <w:uiPriority w:val="39"/>
    <w:unhideWhenUsed/>
    <w:qFormat/>
    <w:rsid w:val="002C0C3A"/>
  </w:style>
  <w:style w:type="paragraph" w:styleId="Sadraj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paragraph" w:styleId="StandardWeb">
    <w:name w:val="Normal (Web)"/>
    <w:basedOn w:val="Normal"/>
    <w:uiPriority w:val="99"/>
    <w:unhideWhenUsed/>
    <w:qFormat/>
    <w:rsid w:val="00937734"/>
    <w:pPr>
      <w:spacing w:beforeAutospacing="1" w:afterAutospacing="1"/>
    </w:pPr>
    <w:rPr>
      <w:rFonts w:ascii="Times New Roman" w:eastAsia="Times New Roman" w:hAnsi="Times New Roman" w:cs="Times New Roman"/>
      <w:szCs w:val="24"/>
    </w:rPr>
  </w:style>
  <w:style w:type="paragraph" w:customStyle="1" w:styleId="HeaderandFooter">
    <w:name w:val="Header and Footer"/>
    <w:basedOn w:val="Normal"/>
    <w:qFormat/>
    <w:rsid w:val="006F2F27"/>
  </w:style>
  <w:style w:type="paragraph" w:styleId="Zaglavlje">
    <w:name w:val="header"/>
    <w:basedOn w:val="Normal"/>
    <w:link w:val="ZaglavljeChar"/>
    <w:uiPriority w:val="99"/>
    <w:unhideWhenUsed/>
    <w:rsid w:val="002C0C3A"/>
    <w:pPr>
      <w:tabs>
        <w:tab w:val="center" w:pos="4513"/>
        <w:tab w:val="right" w:pos="9026"/>
      </w:tabs>
    </w:pPr>
  </w:style>
  <w:style w:type="paragraph" w:styleId="Podnoje">
    <w:name w:val="footer"/>
    <w:basedOn w:val="Normal"/>
    <w:link w:val="PodnojeChar"/>
    <w:uiPriority w:val="99"/>
    <w:unhideWhenUsed/>
    <w:rsid w:val="002C0C3A"/>
    <w:pPr>
      <w:tabs>
        <w:tab w:val="center" w:pos="4513"/>
        <w:tab w:val="right" w:pos="9026"/>
      </w:tabs>
    </w:pPr>
  </w:style>
  <w:style w:type="paragraph" w:styleId="Naslov">
    <w:name w:val="Title"/>
    <w:basedOn w:val="Normal"/>
    <w:next w:val="Normal"/>
    <w:link w:val="NaslovChar"/>
    <w:uiPriority w:val="10"/>
    <w:qFormat/>
    <w:rsid w:val="002C0C3A"/>
    <w:pPr>
      <w:pBdr>
        <w:top w:val="single" w:sz="6" w:space="8" w:color="A5A5A5"/>
        <w:bottom w:val="single" w:sz="6" w:space="8" w:color="A5A5A5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C0C3A"/>
    <w:pPr>
      <w:jc w:val="center"/>
    </w:pPr>
    <w:rPr>
      <w:color w:val="44546A" w:themeColor="text2"/>
      <w:sz w:val="28"/>
      <w:szCs w:val="28"/>
    </w:rPr>
  </w:style>
  <w:style w:type="paragraph" w:styleId="Bezproreda">
    <w:name w:val="No Spacing"/>
    <w:uiPriority w:val="1"/>
    <w:qFormat/>
    <w:rsid w:val="002C0C3A"/>
    <w:rPr>
      <w:sz w:val="21"/>
    </w:rPr>
  </w:style>
  <w:style w:type="paragraph" w:styleId="Citat">
    <w:name w:val="Quote"/>
    <w:basedOn w:val="Normal"/>
    <w:next w:val="Normal"/>
    <w:link w:val="CitatChar"/>
    <w:uiPriority w:val="29"/>
    <w:qFormat/>
    <w:rsid w:val="002C0C3A"/>
    <w:pPr>
      <w:spacing w:before="160"/>
      <w:ind w:left="720" w:right="720"/>
      <w:jc w:val="center"/>
    </w:pPr>
    <w:rPr>
      <w:i/>
      <w:iCs/>
      <w:color w:val="7B7B7B" w:themeColor="accent3" w:themeShade="BF"/>
      <w:szCs w:val="24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C0C3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table" w:styleId="Reetkatablice">
    <w:name w:val="Table Grid"/>
    <w:basedOn w:val="Obinatablica"/>
    <w:uiPriority w:val="39"/>
    <w:rsid w:val="00850FF6"/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40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E40B8"/>
    <w:rPr>
      <w:rFonts w:ascii="Segoe UI" w:hAnsi="Segoe UI" w:cs="Segoe UI"/>
      <w:sz w:val="18"/>
      <w:szCs w:val="18"/>
    </w:rPr>
  </w:style>
  <w:style w:type="paragraph" w:styleId="Sadraj1">
    <w:name w:val="toc 1"/>
    <w:basedOn w:val="Normal"/>
    <w:next w:val="Normal"/>
    <w:autoRedefine/>
    <w:uiPriority w:val="39"/>
    <w:unhideWhenUsed/>
    <w:rsid w:val="00BD2EDF"/>
    <w:pPr>
      <w:spacing w:after="100"/>
    </w:pPr>
  </w:style>
  <w:style w:type="paragraph" w:customStyle="1" w:styleId="Style3">
    <w:name w:val="Style3"/>
    <w:basedOn w:val="Normal"/>
    <w:uiPriority w:val="99"/>
    <w:rsid w:val="00DB03C4"/>
    <w:pPr>
      <w:widowControl w:val="0"/>
      <w:suppressAutoHyphens w:val="0"/>
      <w:autoSpaceDE w:val="0"/>
      <w:autoSpaceDN w:val="0"/>
      <w:adjustRightInd w:val="0"/>
      <w:spacing w:after="0" w:line="257" w:lineRule="exact"/>
    </w:pPr>
    <w:rPr>
      <w:rFonts w:ascii="Trebuchet MS" w:eastAsia="Times New Roman" w:hAnsi="Trebuchet MS" w:cs="Times New Roman"/>
      <w:szCs w:val="24"/>
      <w:lang w:val="bs-Latn-BA" w:eastAsia="bs-Latn-BA"/>
    </w:rPr>
  </w:style>
  <w:style w:type="character" w:customStyle="1" w:styleId="FontStyle13">
    <w:name w:val="Font Style13"/>
    <w:uiPriority w:val="99"/>
    <w:rsid w:val="00DB03C4"/>
    <w:rPr>
      <w:rFonts w:ascii="Trebuchet MS" w:hAnsi="Trebuchet MS" w:cs="Trebuchet MS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86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0396B-66E8-4110-8348-D1C51806C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586</TotalTime>
  <Pages>1</Pages>
  <Words>1962</Words>
  <Characters>11189</Characters>
  <Application>Microsoft Office Word</Application>
  <DocSecurity>0</DocSecurity>
  <Lines>93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Zivkovic</cp:lastModifiedBy>
  <cp:revision>17</cp:revision>
  <cp:lastPrinted>2026-06-25T12:40:00Z</cp:lastPrinted>
  <dcterms:created xsi:type="dcterms:W3CDTF">2025-02-13T10:47:00Z</dcterms:created>
  <dcterms:modified xsi:type="dcterms:W3CDTF">2026-06-25T12:43:00Z</dcterms:modified>
  <dc:language>bs-BA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