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CAFAB9" w14:textId="77777777" w:rsidR="004D64F4" w:rsidRPr="004D64F4" w:rsidRDefault="004D64F4" w:rsidP="009708DD">
      <w:pPr>
        <w:spacing w:after="0" w:line="240" w:lineRule="auto"/>
        <w:jc w:val="both"/>
        <w:rPr>
          <w:rFonts w:ascii="Times New Roman" w:hAnsi="Times New Roman" w:cs="Times New Roman"/>
          <w:b/>
          <w:bCs/>
          <w:sz w:val="24"/>
          <w:szCs w:val="24"/>
        </w:rPr>
      </w:pPr>
      <w:r w:rsidRPr="004D64F4">
        <w:rPr>
          <w:rFonts w:ascii="Times New Roman" w:hAnsi="Times New Roman" w:cs="Times New Roman"/>
          <w:b/>
          <w:bCs/>
          <w:sz w:val="24"/>
          <w:szCs w:val="24"/>
        </w:rPr>
        <w:t>Kratko obrazloženje za objavu presude</w:t>
      </w:r>
    </w:p>
    <w:p w14:paraId="770153E2" w14:textId="77777777" w:rsidR="004D64F4" w:rsidRPr="004D64F4" w:rsidRDefault="004D64F4" w:rsidP="009708DD">
      <w:pPr>
        <w:spacing w:after="0" w:line="240" w:lineRule="auto"/>
        <w:jc w:val="both"/>
        <w:rPr>
          <w:rFonts w:ascii="Times New Roman" w:hAnsi="Times New Roman" w:cs="Times New Roman"/>
          <w:sz w:val="24"/>
          <w:szCs w:val="24"/>
        </w:rPr>
      </w:pPr>
    </w:p>
    <w:p w14:paraId="487E0669" w14:textId="2E820F14" w:rsidR="004D64F4" w:rsidRPr="006D75CB" w:rsidRDefault="006D75CB" w:rsidP="009708DD">
      <w:pPr>
        <w:spacing w:line="240" w:lineRule="auto"/>
        <w:jc w:val="both"/>
        <w:rPr>
          <w:rFonts w:ascii="Times New Roman" w:eastAsia="Times New Roman" w:hAnsi="Times New Roman" w:cs="Times New Roman"/>
          <w:bCs/>
          <w:sz w:val="24"/>
          <w:szCs w:val="24"/>
          <w:lang w:val="hr-HR" w:eastAsia="hr-HR"/>
        </w:rPr>
      </w:pPr>
      <w:r w:rsidRPr="00A10DCE">
        <w:rPr>
          <w:rFonts w:ascii="Times New Roman" w:eastAsia="Times New Roman" w:hAnsi="Times New Roman" w:cs="Times New Roman"/>
          <w:bCs/>
          <w:sz w:val="24"/>
          <w:szCs w:val="24"/>
          <w:lang w:val="hr-HR" w:eastAsia="hr-HR"/>
        </w:rPr>
        <w:t>Nakon što je Sud u smislu člana 296. ZKP FBiH savjesno i sadržajno ocijenilo svaki dokaz pojedinačno i u vezi sa ostalim dokazima, koji su izvedeni na glavnom pretresu, te prethodno analizirajući navode optužbe i odbran</w:t>
      </w:r>
      <w:r>
        <w:rPr>
          <w:rFonts w:ascii="Times New Roman" w:eastAsia="Times New Roman" w:hAnsi="Times New Roman" w:cs="Times New Roman"/>
          <w:bCs/>
          <w:sz w:val="24"/>
          <w:szCs w:val="24"/>
          <w:lang w:val="hr-HR" w:eastAsia="hr-HR"/>
        </w:rPr>
        <w:t>e</w:t>
      </w:r>
      <w:r w:rsidRPr="00A10DCE">
        <w:rPr>
          <w:rFonts w:ascii="Times New Roman" w:eastAsia="Times New Roman" w:hAnsi="Times New Roman" w:cs="Times New Roman"/>
          <w:bCs/>
          <w:sz w:val="24"/>
          <w:szCs w:val="24"/>
          <w:lang w:val="hr-HR" w:eastAsia="hr-HR"/>
        </w:rPr>
        <w:t xml:space="preserve">, utvrđeno je činjenično stanje kao u izreci, a iz razloga koji će detaljno biti elaborirani u pismenom </w:t>
      </w:r>
      <w:proofErr w:type="spellStart"/>
      <w:r w:rsidRPr="00A10DCE">
        <w:rPr>
          <w:rFonts w:ascii="Times New Roman" w:eastAsia="Times New Roman" w:hAnsi="Times New Roman" w:cs="Times New Roman"/>
          <w:bCs/>
          <w:sz w:val="24"/>
          <w:szCs w:val="24"/>
          <w:lang w:val="hr-HR" w:eastAsia="hr-HR"/>
        </w:rPr>
        <w:t>otpravku</w:t>
      </w:r>
      <w:proofErr w:type="spellEnd"/>
      <w:r w:rsidRPr="00A10DCE">
        <w:rPr>
          <w:rFonts w:ascii="Times New Roman" w:eastAsia="Times New Roman" w:hAnsi="Times New Roman" w:cs="Times New Roman"/>
          <w:bCs/>
          <w:sz w:val="24"/>
          <w:szCs w:val="24"/>
          <w:lang w:val="hr-HR" w:eastAsia="hr-HR"/>
        </w:rPr>
        <w:t xml:space="preserve"> presude, a ovdje će biti izneseni samo u najkraćem.</w:t>
      </w:r>
    </w:p>
    <w:p w14:paraId="25C8B646" w14:textId="34F7424E"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Prije svega, Sud je cijenio da se ovaj krivični postupak vodi isključivo protiv optuženog F</w:t>
      </w:r>
      <w:r w:rsidR="00E8225D">
        <w:rPr>
          <w:rFonts w:ascii="Times New Roman" w:hAnsi="Times New Roman" w:cs="Times New Roman"/>
          <w:sz w:val="24"/>
          <w:szCs w:val="24"/>
        </w:rPr>
        <w:t>.</w:t>
      </w:r>
      <w:r w:rsidRPr="004D64F4">
        <w:rPr>
          <w:rFonts w:ascii="Times New Roman" w:hAnsi="Times New Roman" w:cs="Times New Roman"/>
          <w:sz w:val="24"/>
          <w:szCs w:val="24"/>
        </w:rPr>
        <w:t>S</w:t>
      </w:r>
      <w:r w:rsidR="00E8225D">
        <w:rPr>
          <w:rFonts w:ascii="Times New Roman" w:hAnsi="Times New Roman" w:cs="Times New Roman"/>
          <w:sz w:val="24"/>
          <w:szCs w:val="24"/>
        </w:rPr>
        <w:t>.</w:t>
      </w:r>
      <w:r w:rsidRPr="004D64F4">
        <w:rPr>
          <w:rFonts w:ascii="Times New Roman" w:hAnsi="Times New Roman" w:cs="Times New Roman"/>
          <w:sz w:val="24"/>
          <w:szCs w:val="24"/>
        </w:rPr>
        <w:t xml:space="preserve">, dok se protiv policijskog službenika O.T. vodi poseban krivični postupak, zbog čega se njegovo </w:t>
      </w:r>
      <w:r w:rsidR="006D75CB">
        <w:rPr>
          <w:rFonts w:ascii="Times New Roman" w:hAnsi="Times New Roman" w:cs="Times New Roman"/>
          <w:sz w:val="24"/>
          <w:szCs w:val="24"/>
        </w:rPr>
        <w:t xml:space="preserve">navođenje </w:t>
      </w:r>
      <w:r w:rsidRPr="004D64F4">
        <w:rPr>
          <w:rFonts w:ascii="Times New Roman" w:hAnsi="Times New Roman" w:cs="Times New Roman"/>
          <w:sz w:val="24"/>
          <w:szCs w:val="24"/>
        </w:rPr>
        <w:t>u izreci presude odnosi samo na opis zajedničkog postupanja sa optuženim, bez bilo kakvog prejudiciranja njegove krivične odgovornosti.</w:t>
      </w:r>
    </w:p>
    <w:p w14:paraId="200563E3" w14:textId="77777777" w:rsidR="004D64F4" w:rsidRPr="004D64F4" w:rsidRDefault="004D64F4" w:rsidP="009708DD">
      <w:pPr>
        <w:spacing w:after="0" w:line="240" w:lineRule="auto"/>
        <w:jc w:val="both"/>
        <w:rPr>
          <w:rFonts w:ascii="Times New Roman" w:hAnsi="Times New Roman" w:cs="Times New Roman"/>
          <w:sz w:val="24"/>
          <w:szCs w:val="24"/>
        </w:rPr>
      </w:pPr>
    </w:p>
    <w:p w14:paraId="09D5C7BF" w14:textId="133AC17B"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Sud je prigovore odbrane u pogledu zakonitosti, autentičnosti i vjerodostojnosti dokaza pribavljenih posebnim istražnim radnjama ocijenio neosnovanim. Iz sadržaja prijedloga Tužilaštva, naredbi sudije za prethodni postupak, izvještaja o provođenju posebnih istražnih radnji, službenih zabilješki, iskaza saslušanih svjedoka, kao i sadržaja audio snimaka reproduciranih na glavnom pretresu, proizlazi da su posebne istražne radnje bile zakonito određene prema individualiziranim osumnjičenim licima, među kojima je bio i optuženi F</w:t>
      </w:r>
      <w:r w:rsidR="00E8225D">
        <w:rPr>
          <w:rFonts w:ascii="Times New Roman" w:hAnsi="Times New Roman" w:cs="Times New Roman"/>
          <w:sz w:val="24"/>
          <w:szCs w:val="24"/>
        </w:rPr>
        <w:t>.</w:t>
      </w:r>
      <w:r w:rsidRPr="004D64F4">
        <w:rPr>
          <w:rFonts w:ascii="Times New Roman" w:hAnsi="Times New Roman" w:cs="Times New Roman"/>
          <w:sz w:val="24"/>
          <w:szCs w:val="24"/>
        </w:rPr>
        <w:t>S</w:t>
      </w:r>
      <w:r w:rsidR="00E8225D">
        <w:rPr>
          <w:rFonts w:ascii="Times New Roman" w:hAnsi="Times New Roman" w:cs="Times New Roman"/>
          <w:sz w:val="24"/>
          <w:szCs w:val="24"/>
        </w:rPr>
        <w:t>.</w:t>
      </w:r>
      <w:r w:rsidRPr="004D64F4">
        <w:rPr>
          <w:rFonts w:ascii="Times New Roman" w:hAnsi="Times New Roman" w:cs="Times New Roman"/>
          <w:sz w:val="24"/>
          <w:szCs w:val="24"/>
        </w:rPr>
        <w:t>, a službeno vozilo bilo je označeno kao transportno sredstvo koje stoji u vezi s tim licima i načinom izvršenja djela. Sud nije našao da je materijal nastao provođenjem posebnih istražnih radnji mijenjan, montiran, selektivno dostavljen ili na drugi način kompromitovan.</w:t>
      </w:r>
    </w:p>
    <w:p w14:paraId="695C9A6A" w14:textId="77777777" w:rsidR="004D64F4" w:rsidRPr="004D64F4" w:rsidRDefault="004D64F4" w:rsidP="009708DD">
      <w:pPr>
        <w:spacing w:after="0" w:line="240" w:lineRule="auto"/>
        <w:jc w:val="both"/>
        <w:rPr>
          <w:rFonts w:ascii="Times New Roman" w:hAnsi="Times New Roman" w:cs="Times New Roman"/>
          <w:sz w:val="24"/>
          <w:szCs w:val="24"/>
        </w:rPr>
      </w:pPr>
    </w:p>
    <w:p w14:paraId="209CBEE9" w14:textId="0BC24871"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U odnosu na tačku 1. izreke presude, Sud je iz sadržaja audio snimka dacia_duster_139, u vezi sa ostalim dokazima, utvrdio da je optuženi, kao policijski službenik u auto-patroli, učestvovao u kontroli vozača kojeg je oslovljavao imenom „A</w:t>
      </w:r>
      <w:r w:rsidR="00E8225D">
        <w:rPr>
          <w:rFonts w:ascii="Times New Roman" w:hAnsi="Times New Roman" w:cs="Times New Roman"/>
          <w:sz w:val="24"/>
          <w:szCs w:val="24"/>
        </w:rPr>
        <w:t>.</w:t>
      </w:r>
      <w:r w:rsidRPr="004D64F4">
        <w:rPr>
          <w:rFonts w:ascii="Times New Roman" w:hAnsi="Times New Roman" w:cs="Times New Roman"/>
          <w:sz w:val="24"/>
          <w:szCs w:val="24"/>
        </w:rPr>
        <w:t>“, da je kontrola bila vezana za korištenje mobilnog telefona u vožnji, da je vozač radi izbjegavanja prekršajne odgovornosti ponudio korist riječima „popijte kaficu“, a da je optuženi tu korist prihvatio riječima „živ bio“, nakon čega prekršaj nije evidentiran niti je izdat prekršajni nalog.</w:t>
      </w:r>
    </w:p>
    <w:p w14:paraId="3854A16C" w14:textId="77777777" w:rsidR="004D64F4" w:rsidRPr="004D64F4" w:rsidRDefault="004D64F4" w:rsidP="009708DD">
      <w:pPr>
        <w:spacing w:after="0" w:line="240" w:lineRule="auto"/>
        <w:jc w:val="both"/>
        <w:rPr>
          <w:rFonts w:ascii="Times New Roman" w:hAnsi="Times New Roman" w:cs="Times New Roman"/>
          <w:sz w:val="24"/>
          <w:szCs w:val="24"/>
        </w:rPr>
      </w:pPr>
    </w:p>
    <w:p w14:paraId="21C18F97" w14:textId="5F4EFA25"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U odnosu na tačku 2. izreke presude, Sud je na osnovu audio snimka dacia_duster_141, iskaza svjedoka I</w:t>
      </w:r>
      <w:r w:rsidR="00E8225D">
        <w:rPr>
          <w:rFonts w:ascii="Times New Roman" w:hAnsi="Times New Roman" w:cs="Times New Roman"/>
          <w:sz w:val="24"/>
          <w:szCs w:val="24"/>
        </w:rPr>
        <w:t>.</w:t>
      </w:r>
      <w:r w:rsidRPr="004D64F4">
        <w:rPr>
          <w:rFonts w:ascii="Times New Roman" w:hAnsi="Times New Roman" w:cs="Times New Roman"/>
          <w:sz w:val="24"/>
          <w:szCs w:val="24"/>
        </w:rPr>
        <w:t>S</w:t>
      </w:r>
      <w:r w:rsidR="00E8225D">
        <w:rPr>
          <w:rFonts w:ascii="Times New Roman" w:hAnsi="Times New Roman" w:cs="Times New Roman"/>
          <w:sz w:val="24"/>
          <w:szCs w:val="24"/>
        </w:rPr>
        <w:t>.</w:t>
      </w:r>
      <w:r w:rsidRPr="004D64F4">
        <w:rPr>
          <w:rFonts w:ascii="Times New Roman" w:hAnsi="Times New Roman" w:cs="Times New Roman"/>
          <w:sz w:val="24"/>
          <w:szCs w:val="24"/>
        </w:rPr>
        <w:t xml:space="preserve"> i prekršajnog naloga broj 110429040.1 utvrdio da je vozač I</w:t>
      </w:r>
      <w:r w:rsidR="00E8225D">
        <w:rPr>
          <w:rFonts w:ascii="Times New Roman" w:hAnsi="Times New Roman" w:cs="Times New Roman"/>
          <w:sz w:val="24"/>
          <w:szCs w:val="24"/>
        </w:rPr>
        <w:t>.</w:t>
      </w:r>
      <w:r w:rsidRPr="004D64F4">
        <w:rPr>
          <w:rFonts w:ascii="Times New Roman" w:hAnsi="Times New Roman" w:cs="Times New Roman"/>
          <w:sz w:val="24"/>
          <w:szCs w:val="24"/>
        </w:rPr>
        <w:t>S</w:t>
      </w:r>
      <w:r w:rsidR="00E8225D">
        <w:rPr>
          <w:rFonts w:ascii="Times New Roman" w:hAnsi="Times New Roman" w:cs="Times New Roman"/>
          <w:sz w:val="24"/>
          <w:szCs w:val="24"/>
        </w:rPr>
        <w:t>.</w:t>
      </w:r>
      <w:r w:rsidRPr="004D64F4">
        <w:rPr>
          <w:rFonts w:ascii="Times New Roman" w:hAnsi="Times New Roman" w:cs="Times New Roman"/>
          <w:sz w:val="24"/>
          <w:szCs w:val="24"/>
        </w:rPr>
        <w:t xml:space="preserve"> zaustavljen zbog korištenja mobilnog telefona u vožnji, da mu je optuženi saopćio sankciju koja se odnosi na taj prekršaj, a zatim mu izdao prekršajni nalog za drugi i blaži prekršaj, odnosno nepoštivanje prometnog znaka, u iznosu od 40,00 KM. Time je I</w:t>
      </w:r>
      <w:r w:rsidR="009C0842">
        <w:rPr>
          <w:rFonts w:ascii="Times New Roman" w:hAnsi="Times New Roman" w:cs="Times New Roman"/>
          <w:sz w:val="24"/>
          <w:szCs w:val="24"/>
        </w:rPr>
        <w:t>.</w:t>
      </w:r>
      <w:r w:rsidRPr="004D64F4">
        <w:rPr>
          <w:rFonts w:ascii="Times New Roman" w:hAnsi="Times New Roman" w:cs="Times New Roman"/>
          <w:sz w:val="24"/>
          <w:szCs w:val="24"/>
        </w:rPr>
        <w:t>S</w:t>
      </w:r>
      <w:r w:rsidR="009C0842">
        <w:rPr>
          <w:rFonts w:ascii="Times New Roman" w:hAnsi="Times New Roman" w:cs="Times New Roman"/>
          <w:sz w:val="24"/>
          <w:szCs w:val="24"/>
        </w:rPr>
        <w:t xml:space="preserve">. </w:t>
      </w:r>
      <w:bookmarkStart w:id="0" w:name="_GoBack"/>
      <w:bookmarkEnd w:id="0"/>
      <w:r w:rsidRPr="004D64F4">
        <w:rPr>
          <w:rFonts w:ascii="Times New Roman" w:hAnsi="Times New Roman" w:cs="Times New Roman"/>
          <w:sz w:val="24"/>
          <w:szCs w:val="24"/>
        </w:rPr>
        <w:t>pribavljena korist u vidu blažeg prekršajnog tretmana i izbjegavanja sankcije za stvarno utvrđeni prekršaj.</w:t>
      </w:r>
    </w:p>
    <w:p w14:paraId="19AE6827" w14:textId="77777777" w:rsidR="004D64F4" w:rsidRPr="004D64F4" w:rsidRDefault="004D64F4" w:rsidP="009708DD">
      <w:pPr>
        <w:spacing w:after="0" w:line="240" w:lineRule="auto"/>
        <w:jc w:val="both"/>
        <w:rPr>
          <w:rFonts w:ascii="Times New Roman" w:hAnsi="Times New Roman" w:cs="Times New Roman"/>
          <w:sz w:val="24"/>
          <w:szCs w:val="24"/>
        </w:rPr>
      </w:pPr>
    </w:p>
    <w:p w14:paraId="52DE60E8" w14:textId="0771EA4B"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U odnosu na tačku 3. izreke presude, Sud je iz audio snimka dacia_duster_163, iskaza svjedoka A</w:t>
      </w:r>
      <w:r w:rsidR="00E8225D">
        <w:rPr>
          <w:rFonts w:ascii="Times New Roman" w:hAnsi="Times New Roman" w:cs="Times New Roman"/>
          <w:sz w:val="24"/>
          <w:szCs w:val="24"/>
        </w:rPr>
        <w:t>.</w:t>
      </w:r>
      <w:r w:rsidRPr="004D64F4">
        <w:rPr>
          <w:rFonts w:ascii="Times New Roman" w:hAnsi="Times New Roman" w:cs="Times New Roman"/>
          <w:sz w:val="24"/>
          <w:szCs w:val="24"/>
        </w:rPr>
        <w:t>L</w:t>
      </w:r>
      <w:r w:rsidR="00E8225D">
        <w:rPr>
          <w:rFonts w:ascii="Times New Roman" w:hAnsi="Times New Roman" w:cs="Times New Roman"/>
          <w:sz w:val="24"/>
          <w:szCs w:val="24"/>
        </w:rPr>
        <w:t>.</w:t>
      </w:r>
      <w:r w:rsidRPr="004D64F4">
        <w:rPr>
          <w:rFonts w:ascii="Times New Roman" w:hAnsi="Times New Roman" w:cs="Times New Roman"/>
          <w:sz w:val="24"/>
          <w:szCs w:val="24"/>
        </w:rPr>
        <w:t>, posebno njegovih iskaza iz istrage koji su mu predočeni na glavnom pretresu i kod kojih je ostao, kao i iz dijelova iskaza samog optuženog, utvrdio da je optuženi vozaču A</w:t>
      </w:r>
      <w:r w:rsidR="00E8225D">
        <w:rPr>
          <w:rFonts w:ascii="Times New Roman" w:hAnsi="Times New Roman" w:cs="Times New Roman"/>
          <w:sz w:val="24"/>
          <w:szCs w:val="24"/>
        </w:rPr>
        <w:t>.</w:t>
      </w:r>
      <w:r w:rsidRPr="004D64F4">
        <w:rPr>
          <w:rFonts w:ascii="Times New Roman" w:hAnsi="Times New Roman" w:cs="Times New Roman"/>
          <w:sz w:val="24"/>
          <w:szCs w:val="24"/>
        </w:rPr>
        <w:t>L</w:t>
      </w:r>
      <w:r w:rsidR="00E8225D">
        <w:rPr>
          <w:rFonts w:ascii="Times New Roman" w:hAnsi="Times New Roman" w:cs="Times New Roman"/>
          <w:sz w:val="24"/>
          <w:szCs w:val="24"/>
        </w:rPr>
        <w:t xml:space="preserve">. </w:t>
      </w:r>
      <w:r w:rsidRPr="004D64F4">
        <w:rPr>
          <w:rFonts w:ascii="Times New Roman" w:hAnsi="Times New Roman" w:cs="Times New Roman"/>
          <w:sz w:val="24"/>
          <w:szCs w:val="24"/>
        </w:rPr>
        <w:t>nabrojao prekršaje i pripadajuće kazne u ukupnom iznosu od 230,00 KM, da je nakon pitanja vozača može li se pisati neka manja kazna rekao „neka da za ručak“, te da je primio dar u iznosu od 10,00 KM, nakon čega prekršaji nisu evidentirani niti je izdat prekršajni nalog.</w:t>
      </w:r>
    </w:p>
    <w:p w14:paraId="38387BB9" w14:textId="77777777" w:rsidR="004D64F4" w:rsidRPr="004D64F4" w:rsidRDefault="004D64F4" w:rsidP="009708DD">
      <w:pPr>
        <w:spacing w:after="0" w:line="240" w:lineRule="auto"/>
        <w:jc w:val="both"/>
        <w:rPr>
          <w:rFonts w:ascii="Times New Roman" w:hAnsi="Times New Roman" w:cs="Times New Roman"/>
          <w:sz w:val="24"/>
          <w:szCs w:val="24"/>
        </w:rPr>
      </w:pPr>
    </w:p>
    <w:p w14:paraId="69EF4112" w14:textId="465D5F53" w:rsid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U odnosu na tačku 4. izreke presude, Sud je na osnovu audio snimka dacia_duster_490, iskaza svjedoka J</w:t>
      </w:r>
      <w:r w:rsidR="00E8225D">
        <w:rPr>
          <w:rFonts w:ascii="Times New Roman" w:hAnsi="Times New Roman" w:cs="Times New Roman"/>
          <w:sz w:val="24"/>
          <w:szCs w:val="24"/>
        </w:rPr>
        <w:t>.</w:t>
      </w:r>
      <w:r w:rsidRPr="004D64F4">
        <w:rPr>
          <w:rFonts w:ascii="Times New Roman" w:hAnsi="Times New Roman" w:cs="Times New Roman"/>
          <w:sz w:val="24"/>
          <w:szCs w:val="24"/>
        </w:rPr>
        <w:t>B</w:t>
      </w:r>
      <w:r w:rsidR="00E8225D">
        <w:rPr>
          <w:rFonts w:ascii="Times New Roman" w:hAnsi="Times New Roman" w:cs="Times New Roman"/>
          <w:sz w:val="24"/>
          <w:szCs w:val="24"/>
        </w:rPr>
        <w:t xml:space="preserve">. </w:t>
      </w:r>
      <w:r w:rsidRPr="004D64F4">
        <w:rPr>
          <w:rFonts w:ascii="Times New Roman" w:hAnsi="Times New Roman" w:cs="Times New Roman"/>
          <w:sz w:val="24"/>
          <w:szCs w:val="24"/>
        </w:rPr>
        <w:t>i iskaza optuženog utvrdio da je J</w:t>
      </w:r>
      <w:r w:rsidR="00E8225D">
        <w:rPr>
          <w:rFonts w:ascii="Times New Roman" w:hAnsi="Times New Roman" w:cs="Times New Roman"/>
          <w:sz w:val="24"/>
          <w:szCs w:val="24"/>
        </w:rPr>
        <w:t>.</w:t>
      </w:r>
      <w:r w:rsidRPr="004D64F4">
        <w:rPr>
          <w:rFonts w:ascii="Times New Roman" w:hAnsi="Times New Roman" w:cs="Times New Roman"/>
          <w:sz w:val="24"/>
          <w:szCs w:val="24"/>
        </w:rPr>
        <w:t xml:space="preserve"> B</w:t>
      </w:r>
      <w:r w:rsidR="00E8225D">
        <w:rPr>
          <w:rFonts w:ascii="Times New Roman" w:hAnsi="Times New Roman" w:cs="Times New Roman"/>
          <w:sz w:val="24"/>
          <w:szCs w:val="24"/>
        </w:rPr>
        <w:t xml:space="preserve">. </w:t>
      </w:r>
      <w:r w:rsidRPr="004D64F4">
        <w:rPr>
          <w:rFonts w:ascii="Times New Roman" w:hAnsi="Times New Roman" w:cs="Times New Roman"/>
          <w:sz w:val="24"/>
          <w:szCs w:val="24"/>
        </w:rPr>
        <w:t xml:space="preserve">zaustavljen zbog korištenja mobilnog telefona za vrijeme vožnje, ali da je optuženi, nakon što je prepoznao o kojem se licu radi, policijskom </w:t>
      </w:r>
      <w:r w:rsidRPr="004D64F4">
        <w:rPr>
          <w:rFonts w:ascii="Times New Roman" w:hAnsi="Times New Roman" w:cs="Times New Roman"/>
          <w:sz w:val="24"/>
          <w:szCs w:val="24"/>
        </w:rPr>
        <w:lastRenderedPageBreak/>
        <w:t>službeniku O.T. rekao „nemoj njega“, nakon čega prekršaj nije evidentiran niti je izdat prekršajni nalog. Na taj način J</w:t>
      </w:r>
      <w:r w:rsidR="00E8225D">
        <w:rPr>
          <w:rFonts w:ascii="Times New Roman" w:hAnsi="Times New Roman" w:cs="Times New Roman"/>
          <w:sz w:val="24"/>
          <w:szCs w:val="24"/>
        </w:rPr>
        <w:t>.</w:t>
      </w:r>
      <w:r w:rsidRPr="004D64F4">
        <w:rPr>
          <w:rFonts w:ascii="Times New Roman" w:hAnsi="Times New Roman" w:cs="Times New Roman"/>
          <w:sz w:val="24"/>
          <w:szCs w:val="24"/>
        </w:rPr>
        <w:t>B</w:t>
      </w:r>
      <w:r w:rsidR="00E8225D">
        <w:rPr>
          <w:rFonts w:ascii="Times New Roman" w:hAnsi="Times New Roman" w:cs="Times New Roman"/>
          <w:sz w:val="24"/>
          <w:szCs w:val="24"/>
        </w:rPr>
        <w:t>.</w:t>
      </w:r>
      <w:r w:rsidRPr="004D64F4">
        <w:rPr>
          <w:rFonts w:ascii="Times New Roman" w:hAnsi="Times New Roman" w:cs="Times New Roman"/>
          <w:sz w:val="24"/>
          <w:szCs w:val="24"/>
        </w:rPr>
        <w:t xml:space="preserve"> je pribavljena korist u vidu izbjegavanja prekršajne odgovornosti, odnosno izbjegavanja novčane kazne i kaznenog boda.</w:t>
      </w:r>
    </w:p>
    <w:p w14:paraId="60971F94" w14:textId="20A35B9E" w:rsidR="00D72C0A" w:rsidRPr="00D72C0A" w:rsidRDefault="00D72C0A" w:rsidP="009708DD">
      <w:pPr>
        <w:spacing w:after="0" w:line="240" w:lineRule="auto"/>
        <w:jc w:val="both"/>
        <w:rPr>
          <w:rFonts w:ascii="Times New Roman" w:hAnsi="Times New Roman" w:cs="Times New Roman"/>
          <w:sz w:val="24"/>
          <w:szCs w:val="24"/>
        </w:rPr>
      </w:pPr>
    </w:p>
    <w:p w14:paraId="35FE70A0" w14:textId="7C1CF05C" w:rsidR="00D72C0A" w:rsidRPr="00D72C0A" w:rsidRDefault="00D72C0A" w:rsidP="009708DD">
      <w:pPr>
        <w:spacing w:after="0" w:line="240" w:lineRule="auto"/>
        <w:jc w:val="both"/>
        <w:rPr>
          <w:rFonts w:ascii="Times New Roman" w:hAnsi="Times New Roman" w:cs="Times New Roman"/>
          <w:sz w:val="24"/>
          <w:szCs w:val="24"/>
        </w:rPr>
      </w:pPr>
      <w:r w:rsidRPr="00D72C0A">
        <w:rPr>
          <w:rFonts w:ascii="Times New Roman" w:hAnsi="Times New Roman" w:cs="Times New Roman"/>
          <w:sz w:val="24"/>
          <w:szCs w:val="24"/>
        </w:rPr>
        <w:t xml:space="preserve">Sud je imao u vidu i da je optuženi oglašen krivim kao saizvršilac u smislu člana 31. KZ FBiH, jer njegov doprinos izvršenju djela nije bio pasivan niti se svodio na samo prisustvo u auto-patroli. Naprotiv, iz izvedenih dokaza proizlazi da je optuženi u radnjama za koje je oglašen krivim aktivno učestvovao: komunicirao je sa kontrolisanim vozačima, prihvatao odnosno tražio korist, izdao prekršajni nalog za blaži prekršaj i u jednom slučaju rekao O.T. „nemoj njega“, čime je neposredno uticao na nepreduzimanje službene radnje. </w:t>
      </w:r>
      <w:r w:rsidR="00862064">
        <w:rPr>
          <w:rFonts w:ascii="Times New Roman" w:hAnsi="Times New Roman" w:cs="Times New Roman"/>
          <w:sz w:val="24"/>
          <w:szCs w:val="24"/>
        </w:rPr>
        <w:tab/>
        <w:t>Kao što je već prethodno navedeno, sp</w:t>
      </w:r>
      <w:r w:rsidRPr="00D72C0A">
        <w:rPr>
          <w:rFonts w:ascii="Times New Roman" w:hAnsi="Times New Roman" w:cs="Times New Roman"/>
          <w:sz w:val="24"/>
          <w:szCs w:val="24"/>
        </w:rPr>
        <w:t>ominjanje O.T. u ovoj presudi odnosi se samo na opis zajedničkog postupanja sa optuženim, bez prejudiciranja njegove krivične odgovornosti u posebnom postupku.</w:t>
      </w:r>
    </w:p>
    <w:p w14:paraId="1AA039B7" w14:textId="77777777" w:rsidR="004D64F4" w:rsidRPr="004D64F4" w:rsidRDefault="004D64F4" w:rsidP="009708DD">
      <w:pPr>
        <w:spacing w:after="0" w:line="240" w:lineRule="auto"/>
        <w:jc w:val="both"/>
        <w:rPr>
          <w:rFonts w:ascii="Times New Roman" w:hAnsi="Times New Roman" w:cs="Times New Roman"/>
          <w:sz w:val="24"/>
          <w:szCs w:val="24"/>
        </w:rPr>
      </w:pPr>
    </w:p>
    <w:p w14:paraId="0FD2E3B8" w14:textId="77777777"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Sud nije prihvatio navode odbrane da se u pojedinim slučajevima radilo o zakonitom upozorenju ili uobičajenoj policijskoj toleranciji. Ovlaštenje policijskog službenika da u zakonom dopuštenim slučajevima izrekne upozorenje ne može predstavljati osnov za primanje dara, pogodovanje pojedinim vozačima, izdavanje naloga za blaži prekršaj ili nepostupanje nakon utvrđenog prekršaja iz ličnih razloga. Službena ovlaštenja moraju se primjenjivati jednako i zakonito, a ne selektivno, proizvoljno ili u zavisnosti od poznanstva, koristi ili pogodovanja određenom učesniku u saobraćaju.</w:t>
      </w:r>
    </w:p>
    <w:p w14:paraId="2876D333" w14:textId="77777777" w:rsidR="004D64F4" w:rsidRPr="004D64F4" w:rsidRDefault="004D64F4" w:rsidP="009708DD">
      <w:pPr>
        <w:spacing w:after="0" w:line="240" w:lineRule="auto"/>
        <w:jc w:val="both"/>
        <w:rPr>
          <w:rFonts w:ascii="Times New Roman" w:hAnsi="Times New Roman" w:cs="Times New Roman"/>
          <w:sz w:val="24"/>
          <w:szCs w:val="24"/>
        </w:rPr>
      </w:pPr>
    </w:p>
    <w:p w14:paraId="71911EB2" w14:textId="77777777"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Sud je u izreci presude izvršio određena pravno-tehnička i jezička preciziranja u odnosu na izmijenjenu optužnicu, uključujući i preciziranje vremenskog perioda na period od 06.07.2023. godine do 10.07.2023. godine, budući da se osuđujuća presuda odnosi upravo na radnje opisane pod tačkama 1. do 4. izreke presude. Time nije došlo do prekoračenja optužbe niti do povrede objektivnog identiteta optužbe i presude, jer su zadržani isti životni događaji, ista mjesta i vrijeme pojedinačnih radnji, isti učesnici, isti način postupanja i ista kriminalna količina koja je optuženom stavljena na teret.</w:t>
      </w:r>
    </w:p>
    <w:p w14:paraId="67538454" w14:textId="77777777" w:rsidR="004D64F4" w:rsidRPr="004D64F4" w:rsidRDefault="004D64F4" w:rsidP="009708DD">
      <w:pPr>
        <w:spacing w:after="0" w:line="240" w:lineRule="auto"/>
        <w:jc w:val="both"/>
        <w:rPr>
          <w:rFonts w:ascii="Times New Roman" w:hAnsi="Times New Roman" w:cs="Times New Roman"/>
          <w:sz w:val="24"/>
          <w:szCs w:val="24"/>
        </w:rPr>
      </w:pPr>
    </w:p>
    <w:p w14:paraId="0A08797D" w14:textId="77777777"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Imajući u vidu sve navedeno, Sud je zaključio da je optuženi radnjama opisanim pod tačkama 1. i 3. počinio produženo krivično djelo Primanje dara i drugih oblika koristi iz člana 380. stav 1. KZ FBiH, u vezi sa članom 31. i članom 55. KZ FBiH, a radnjama opisanim pod tačkama 2. i 4. produženo krivično djelo Zloupotreba položaja ili ovlaštenja iz člana 383. stav 1. KZ FBiH, u vezi sa članom 31. i članom 55. KZ FBiH, sve u sticaju.</w:t>
      </w:r>
    </w:p>
    <w:p w14:paraId="02296444" w14:textId="77777777" w:rsidR="004D64F4" w:rsidRPr="004D64F4" w:rsidRDefault="004D64F4" w:rsidP="009708DD">
      <w:pPr>
        <w:spacing w:after="0" w:line="240" w:lineRule="auto"/>
        <w:jc w:val="both"/>
        <w:rPr>
          <w:rFonts w:ascii="Times New Roman" w:hAnsi="Times New Roman" w:cs="Times New Roman"/>
          <w:sz w:val="24"/>
          <w:szCs w:val="24"/>
        </w:rPr>
      </w:pPr>
    </w:p>
    <w:p w14:paraId="08F82C7E" w14:textId="67A3FF80"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 xml:space="preserve">Pri odmjeravanju kazne Sud je </w:t>
      </w:r>
      <w:r w:rsidR="00117AF5">
        <w:rPr>
          <w:rFonts w:ascii="Times New Roman" w:hAnsi="Times New Roman" w:cs="Times New Roman"/>
          <w:sz w:val="24"/>
          <w:szCs w:val="24"/>
        </w:rPr>
        <w:t>imao u vidu</w:t>
      </w:r>
      <w:r w:rsidRPr="004D64F4">
        <w:rPr>
          <w:rFonts w:ascii="Times New Roman" w:hAnsi="Times New Roman" w:cs="Times New Roman"/>
          <w:sz w:val="24"/>
          <w:szCs w:val="24"/>
        </w:rPr>
        <w:t xml:space="preserve"> da su krivična djela učinjena u okviru obavljanja policijske službe, na poslovima kontrole i regulisanja prometa, dakle u oblasti u kojoj građani opravdano očekuju zakonito, nepristrasno i jednako postupanje policijskih službenika. Sud je cijenio i da se ne radi o jednoj izolovanoj radnji, nego o više radnji izvršenih u kratkom vremenskom periodu, što ukazuje na viši stepen kriminalne volje.</w:t>
      </w:r>
    </w:p>
    <w:p w14:paraId="33CFA290" w14:textId="77777777" w:rsidR="004D64F4" w:rsidRPr="004D64F4" w:rsidRDefault="004D64F4" w:rsidP="009708DD">
      <w:pPr>
        <w:spacing w:after="0" w:line="240" w:lineRule="auto"/>
        <w:jc w:val="both"/>
        <w:rPr>
          <w:rFonts w:ascii="Times New Roman" w:hAnsi="Times New Roman" w:cs="Times New Roman"/>
          <w:sz w:val="24"/>
          <w:szCs w:val="24"/>
        </w:rPr>
      </w:pPr>
    </w:p>
    <w:p w14:paraId="3F9C2F0B" w14:textId="77777777"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Kao olakšavajuće okolnosti Sud je cijenio životnu dob optuženog, činjenicu da je nakon inkriminisanih događaja penzionisan, da se radi o licu koje je duži niz godina obavljalo policijsku službu, protek vremena od učinjenja djela do donošenja presude, kao i okolnost da se pojedinačni iznosi koristi ne kreću u visokim novčanim iznosima.</w:t>
      </w:r>
    </w:p>
    <w:p w14:paraId="65C58130" w14:textId="77777777" w:rsidR="004D64F4" w:rsidRPr="004D64F4" w:rsidRDefault="004D64F4" w:rsidP="009708DD">
      <w:pPr>
        <w:spacing w:after="0" w:line="240" w:lineRule="auto"/>
        <w:jc w:val="both"/>
        <w:rPr>
          <w:rFonts w:ascii="Times New Roman" w:hAnsi="Times New Roman" w:cs="Times New Roman"/>
          <w:sz w:val="24"/>
          <w:szCs w:val="24"/>
        </w:rPr>
      </w:pPr>
    </w:p>
    <w:p w14:paraId="64F9FBD5" w14:textId="77777777" w:rsidR="004D64F4"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lastRenderedPageBreak/>
        <w:t>Sud je za produženo krivično djelo Primanje dara i drugih oblika koristi optuženom utvrdio kaznu zatvora u trajanju od 1 godine, a za produženo krivično djelo Zloupotreba položaja ili ovlaštenja kaznu zatvora u trajanju od 6 mjeseci, pa ga je primjenom pravila o sticaju osudio na jedinstvenu kaznu zatvora u trajanju od 1 godine i 4 mjeseca. Sud smatra da je ovakva kazna srazmjerna težini djela, stepenu krivice optuženog i svrsi kažnjavanja.</w:t>
      </w:r>
    </w:p>
    <w:p w14:paraId="653EFBB5" w14:textId="77777777" w:rsidR="004D64F4" w:rsidRPr="004D64F4" w:rsidRDefault="004D64F4" w:rsidP="009708DD">
      <w:pPr>
        <w:spacing w:after="0" w:line="240" w:lineRule="auto"/>
        <w:jc w:val="both"/>
        <w:rPr>
          <w:rFonts w:ascii="Times New Roman" w:hAnsi="Times New Roman" w:cs="Times New Roman"/>
          <w:sz w:val="24"/>
          <w:szCs w:val="24"/>
        </w:rPr>
      </w:pPr>
    </w:p>
    <w:p w14:paraId="7B3F76C8" w14:textId="190204E7" w:rsidR="002376C0" w:rsidRPr="004D64F4" w:rsidRDefault="004D64F4" w:rsidP="009708DD">
      <w:pPr>
        <w:spacing w:after="0" w:line="240" w:lineRule="auto"/>
        <w:jc w:val="both"/>
        <w:rPr>
          <w:rFonts w:ascii="Times New Roman" w:hAnsi="Times New Roman" w:cs="Times New Roman"/>
          <w:sz w:val="24"/>
          <w:szCs w:val="24"/>
        </w:rPr>
      </w:pPr>
      <w:r w:rsidRPr="004D64F4">
        <w:rPr>
          <w:rFonts w:ascii="Times New Roman" w:hAnsi="Times New Roman" w:cs="Times New Roman"/>
          <w:sz w:val="24"/>
          <w:szCs w:val="24"/>
        </w:rPr>
        <w:t xml:space="preserve">Na osnovu člana 114., člana 115. i člana 380. stav 4. KZ FBiH, Sud je od optuženog oduzeo primljeni dar, odnosno protupravno stečenu imovinsku korist u iznosu od 10,00 KM, jer niko ne može zadržati korist pribavljenu krivičnim djelom. Optuženom je u izrečenu kaznu zatvora uračunato vrijeme provedeno u pritvoru, a obavezan je i na naknadu troškova krivičnog postupka </w:t>
      </w:r>
      <w:r w:rsidR="00EC0D52">
        <w:rPr>
          <w:rFonts w:ascii="Times New Roman" w:hAnsi="Times New Roman" w:cs="Times New Roman"/>
          <w:sz w:val="24"/>
          <w:szCs w:val="24"/>
        </w:rPr>
        <w:t>koji se odnose na</w:t>
      </w:r>
      <w:r w:rsidRPr="004D64F4">
        <w:rPr>
          <w:rFonts w:ascii="Times New Roman" w:hAnsi="Times New Roman" w:cs="Times New Roman"/>
          <w:sz w:val="24"/>
          <w:szCs w:val="24"/>
        </w:rPr>
        <w:t xml:space="preserve"> </w:t>
      </w:r>
      <w:r w:rsidR="00EC0D52">
        <w:rPr>
          <w:rFonts w:ascii="Times New Roman" w:hAnsi="Times New Roman" w:cs="Times New Roman"/>
          <w:sz w:val="24"/>
          <w:szCs w:val="24"/>
        </w:rPr>
        <w:t xml:space="preserve">troškove </w:t>
      </w:r>
      <w:r w:rsidRPr="004D64F4">
        <w:rPr>
          <w:rFonts w:ascii="Times New Roman" w:hAnsi="Times New Roman" w:cs="Times New Roman"/>
          <w:sz w:val="24"/>
          <w:szCs w:val="24"/>
        </w:rPr>
        <w:t>sudskog paušala u iznosu od 250,00 KM.</w:t>
      </w:r>
    </w:p>
    <w:sectPr w:rsidR="002376C0" w:rsidRPr="004D64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4F4"/>
    <w:rsid w:val="00117AF5"/>
    <w:rsid w:val="002376C0"/>
    <w:rsid w:val="004D64F4"/>
    <w:rsid w:val="006D75CB"/>
    <w:rsid w:val="00862064"/>
    <w:rsid w:val="009708DD"/>
    <w:rsid w:val="009C0842"/>
    <w:rsid w:val="00D72C0A"/>
    <w:rsid w:val="00E8225D"/>
    <w:rsid w:val="00EC0D5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11A2"/>
  <w15:chartTrackingRefBased/>
  <w15:docId w15:val="{8A9E4DEF-B2D6-4301-9C1E-B3024AD1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33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1151</Words>
  <Characters>6567</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
    </vt:vector>
  </TitlesOfParts>
  <Company>Pravosudje</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Selena Beba</dc:creator>
  <cp:keywords/>
  <dc:description/>
  <cp:lastModifiedBy>User</cp:lastModifiedBy>
  <cp:revision>7</cp:revision>
  <dcterms:created xsi:type="dcterms:W3CDTF">2026-07-08T08:08:00Z</dcterms:created>
  <dcterms:modified xsi:type="dcterms:W3CDTF">2026-07-09T11:12:00Z</dcterms:modified>
</cp:coreProperties>
</file>