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26075F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br/>
        <w:t>UKAZ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O PROGLAŠENJU ZAKONA O ZAŠTITI PRAVA NA PRAVIČNO SUĐENJE U RAZUMNOM ROKU U FEDERACIJI BOSNE I HERCEGOVINE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</w:p>
    <w:p w14:paraId="09F5B369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bookmarkStart w:id="0" w:name="_GoBack"/>
      <w:bookmarkEnd w:id="0"/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</w:p>
    <w:p w14:paraId="31F08C33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t>Proglašava se Zakon o zaštiti prava na pravično suđenje u razumnom roku u Federaciji Bosne i Hercegovine, koji je usvojio Parlament Federacije Bosne i Hercegovine na sjednici Zastupničkog doma od 28.10.2025. godine i na sjednici Doma naroda od 30.10.2025. godine.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</w:p>
    <w:p w14:paraId="743F5E2F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t>Broj 01-02-1-492-01/25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26. studenoga 2025. godine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Sarajevo</w:t>
      </w:r>
    </w:p>
    <w:p w14:paraId="3E0D333A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Predsjednica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 xml:space="preserve">Lidija </w:t>
      </w:r>
      <w:proofErr w:type="spellStart"/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Bradara</w:t>
      </w:r>
      <w:proofErr w:type="spellEnd"/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t>, v. r.</w:t>
      </w:r>
    </w:p>
    <w:p w14:paraId="1B72FF2E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</w:p>
    <w:p w14:paraId="25B449A6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ZAKON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O ZAŠTITI PRAVA NA PRAVIČNO SUĐENJE U RAZUMNOM ROKU U FEDERACIJI BOSNE I HERCEGOVINE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</w:p>
    <w:p w14:paraId="107A3927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I. TEMELJNE ODREDBE</w:t>
      </w:r>
    </w:p>
    <w:p w14:paraId="3BEF4A76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1.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(Predmet Zakona)</w:t>
      </w:r>
    </w:p>
    <w:p w14:paraId="66085AAB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Ovim zakonom propisuju se način, uvjeti i postupak zaštite prava na pravično suđenje u razumnom roku u sudskim postupcima koji se vode pred nadležnim sudovima i tužiteljstvima u postupcima istrage u Federaciji Bosne i Hercegovine.</w:t>
      </w:r>
    </w:p>
    <w:p w14:paraId="698B4F19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2.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(Svrha Zakona)</w:t>
      </w:r>
    </w:p>
    <w:p w14:paraId="20667163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Svrha ovoga zakona jeste spriječiti nastajanje povrede prava na pravično suđenje u razumnom roku, pružiti sudsku zaštitu u slučaju povrede toga prava i primjerenu naknadu za povredu prava.</w:t>
      </w:r>
    </w:p>
    <w:p w14:paraId="1518ADBF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3.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(Rodna ravnopravnost i nediskriminacija)</w:t>
      </w:r>
    </w:p>
    <w:p w14:paraId="6ECE3680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lastRenderedPageBreak/>
        <w:br/>
        <w:t>(1) Pravo na zaštitu prava na pravično suđenje u razumnom roku pod uvjetima propisanim ovim zakonom imaju sve osobe bez diskriminacije po bilo kojem osnovu sukladno Zakonu o zabrani diskriminacije ("Službeni glasnik BiH", br. 59/09 i 66/16).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(2) Izrazi koji su dati u jednom gramatičkom rodu u ovom zakonu, bez diskriminacije odnose se jednako na muški i ženski spol.</w:t>
      </w:r>
    </w:p>
    <w:p w14:paraId="780DBC97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4.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(Imatelji prava na pravično suđenje u razumnom roku)</w:t>
      </w:r>
    </w:p>
    <w:p w14:paraId="4208E2DE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(1) Stranka u sudskom postupku koja smatra da nadležni sud nije odlučio u razumnom roku o njenim građanskim pravima ili obvezi ili optužbi za kazneno djelo, ima pravo na sudsku zaštitu shodno odredbama ovoga zakona.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(2) Stranka ima pravo zaštite prava na postupanje u razumnom roku i u postupcima istrage pred nadležnim tužiteljstvom.</w:t>
      </w:r>
    </w:p>
    <w:p w14:paraId="69F43BC8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5.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(Pravno sredstvo za zaštitu prava na pravično suđenje u razumnom roku)</w:t>
      </w:r>
    </w:p>
    <w:p w14:paraId="59A65F64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Pravno sredstvo za zaštitu prava na pravično suđenje u razumnom roku je: zahtjev za zaštitu prava na pravično suđenje u razumnom roku i isplatu primjerene naknade u slučaju povrede prava na pravično suđenje u razumnom roku (u daljnjem tekstu: zahtjev).</w:t>
      </w:r>
    </w:p>
    <w:p w14:paraId="5EA66335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6.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(Kriteriji za ocjenu razumnosti duljine trajanja postupka)</w:t>
      </w:r>
    </w:p>
    <w:p w14:paraId="3038C6F7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U postupku odlučivanja o pravnim sredstvima za zaštitu prava na pravično suđenje u razumnom roku garantirano člankom II.3 e) Ustava Bosne i Hercegovine i člankom 6. stavak 1. Europske konvencije za zaštitu ljudskih prava i temeljnih sloboda, uvažavajući kriterije uspostavljene sudskom praksom Europskog suda za ljudska prava i Ustavnog suda Bosne i Hercegovine, uzimaju se u obzir: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a) složenost predmeta u činjeničnom i pravnom smislu,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b) aktivnost suda, tužiteljstva i drugih tijela,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c) ponašanje podnositelja pravnog sredstva,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d) značaj predmeta za podnositelja pravnog sredstva,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e) zakonske odredbe o žurnosti postupka,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f) ukupna duljina trajanja postupka.</w:t>
      </w:r>
    </w:p>
    <w:p w14:paraId="0D35BBFD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7.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(Žurnost u postupanju)</w:t>
      </w:r>
    </w:p>
    <w:p w14:paraId="61798C9C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Postupak za zaštitu prava na pravično suđenje u razumnom roku je žuran i ima prvenstvo u odlučivanju.</w:t>
      </w:r>
    </w:p>
    <w:p w14:paraId="0F142341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II. ZAHTJEV ZA ZAŠTITU PRAVA NA PRAVIČNO SUĐENJE U RAZUMNOM ROKU</w:t>
      </w:r>
    </w:p>
    <w:p w14:paraId="12991B48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8.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(Pokretanje postupka)</w:t>
      </w:r>
    </w:p>
    <w:p w14:paraId="16B84225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 xml:space="preserve">(1) Postupak za zaštitu prava na pravično suđenje u razumnom roku i isplatu primjerene naknade 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lastRenderedPageBreak/>
        <w:t>počinje podnošenjem zahtjeva iz članka 5. ovoga zakona nadležnom sudu ili tužiteljstvu pred kojim se vodi postupak iz članka 1. ovoga zakona.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(2) Zahtjev iz stavka (1) ovoga članka se može podnijeti dok se postupak iz članka 1. ovoga zakona ne okonča.</w:t>
      </w:r>
    </w:p>
    <w:p w14:paraId="35CE46A1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9.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(Sadržaj zahtjeva)</w:t>
      </w:r>
    </w:p>
    <w:p w14:paraId="45786960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Zahtjev iz članka 5. ovoga zakona treba sadržavati: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a) osobno ili poslovno ime stranke i njeno prebivalište, boravište ili sjedište,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b) osobno ili poslovno ime zastupnika ili punomoćnika stranke i njegovo prebivalište, boravište ili sjedište,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c) naziv suda pred kojim se vodi postupak ili naziv tužiteljstva pred kojim se vodi istraga,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d) poslovni broj sudskog ili tužiteljskog predmeta,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e) vrijeme trajanja sudskog postupka ili postupka pred tužiteljstvom,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f) podatke o predmetu suđenja ili istrage koji ukazuju na to da sud ili tužiteljstvo nepotrebno kasni s odlučivanjem,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g) obrazloženje zahtjeva kojim dokazuje da je povrijeđeno pravo na suđenje u razumnom roku,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h) zahtjev za isplatu primjerene naknade,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i) vlastoručni potpis stranke ili zastupnika ili punomoćnika stranke.</w:t>
      </w:r>
    </w:p>
    <w:p w14:paraId="376F6E61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10.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(Odlučivanje o zahtjevu)</w:t>
      </w:r>
    </w:p>
    <w:p w14:paraId="48EA454C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(1) O zahtjevu iz članka 5. ovoga zakona odlučuje predsjednik suda ili glavni tužitelj ako se radi o predmetu u kojem postupa predsjednik suda ili glavni tužitelj.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(2) Predsjednik suda ili glavni tužitelj godišnjim rasporedom poslova može odrediti jednog ili više sudaca ili tužitelja da pored njega vode postupak ili odlučuju o zahtjevu.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(3) O zahtjevu iz članka 5. ovoga zakona ne može odlučivati sudac ili tužitelj koji je postupao, odnosno postupa u predmetu povodom kojeg je zahtjev upućen.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(4) Usmena rasprava se ne održava.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(5) Rješenje o zahtjevu ne smije utjecati na činjenična i pravna pitanja koja su predmet suđenja.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(6) Rješenje kojim se usvaja ili odbija zahtjev mora biti obrazloženo.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(7) Rješenje o zahtjevu mora se donijeti u roku od 30 dana od dana prijema zahtjeva.</w:t>
      </w:r>
    </w:p>
    <w:p w14:paraId="5E714814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11.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(Ispitni postupak)</w:t>
      </w:r>
    </w:p>
    <w:p w14:paraId="3AE70E71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(1) Predsjednik suda ili glavni tužitelj, u roku od osam dana od dana prijema zahtjeva iz članka 5. ovoga zakona, zatražit će od suca ili predsjednika vijeća ili tužitelja koji postupa u predmetu, izvješće o duljini trajanja postupka, razlozima zbog kojih postupak nije okončan i mišljenje o roku u kojem se predmet može riješiti, a može izvršiti i uvid u spis predmeta.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(2) Sudac ili tužitelj koji postupa u predmetu dužan je dostaviti izvješće iz stavka (1) ovoga članka odmah ili najkasnije u roku od osam dana.</w:t>
      </w:r>
    </w:p>
    <w:p w14:paraId="4D21E376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12.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(Odlučivanje o zahtjevu bez ispitnog postupka)</w:t>
      </w:r>
    </w:p>
    <w:p w14:paraId="281FFA9D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 xml:space="preserve">(1) Zahtjev se odbacuje bez ispitnog postupka ako odsutnost nekog elementa zahtjeva iz članka 9. ovoga zakona onemogućava da se po njemu postupa ili ako je zahtjev podnijela neovlaštena osoba. 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lastRenderedPageBreak/>
        <w:t>Protiv rješenja o odbacivanju zahtjeva nije dozvoljena žalba.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(2) Zahtjev se odbija bez ispitnog postupka i ako je, s obzirom na trajanje postupka koje je navedeno u prigovoru, očigledno neutemeljen.</w:t>
      </w:r>
    </w:p>
    <w:p w14:paraId="6DDE1D38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13.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(Odlučivanje o zahtjevu nakon ispitnog postupka)</w:t>
      </w:r>
    </w:p>
    <w:p w14:paraId="7D13D26B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(1) Predsjednik suda ili glavni tužitelj proučava izvješće, a po potrebi i spise predmeta, primjenjujući kriterije za ocjenu razumnosti duljine trajanja postupka iz članka 6. ovoga zakona i rješenjem zahtjev odbija ili usvaja.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(2) Ako predsjednik suda ili glavni tužitelj utvrdi da je zahtjev iz članka 9. ovoga zakona utemeljen, rješenjem će odrediti rok u kojem sudac ili tužitelj treba riješiti predmet, koji u pravilu ne može biti dulji od šest mjeseci od dana donošenja rješenja, te primjerenu naknadu koja pripada stranci zbog povrede prava na suđenje u razumnom roku.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 xml:space="preserve">(3) Rješenje iz stavka (2) ovoga članka predsjednik suda odnosno glavni tužitelj, dostavlja stranci i </w:t>
      </w:r>
      <w:proofErr w:type="spellStart"/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t>postupajućem</w:t>
      </w:r>
      <w:proofErr w:type="spellEnd"/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t xml:space="preserve"> sucu, odnosno tužitelju.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(4) Protiv rješenja iz stavka (2) ovoga članka žalba nije dozvoljena.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 xml:space="preserve">(5) Ako sudac ili tužitelj ne riješi predmet u roku iz stavka (2) ovoga članka, dužan je u roku od 15 dana od isteka tog roka dostaviti pisano izvješće predsjedniku suda, odnosno glavnom tužitelju o razlozima </w:t>
      </w:r>
      <w:proofErr w:type="spellStart"/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t>nepostupanja</w:t>
      </w:r>
      <w:proofErr w:type="spellEnd"/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t>.</w:t>
      </w:r>
    </w:p>
    <w:p w14:paraId="7C7C546B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14.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(Žalba)</w:t>
      </w:r>
    </w:p>
    <w:p w14:paraId="48BF8F52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(1) Ako predsjednik suda ili glavni tužitelj utvrdi da je zahtjev iz članka 5. ovoga zakona neutemeljen, odbit će ga rješenjem.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(2) Protiv rješenja iz stavka (1) ovoga članka kao i u slučaju kada predsjednik suda ili glavni tužitelj ne odluči u roku od 30 dana od dana prijema zahtjeva, stranka ima pravo žalbe u roku od osam dana od dana prijema rješenja.</w:t>
      </w:r>
    </w:p>
    <w:p w14:paraId="77EA1FC4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15.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(Nadležnost za odlučivanje o žalbi)</w:t>
      </w:r>
    </w:p>
    <w:p w14:paraId="6BD1A061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(1) Žalba iz članka 14. ovoga zakona se podnosi predsjedniku neposredno višeg suda ili glavnom federalnom tužitelju Federalnog tužiteljstva Federacije Bosne i Hercegovine (u daljnjem tekstu: glavni federalni tužitelj), putem predsjednika suda, odnosno glavnog tužitelja koji je odlučivao o zahtjevu.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(2) Predsjednik suda odnosno glavni tužitelj koji je odlučivao o zahtjevu iz članka 5. ovoga zakona, žalbu sa relevantnim podacima iz spisa predmeta odmah dostavlja predsjedniku neposredno višeg suda ili glavnom federalnom tužitelju.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(3) Ako je o zahtjevu iz članka 5. ovoga zakona odlučivao predsjednik Vrhovnog suda Federacije Bosne i Hercegovine, postupak po žalbi vodi i odlučuje vijeće Upravnog odjeljenja Vrhovnog suda Federacije Bosne i Hercegovine, sastavljeno od troje sudaca, a ako je o ovom zahtjevu odlučivao glavni federalni tužitelj, postupak po žalbi vodi i odlučuje prvi zamjenik glavnog federalnog tužitelja.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(4) Žalba se ne dostavlja na odgovor niti se održava usmena rasprava.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(5) Predsjednik neposredno višeg suda iz stavka (2) ovoga članka i glavni federalni tužitelj, odnosno vijeće iz stavka (3) ovoga članka ili prvi zamjenik glavnog federalnog tužitelja, dužni su odlučiti o žalbi u roku od 30 dana od dana prijema žalbe.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 xml:space="preserve">(6) Predsjednik neposredno višeg suda i glavni federalni tužitelj, odnosno vijeće iz stavka (3) ovoga članka, odnosno prvi zamjenik glavnog federalnog tužitelja, može žalbu odbiti kao </w:t>
      </w:r>
      <w:proofErr w:type="spellStart"/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t>neutemeljnu</w:t>
      </w:r>
      <w:proofErr w:type="spellEnd"/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t xml:space="preserve"> i potvrditi prvostupanjsko rješenje ili žalbu uvažiti i preinačiti prvostupanjsko rješenje.</w:t>
      </w:r>
    </w:p>
    <w:p w14:paraId="6402A4F1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lastRenderedPageBreak/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16.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(Pravo na novi zahtjev)</w:t>
      </w:r>
    </w:p>
    <w:p w14:paraId="547EAD8E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(1) Ako je zahtjev iz članka 5. ovoga zakona, odbačen zbog neurednosti u smislu članka 12. stavak (1) ovoga zakona, stranka ima pravo podnijeti novi zahtjev.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(2) Stranka čiji je zahtjev iz članka 5. ovoga zakona odbijen, a koja nije podnijela žalbu, može podnijeti novi zahtjev po proteku roka od šest mjeseci od dana prijema rješenja o odbijanju zahtjeva.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(3) Stranka čija je žalba iz članka 14. stavak (1) ovoga zakona odbijena, može podnijeti novi zahtjev po proteku roka od šest mjeseci od dana prijema rješenja o odbijanju žalbe.</w:t>
      </w:r>
    </w:p>
    <w:p w14:paraId="1AD51208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III. ISPLATA PRIMJERENE NAKNADE ZBOG POVREDE PRAVA NA PRAVIČNO SUĐENJE U RAZUMNOM ROKU</w:t>
      </w:r>
    </w:p>
    <w:p w14:paraId="7B217087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17.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(Visina primjerene naknade)</w:t>
      </w:r>
    </w:p>
    <w:p w14:paraId="4CE6F104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(1) Zbog povrede prava na pravično suđenje u razumnom roku, stranci u sudskom postupku, dosuđuje se primjerena naknada.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(2) Primjerena naknada iz stavka (1) ovoga članka, određuje se u iznosu od 300,00 KM do 3.000,00 KM po predmetu.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(3) Iznimno od stavka (2) ovoga članka, u posebnim slučajevima kada je više osoba oštećeno u sudskom postupku u kojem je utvrđena povreda prava na pravično suđenje u razumnom roku, primjerena naknada može iznositi do 10.000,00 KM po predmetu.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(4) Visina primjerene naknade iz st. (2) i (3) ovoga članka određuje se sukladno kriterijima koji su utvrđeni u članku 6. ovoga zakona.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(5) Rješenje kojim se određuje primjerena naknada iz st. (2) i (3) ovoga članka ima snagu izvršne isprave i dostavlja se nadležnoj vladi iz koje se financiraju sud ili tužiteljstvo pred kojim je došlo do povrede prava na pravično suđenje u razumnom roku.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(6) Rok za isplatu po rješenju iz stavka (5) ovoga članka je tri mjeseca.</w:t>
      </w:r>
    </w:p>
    <w:p w14:paraId="52B8F79A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18.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(Isplata i osiguranje sredstava)</w:t>
      </w:r>
    </w:p>
    <w:p w14:paraId="1CFF9DEC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Primjerena naknada iz članka 17. ovoga zakona, isplaćuje se iz proračuna Federacije Bosne i Hercegovine za povrede koje su učinjene pred Vrhovnim sudom Federacije Bosne i Hercegovine i Federalnim tužiteljstvom Federacije Bosne i Hercegovine, odnosno iz proračuna kantona za povredu zaštite prava na pravično suđenje kada je povreda učinjena pred općinskim ili kantonalnim sudom ili kantonalnim tužiteljstvom, iz koga se financira sud ili tužiteljstvo.</w:t>
      </w:r>
    </w:p>
    <w:p w14:paraId="155A2B72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IV. PRIJELAZNE I ZAVRŠNE ODREDBE</w:t>
      </w:r>
    </w:p>
    <w:p w14:paraId="3F417D8B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19.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(Primjena Zakona o vanparničnom postupku)</w:t>
      </w:r>
    </w:p>
    <w:p w14:paraId="4E7A2220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Na postupke iz ovoga zakona, shodno se primjenjuju odredbe Zakona o vanparničnom postupku ("Službene novine Federacije BiH", br. 2/98, 39/04, 73/05 i 11/21), ako ovim zakonom nije drukčije određeno.</w:t>
      </w:r>
    </w:p>
    <w:p w14:paraId="3E7BFD4B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lastRenderedPageBreak/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20.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(Uređenje visine primjerene naknade)</w:t>
      </w:r>
    </w:p>
    <w:p w14:paraId="35B0EDA7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Visinu primjerene naknade u iznosu većem od iznosa utvrđenog u članku 17. ovoga zakona, kantoni u Federaciji Bosne i Hercegovine mogu drukčije urediti zakonom kantona.</w:t>
      </w:r>
    </w:p>
    <w:p w14:paraId="5F99FD7A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21.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(Oslobađanje od plaćanja takse)</w:t>
      </w:r>
    </w:p>
    <w:p w14:paraId="319E1B0C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Stranke su oslobođene plaćanja sudske takse u postupcima koji se vode prema odredbama ovoga zakona.</w:t>
      </w:r>
    </w:p>
    <w:p w14:paraId="19805A27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22.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(Započeti postupci)</w:t>
      </w:r>
    </w:p>
    <w:p w14:paraId="6C0F45E2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Stranka koja je podnijela apelaciju Ustavnom sudu Bosne i Hercegovine prije stupanja na snagu ovoga zakona, ne može podnijeti zahtjev za zaštitu prava na pravično suđenje u razumnom roku po ovom zakonu.</w:t>
      </w:r>
    </w:p>
    <w:p w14:paraId="20F8E664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Članak 23.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(Završna odredba)</w:t>
      </w:r>
    </w:p>
    <w:p w14:paraId="07AB4467" w14:textId="77777777" w:rsidR="00344CAA" w:rsidRPr="00344CAA" w:rsidRDefault="00344CAA" w:rsidP="00344CAA">
      <w:pPr>
        <w:shd w:val="clear" w:color="auto" w:fill="FFFFFF"/>
        <w:jc w:val="left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Ovaj zakon stupa na snagu osmog dana od dana objave u "Službenim novinama Federacije BiH".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</w:p>
    <w:p w14:paraId="506BCE20" w14:textId="77777777" w:rsidR="00344CAA" w:rsidRPr="00344CAA" w:rsidRDefault="00344CAA" w:rsidP="00344CAA">
      <w:pPr>
        <w:shd w:val="clear" w:color="auto" w:fill="FFFFFF"/>
        <w:spacing w:after="150"/>
        <w:jc w:val="center"/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</w:pP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Predsjedatelj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Zastupničkog doma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Parlamenta Federacije BiH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 xml:space="preserve">Dragan </w:t>
      </w:r>
      <w:proofErr w:type="spellStart"/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Mioković</w:t>
      </w:r>
      <w:proofErr w:type="spellEnd"/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t>, v. r.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Predsjedatelj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Doma naroda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  <w:t>Parlamenta Federacije BiH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br/>
      </w:r>
      <w:r w:rsidRPr="00344CAA">
        <w:rPr>
          <w:rFonts w:ascii="Segoe UI" w:eastAsia="Times New Roman" w:hAnsi="Segoe UI" w:cs="Segoe UI"/>
          <w:b/>
          <w:bCs/>
          <w:color w:val="000000"/>
          <w:kern w:val="0"/>
          <w:sz w:val="20"/>
          <w:szCs w:val="20"/>
          <w:lang w:val="hr-BA"/>
          <w14:ligatures w14:val="none"/>
        </w:rPr>
        <w:t>Tomislav Martinović</w:t>
      </w:r>
      <w:r w:rsidRPr="00344CAA">
        <w:rPr>
          <w:rFonts w:ascii="Segoe UI" w:eastAsia="Times New Roman" w:hAnsi="Segoe UI" w:cs="Segoe UI"/>
          <w:color w:val="000000"/>
          <w:kern w:val="0"/>
          <w:sz w:val="20"/>
          <w:szCs w:val="20"/>
          <w:lang w:val="hr-BA"/>
          <w14:ligatures w14:val="none"/>
        </w:rPr>
        <w:t>, v. r.</w:t>
      </w:r>
    </w:p>
    <w:p w14:paraId="56CCF6AD" w14:textId="77777777" w:rsidR="006C3227" w:rsidRPr="00344CAA" w:rsidRDefault="006C3227" w:rsidP="00344CAA">
      <w:pPr>
        <w:rPr>
          <w:lang w:val="hr-BA"/>
        </w:rPr>
      </w:pPr>
    </w:p>
    <w:sectPr w:rsidR="006C3227" w:rsidRPr="00344CAA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A7E"/>
    <w:rsid w:val="002C49C5"/>
    <w:rsid w:val="00344CAA"/>
    <w:rsid w:val="005E0D5D"/>
    <w:rsid w:val="006C3227"/>
    <w:rsid w:val="009448F1"/>
    <w:rsid w:val="00C61A7E"/>
    <w:rsid w:val="00F82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2ED8E"/>
  <w15:chartTrackingRefBased/>
  <w15:docId w15:val="{B3A616F7-F61A-4686-BE84-34E5543F1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C61A7E"/>
    <w:pPr>
      <w:spacing w:before="100" w:beforeAutospacing="1" w:after="100" w:afterAutospacing="1"/>
      <w:jc w:val="left"/>
    </w:pPr>
    <w:rPr>
      <w:rFonts w:eastAsia="Times New Roman" w:cs="Times New Roman"/>
      <w:kern w:val="0"/>
      <w:szCs w:val="24"/>
      <w:lang w:eastAsia="bs-Latn-BA"/>
      <w14:ligatures w14:val="none"/>
    </w:rPr>
  </w:style>
  <w:style w:type="character" w:styleId="Strong">
    <w:name w:val="Strong"/>
    <w:basedOn w:val="DefaultParagraphFont"/>
    <w:uiPriority w:val="22"/>
    <w:qFormat/>
    <w:rsid w:val="00C61A7E"/>
    <w:rPr>
      <w:b/>
      <w:bCs/>
    </w:rPr>
  </w:style>
  <w:style w:type="paragraph" w:customStyle="1" w:styleId="p2">
    <w:name w:val="p2"/>
    <w:basedOn w:val="Normal"/>
    <w:rsid w:val="00C61A7E"/>
    <w:pPr>
      <w:spacing w:before="100" w:beforeAutospacing="1" w:after="100" w:afterAutospacing="1"/>
      <w:jc w:val="left"/>
    </w:pPr>
    <w:rPr>
      <w:rFonts w:eastAsia="Times New Roman" w:cs="Times New Roman"/>
      <w:kern w:val="0"/>
      <w:szCs w:val="24"/>
      <w:lang w:eastAsia="bs-Latn-BA"/>
      <w14:ligatures w14:val="none"/>
    </w:rPr>
  </w:style>
  <w:style w:type="paragraph" w:customStyle="1" w:styleId="text-center">
    <w:name w:val="text-center"/>
    <w:basedOn w:val="Normal"/>
    <w:rsid w:val="00344CAA"/>
    <w:pPr>
      <w:spacing w:before="100" w:beforeAutospacing="1" w:after="100" w:afterAutospacing="1"/>
      <w:jc w:val="left"/>
    </w:pPr>
    <w:rPr>
      <w:rFonts w:eastAsia="Times New Roman" w:cs="Times New Roman"/>
      <w:kern w:val="0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1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4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1869</Words>
  <Characters>10654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Stanic</dc:creator>
  <cp:keywords/>
  <dc:description/>
  <cp:lastModifiedBy>Monika Subasic</cp:lastModifiedBy>
  <cp:revision>3</cp:revision>
  <dcterms:created xsi:type="dcterms:W3CDTF">2026-04-23T10:15:00Z</dcterms:created>
  <dcterms:modified xsi:type="dcterms:W3CDTF">2026-04-23T10:18:00Z</dcterms:modified>
</cp:coreProperties>
</file>