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7CDE66" w14:textId="77777777" w:rsidR="0036340F" w:rsidRPr="00414D37" w:rsidRDefault="00312CD2">
      <w:pPr>
        <w:rPr>
          <w:sz w:val="23"/>
          <w:szCs w:val="23"/>
          <w:lang w:val="bs-Latn-BA"/>
        </w:rPr>
      </w:pPr>
      <w:bookmarkStart w:id="0" w:name="_GoBack"/>
      <w:bookmarkEnd w:id="0"/>
      <w:r w:rsidRPr="00414D37">
        <w:rPr>
          <w:sz w:val="23"/>
          <w:szCs w:val="23"/>
          <w:lang w:val="bs-Latn-BA"/>
        </w:rPr>
        <w:t xml:space="preserve">BOSNA I HERCEGOVINA </w:t>
      </w:r>
    </w:p>
    <w:p w14:paraId="466CEF8F" w14:textId="77777777" w:rsidR="0036340F" w:rsidRPr="00414D37" w:rsidRDefault="00312CD2">
      <w:pPr>
        <w:rPr>
          <w:color w:val="000000"/>
          <w:sz w:val="23"/>
          <w:szCs w:val="23"/>
          <w:lang w:val="bs-Latn-BA"/>
        </w:rPr>
      </w:pPr>
      <w:bookmarkStart w:id="1" w:name="entitet"/>
      <w:r w:rsidRPr="00414D37">
        <w:rPr>
          <w:color w:val="000000"/>
          <w:sz w:val="23"/>
          <w:szCs w:val="23"/>
          <w:lang w:val="bs-Latn-BA"/>
        </w:rPr>
        <w:t>REPUBLIKA SRPSKA</w:t>
      </w:r>
      <w:bookmarkEnd w:id="1"/>
      <w:r w:rsidRPr="00414D37">
        <w:rPr>
          <w:color w:val="000000"/>
          <w:sz w:val="23"/>
          <w:szCs w:val="23"/>
          <w:lang w:val="bs-Latn-BA"/>
        </w:rPr>
        <w:t xml:space="preserve"> </w:t>
      </w:r>
    </w:p>
    <w:p w14:paraId="5C2F0834" w14:textId="77777777" w:rsidR="0036340F" w:rsidRPr="00414D37" w:rsidRDefault="00312CD2">
      <w:pPr>
        <w:rPr>
          <w:sz w:val="23"/>
          <w:szCs w:val="23"/>
          <w:lang w:val="bs-Latn-BA"/>
        </w:rPr>
      </w:pPr>
      <w:bookmarkStart w:id="2" w:name="sud"/>
      <w:r w:rsidRPr="00414D37">
        <w:rPr>
          <w:sz w:val="23"/>
          <w:szCs w:val="23"/>
          <w:lang w:val="bs-Latn-BA"/>
        </w:rPr>
        <w:t>OKRUŽNI PRIVREDNI SUD U BIJELJINI</w:t>
      </w:r>
      <w:bookmarkEnd w:id="2"/>
      <w:r w:rsidRPr="00414D37">
        <w:rPr>
          <w:sz w:val="23"/>
          <w:szCs w:val="23"/>
          <w:lang w:val="bs-Latn-BA"/>
        </w:rPr>
        <w:t xml:space="preserve">                                                                                                      </w:t>
      </w:r>
    </w:p>
    <w:p w14:paraId="135AA921" w14:textId="77777777" w:rsidR="0036340F" w:rsidRPr="00414D37" w:rsidRDefault="00312CD2">
      <w:pPr>
        <w:rPr>
          <w:sz w:val="23"/>
          <w:szCs w:val="23"/>
          <w:lang w:val="bs-Latn-BA"/>
        </w:rPr>
      </w:pPr>
      <w:r w:rsidRPr="00414D37">
        <w:rPr>
          <w:sz w:val="23"/>
          <w:szCs w:val="23"/>
          <w:lang w:val="bs-Latn-BA"/>
        </w:rPr>
        <w:t xml:space="preserve">Broj: </w:t>
      </w:r>
      <w:bookmarkStart w:id="3" w:name="broj_predmeta"/>
      <w:r w:rsidRPr="00414D37">
        <w:rPr>
          <w:sz w:val="23"/>
          <w:szCs w:val="23"/>
          <w:lang w:val="bs-Latn-BA"/>
        </w:rPr>
        <w:t>59 0 St 029402 16 St</w:t>
      </w:r>
      <w:bookmarkEnd w:id="3"/>
      <w:r w:rsidRPr="00414D37">
        <w:rPr>
          <w:sz w:val="23"/>
          <w:szCs w:val="23"/>
          <w:lang w:val="bs-Latn-BA"/>
        </w:rPr>
        <w:t xml:space="preserve"> </w:t>
      </w:r>
    </w:p>
    <w:p w14:paraId="18172298" w14:textId="16ABBADF" w:rsidR="0036340F" w:rsidRPr="00414D37" w:rsidRDefault="00312CD2">
      <w:pPr>
        <w:rPr>
          <w:sz w:val="23"/>
          <w:szCs w:val="23"/>
          <w:lang w:val="bs-Latn-BA"/>
        </w:rPr>
      </w:pPr>
      <w:bookmarkStart w:id="4" w:name="grad"/>
      <w:r w:rsidRPr="00414D37">
        <w:rPr>
          <w:sz w:val="23"/>
          <w:szCs w:val="23"/>
          <w:lang w:val="bs-Latn-BA"/>
        </w:rPr>
        <w:t>Bijeljina</w:t>
      </w:r>
      <w:bookmarkEnd w:id="4"/>
      <w:r w:rsidRPr="00414D37">
        <w:rPr>
          <w:sz w:val="23"/>
          <w:szCs w:val="23"/>
          <w:lang w:val="bs-Latn-BA"/>
        </w:rPr>
        <w:t xml:space="preserve">, </w:t>
      </w:r>
      <w:bookmarkStart w:id="5" w:name="danasnji_datum"/>
      <w:r w:rsidRPr="00414D37">
        <w:rPr>
          <w:sz w:val="23"/>
          <w:szCs w:val="23"/>
          <w:lang w:val="bs-Latn-BA"/>
        </w:rPr>
        <w:t>21.07.2026.</w:t>
      </w:r>
      <w:bookmarkEnd w:id="5"/>
      <w:r w:rsidRPr="00414D37">
        <w:rPr>
          <w:sz w:val="23"/>
          <w:szCs w:val="23"/>
          <w:lang w:val="bs-Latn-BA"/>
        </w:rPr>
        <w:t xml:space="preserve">godine </w:t>
      </w:r>
    </w:p>
    <w:p w14:paraId="4A96DF42" w14:textId="77777777" w:rsidR="0036340F" w:rsidRPr="00414D37" w:rsidRDefault="0036340F">
      <w:pPr>
        <w:widowControl w:val="0"/>
        <w:tabs>
          <w:tab w:val="left" w:pos="11160"/>
        </w:tabs>
        <w:autoSpaceDE w:val="0"/>
        <w:autoSpaceDN w:val="0"/>
        <w:adjustRightInd w:val="0"/>
        <w:spacing w:line="254" w:lineRule="exact"/>
        <w:ind w:right="72"/>
        <w:rPr>
          <w:b/>
          <w:lang w:val="bs-Latn-BA"/>
        </w:rPr>
      </w:pPr>
    </w:p>
    <w:p w14:paraId="65269F19" w14:textId="77777777" w:rsidR="00414D37" w:rsidRPr="00414D37" w:rsidRDefault="00414D37" w:rsidP="00414D37">
      <w:pPr>
        <w:jc w:val="both"/>
        <w:rPr>
          <w:sz w:val="23"/>
          <w:szCs w:val="23"/>
          <w:lang w:val="bs-Latn-BA"/>
        </w:rPr>
      </w:pPr>
      <w:bookmarkStart w:id="6" w:name="danasnji_datum1"/>
    </w:p>
    <w:p w14:paraId="607BE7D3" w14:textId="134BFC9C" w:rsidR="00414D37" w:rsidRPr="00414D37" w:rsidRDefault="00414D37" w:rsidP="00414D37">
      <w:pPr>
        <w:jc w:val="both"/>
        <w:rPr>
          <w:sz w:val="23"/>
          <w:szCs w:val="23"/>
          <w:lang w:val="bs-Latn-BA"/>
        </w:rPr>
      </w:pPr>
      <w:r w:rsidRPr="00414D37">
        <w:rPr>
          <w:sz w:val="23"/>
          <w:szCs w:val="23"/>
          <w:lang w:val="bs-Latn-BA"/>
        </w:rPr>
        <w:t>Okružni privredni sud u Bijeljini po stečajnom sudiji Medihi Džemalić u predmetu stečaja nad imovinom stečajnog dužnika ”ENERGOLINIJA” Društvo sa ograničenom odgovornošću za proizvodnju pare i električne energije, Zvornik, Karakaj bb, van ročišta, donio je dana 21.07.2026.godine, sljedeće:</w:t>
      </w:r>
    </w:p>
    <w:p w14:paraId="0C797FD1" w14:textId="77777777" w:rsidR="00414D37" w:rsidRPr="00414D37" w:rsidRDefault="00414D37" w:rsidP="00414D37">
      <w:pPr>
        <w:ind w:firstLine="708"/>
        <w:jc w:val="both"/>
        <w:rPr>
          <w:sz w:val="23"/>
          <w:szCs w:val="23"/>
          <w:lang w:val="bs-Latn-BA"/>
        </w:rPr>
      </w:pPr>
    </w:p>
    <w:p w14:paraId="2C293990" w14:textId="77777777" w:rsidR="00414D37" w:rsidRPr="00414D37" w:rsidRDefault="00414D37" w:rsidP="00414D37">
      <w:pPr>
        <w:ind w:firstLine="708"/>
        <w:jc w:val="both"/>
        <w:rPr>
          <w:sz w:val="23"/>
          <w:szCs w:val="23"/>
          <w:lang w:val="bs-Latn-BA"/>
        </w:rPr>
      </w:pPr>
    </w:p>
    <w:p w14:paraId="44920B79" w14:textId="77777777" w:rsidR="00414D37" w:rsidRPr="00414D37" w:rsidRDefault="00414D37" w:rsidP="00414D37">
      <w:pPr>
        <w:jc w:val="center"/>
        <w:rPr>
          <w:b/>
          <w:bCs/>
          <w:sz w:val="23"/>
          <w:szCs w:val="23"/>
          <w:lang w:val="bs-Latn-BA"/>
        </w:rPr>
      </w:pPr>
      <w:r w:rsidRPr="00414D37">
        <w:rPr>
          <w:b/>
          <w:bCs/>
          <w:sz w:val="23"/>
          <w:szCs w:val="23"/>
          <w:lang w:val="bs-Latn-BA"/>
        </w:rPr>
        <w:t>R J E Š E N J E</w:t>
      </w:r>
    </w:p>
    <w:p w14:paraId="31CF09B5" w14:textId="77777777" w:rsidR="00414D37" w:rsidRPr="00414D37" w:rsidRDefault="00414D37" w:rsidP="00414D37">
      <w:pPr>
        <w:ind w:firstLine="720"/>
        <w:jc w:val="both"/>
        <w:rPr>
          <w:b/>
          <w:sz w:val="23"/>
          <w:szCs w:val="23"/>
          <w:lang w:val="bs-Latn-BA"/>
        </w:rPr>
      </w:pPr>
    </w:p>
    <w:p w14:paraId="6EB43C0B" w14:textId="77777777" w:rsidR="00414D37" w:rsidRPr="00414D37" w:rsidRDefault="00414D37" w:rsidP="00414D37">
      <w:pPr>
        <w:jc w:val="both"/>
        <w:rPr>
          <w:sz w:val="23"/>
          <w:szCs w:val="23"/>
          <w:lang w:val="bs-Latn-BA"/>
        </w:rPr>
      </w:pPr>
      <w:r w:rsidRPr="00414D37">
        <w:rPr>
          <w:sz w:val="23"/>
          <w:szCs w:val="23"/>
          <w:lang w:val="bs-Latn-BA"/>
        </w:rPr>
        <w:t xml:space="preserve">ZAKLJUČUJE SE postupak stečaja nad stečajnim dužnikom </w:t>
      </w:r>
      <w:r w:rsidRPr="00414D37">
        <w:rPr>
          <w:rFonts w:eastAsia="Calibri"/>
          <w:sz w:val="23"/>
          <w:szCs w:val="23"/>
          <w:lang w:val="bs-Latn-BA"/>
        </w:rPr>
        <w:t>”ENERGOLINIJA” Društvo sa ograničenom odgovornošću za proizvodnju pare i električne energije, Zvornik, Karakaj bb,</w:t>
      </w:r>
      <w:r w:rsidRPr="00414D37">
        <w:rPr>
          <w:sz w:val="23"/>
          <w:szCs w:val="23"/>
          <w:lang w:val="bs-Latn-BA"/>
        </w:rPr>
        <w:t xml:space="preserve"> JIB: 4402110120007, matični broj 01983598, matični broj subjekta upisa 59-01-0091-14 (1-6632).</w:t>
      </w:r>
    </w:p>
    <w:p w14:paraId="1370634A" w14:textId="77777777" w:rsidR="00414D37" w:rsidRPr="00414D37" w:rsidRDefault="00414D37" w:rsidP="00414D37">
      <w:pPr>
        <w:jc w:val="both"/>
        <w:rPr>
          <w:sz w:val="23"/>
          <w:szCs w:val="23"/>
          <w:lang w:val="bs-Latn-BA"/>
        </w:rPr>
      </w:pPr>
    </w:p>
    <w:p w14:paraId="599DD9EF" w14:textId="77777777" w:rsidR="00414D37" w:rsidRPr="00414D37" w:rsidRDefault="00414D37" w:rsidP="00414D37">
      <w:pPr>
        <w:jc w:val="both"/>
        <w:rPr>
          <w:sz w:val="23"/>
          <w:szCs w:val="23"/>
          <w:lang w:val="bs-Latn-BA"/>
        </w:rPr>
      </w:pPr>
      <w:r w:rsidRPr="00414D37">
        <w:rPr>
          <w:sz w:val="23"/>
          <w:szCs w:val="23"/>
          <w:lang w:val="bs-Latn-BA"/>
        </w:rPr>
        <w:t xml:space="preserve">Rješenje o zaključenju stečajnog postupka sa razlozima zaključenja istog, biće objavljeno u Službenom glasniku Republike Srpske i na oglasnoj tabli Suda. </w:t>
      </w:r>
    </w:p>
    <w:p w14:paraId="17BE8DAD" w14:textId="77777777" w:rsidR="00414D37" w:rsidRPr="00414D37" w:rsidRDefault="00414D37" w:rsidP="00414D37">
      <w:pPr>
        <w:jc w:val="both"/>
        <w:rPr>
          <w:sz w:val="23"/>
          <w:szCs w:val="23"/>
          <w:lang w:val="bs-Latn-BA"/>
        </w:rPr>
      </w:pPr>
    </w:p>
    <w:p w14:paraId="044DF640" w14:textId="77777777" w:rsidR="00414D37" w:rsidRPr="00414D37" w:rsidRDefault="00414D37" w:rsidP="00414D37">
      <w:pPr>
        <w:jc w:val="both"/>
        <w:rPr>
          <w:sz w:val="23"/>
          <w:szCs w:val="23"/>
          <w:lang w:val="bs-Latn-BA"/>
        </w:rPr>
      </w:pPr>
      <w:r w:rsidRPr="00414D37">
        <w:rPr>
          <w:sz w:val="23"/>
          <w:szCs w:val="23"/>
          <w:lang w:val="bs-Latn-BA"/>
        </w:rPr>
        <w:t>Po pravosnažnosti Rješenja, isto će biti dostavljeno Registru poslovnih subjekata ovoga suda, radi brisanja stečajnog dužnika iz Registra poslovnih subjekata.</w:t>
      </w:r>
    </w:p>
    <w:p w14:paraId="3DECA4E8" w14:textId="77777777" w:rsidR="00414D37" w:rsidRPr="00414D37" w:rsidRDefault="00414D37" w:rsidP="00414D37">
      <w:pPr>
        <w:jc w:val="both"/>
        <w:rPr>
          <w:sz w:val="23"/>
          <w:szCs w:val="23"/>
          <w:lang w:val="bs-Latn-BA"/>
        </w:rPr>
      </w:pPr>
    </w:p>
    <w:p w14:paraId="3A7F1FD7" w14:textId="77777777" w:rsidR="00414D37" w:rsidRPr="00414D37" w:rsidRDefault="00414D37" w:rsidP="00414D37">
      <w:pPr>
        <w:ind w:right="94"/>
        <w:jc w:val="both"/>
        <w:rPr>
          <w:sz w:val="23"/>
          <w:szCs w:val="23"/>
          <w:lang w:val="bs-Latn-BA"/>
        </w:rPr>
      </w:pPr>
      <w:r w:rsidRPr="00414D37">
        <w:rPr>
          <w:sz w:val="23"/>
          <w:szCs w:val="23"/>
          <w:lang w:val="bs-Latn-BA"/>
        </w:rPr>
        <w:t>Obavještavaju se stečajni dužnik, stečajni upravnik, stečajni povjerioci i sva zainteresovana lica da pravne posljedice zaključenja stečajnog postupka nastupaju istekom pet radnih dana od dana objavljivanja ovog rješenja u Službenom glasniku Republike Srpske.</w:t>
      </w:r>
    </w:p>
    <w:p w14:paraId="39F5407D" w14:textId="77777777" w:rsidR="00414D37" w:rsidRPr="00414D37" w:rsidRDefault="00414D37" w:rsidP="00414D37">
      <w:pPr>
        <w:ind w:right="94"/>
        <w:jc w:val="both"/>
        <w:rPr>
          <w:sz w:val="23"/>
          <w:szCs w:val="23"/>
          <w:lang w:val="bs-Latn-BA"/>
        </w:rPr>
      </w:pPr>
    </w:p>
    <w:p w14:paraId="10B7DCE5" w14:textId="77777777" w:rsidR="00414D37" w:rsidRPr="00414D37" w:rsidRDefault="00414D37" w:rsidP="00414D37">
      <w:pPr>
        <w:jc w:val="both"/>
        <w:rPr>
          <w:sz w:val="23"/>
          <w:szCs w:val="23"/>
          <w:lang w:val="bs-Latn-BA"/>
        </w:rPr>
      </w:pPr>
    </w:p>
    <w:p w14:paraId="78A1FCBA" w14:textId="77777777" w:rsidR="00414D37" w:rsidRPr="00414D37" w:rsidRDefault="00414D37" w:rsidP="00414D37">
      <w:pPr>
        <w:jc w:val="both"/>
        <w:rPr>
          <w:b/>
          <w:bCs/>
          <w:sz w:val="23"/>
          <w:szCs w:val="23"/>
          <w:lang w:val="bs-Latn-BA"/>
        </w:rPr>
      </w:pPr>
      <w:r w:rsidRPr="00414D37">
        <w:rPr>
          <w:sz w:val="23"/>
          <w:szCs w:val="23"/>
          <w:lang w:val="bs-Latn-BA"/>
        </w:rPr>
        <w:t xml:space="preserve">                                                                 </w:t>
      </w:r>
      <w:r w:rsidRPr="00414D37">
        <w:rPr>
          <w:b/>
          <w:bCs/>
          <w:sz w:val="23"/>
          <w:szCs w:val="23"/>
          <w:lang w:val="bs-Latn-BA"/>
        </w:rPr>
        <w:t>O b r a z l o ž e n j e</w:t>
      </w:r>
    </w:p>
    <w:p w14:paraId="79696CF8" w14:textId="77777777" w:rsidR="00414D37" w:rsidRPr="00414D37" w:rsidRDefault="00414D37" w:rsidP="00414D37">
      <w:pPr>
        <w:ind w:left="2160" w:firstLine="720"/>
        <w:rPr>
          <w:sz w:val="23"/>
          <w:szCs w:val="23"/>
          <w:lang w:val="bs-Latn-BA"/>
        </w:rPr>
      </w:pPr>
    </w:p>
    <w:p w14:paraId="5C865A9B" w14:textId="77777777" w:rsidR="00414D37" w:rsidRPr="00414D37" w:rsidRDefault="00414D37" w:rsidP="00414D37">
      <w:pPr>
        <w:ind w:right="94"/>
        <w:jc w:val="both"/>
        <w:rPr>
          <w:sz w:val="23"/>
          <w:szCs w:val="23"/>
          <w:lang w:val="bs-Latn-BA"/>
        </w:rPr>
      </w:pPr>
      <w:r w:rsidRPr="00414D37">
        <w:rPr>
          <w:bCs/>
          <w:sz w:val="23"/>
          <w:szCs w:val="23"/>
          <w:lang w:val="bs-Latn-BA"/>
        </w:rPr>
        <w:t xml:space="preserve">Rješenjem Okružnog privrednog suda u Bijeljini broj: </w:t>
      </w:r>
      <w:r w:rsidRPr="00414D37">
        <w:rPr>
          <w:sz w:val="23"/>
          <w:szCs w:val="23"/>
          <w:lang w:val="bs-Latn-BA"/>
        </w:rPr>
        <w:t>59 0 St 029402 16 St od 18.10.2016.  godine</w:t>
      </w:r>
      <w:r w:rsidRPr="00414D37">
        <w:rPr>
          <w:bCs/>
          <w:sz w:val="23"/>
          <w:szCs w:val="23"/>
          <w:lang w:val="bs-Latn-BA"/>
        </w:rPr>
        <w:t xml:space="preserve">, otvoren je stečajni postupak nad stečajnim dužnikom </w:t>
      </w:r>
      <w:r w:rsidRPr="00414D37">
        <w:rPr>
          <w:sz w:val="23"/>
          <w:szCs w:val="23"/>
          <w:lang w:val="bs-Latn-BA"/>
        </w:rPr>
        <w:t>”ENERGOLINIJA” Društvo sa ograničenom odgovornošću za proizvodnju pare i električne energije, Zvornik, Karakaj bb,</w:t>
      </w:r>
      <w:r w:rsidRPr="00414D37">
        <w:rPr>
          <w:bCs/>
          <w:sz w:val="23"/>
          <w:szCs w:val="23"/>
          <w:lang w:val="bs-Latn-BA"/>
        </w:rPr>
        <w:t xml:space="preserve"> (u daljem tekstu: stečajni dužnik) i za stečajnog upravnika je imenovan Goran Marković iz Bijeljine, </w:t>
      </w:r>
      <w:r w:rsidRPr="00414D37">
        <w:rPr>
          <w:sz w:val="23"/>
          <w:szCs w:val="23"/>
          <w:lang w:val="bs-Latn-BA"/>
        </w:rPr>
        <w:t>o čemu je objavljen oglas u Službenom glasniku Republike Srpske broj 92 dana 01.11.2016. godine i na oglasnoj tabli Okružnog privrednog suda u Bijeljini.</w:t>
      </w:r>
    </w:p>
    <w:p w14:paraId="294ED788" w14:textId="77777777" w:rsidR="00414D37" w:rsidRPr="00414D37" w:rsidRDefault="00414D37" w:rsidP="00414D37">
      <w:pPr>
        <w:ind w:right="94"/>
        <w:jc w:val="both"/>
        <w:rPr>
          <w:bCs/>
          <w:sz w:val="23"/>
          <w:szCs w:val="23"/>
          <w:lang w:val="bs-Latn-BA"/>
        </w:rPr>
      </w:pPr>
    </w:p>
    <w:p w14:paraId="50AF5379" w14:textId="77777777" w:rsidR="00414D37" w:rsidRPr="00414D37" w:rsidRDefault="00414D37" w:rsidP="00414D37">
      <w:pPr>
        <w:tabs>
          <w:tab w:val="right" w:leader="dot" w:pos="2835"/>
          <w:tab w:val="left" w:leader="dot" w:pos="3402"/>
        </w:tabs>
        <w:jc w:val="both"/>
        <w:rPr>
          <w:sz w:val="23"/>
          <w:szCs w:val="23"/>
          <w:lang w:val="bs-Latn-BA"/>
        </w:rPr>
      </w:pPr>
      <w:r w:rsidRPr="00414D37">
        <w:rPr>
          <w:sz w:val="23"/>
          <w:szCs w:val="23"/>
          <w:lang w:val="bs-Latn-BA"/>
        </w:rPr>
        <w:t xml:space="preserve">Na ispitnom ročištu održanom dana 07.12.2016.godine ispitan je dio prijava, dok su na posebnom ispitnom ročištu održanom dana 27.03.2017.godine ispitane sve prijave potraživanja povjerilaca prema stečajnom dužniku. Nakon provedenih ispitnih ročišta i pravosnažno okončanih sudskih postupaka, stanje ukupno prijavljenih i priznatih potraživanja povjerilaca je sledeći: ukupno prijavljena potraživanja povjerilaca iznose </w:t>
      </w:r>
      <w:r w:rsidRPr="00414D37">
        <w:rPr>
          <w:bCs/>
          <w:color w:val="000000"/>
          <w:sz w:val="23"/>
          <w:szCs w:val="23"/>
          <w:lang w:val="bs-Latn-BA" w:eastAsia="hr-HR"/>
        </w:rPr>
        <w:t>65.861.984,09 KM</w:t>
      </w:r>
      <w:r w:rsidRPr="00414D37">
        <w:rPr>
          <w:sz w:val="23"/>
          <w:szCs w:val="23"/>
          <w:lang w:val="bs-Latn-BA"/>
        </w:rPr>
        <w:t xml:space="preserve">. Priznata i utvrđena potraživanja iznose </w:t>
      </w:r>
      <w:r w:rsidRPr="00414D37">
        <w:rPr>
          <w:bCs/>
          <w:color w:val="000000"/>
          <w:sz w:val="23"/>
          <w:szCs w:val="23"/>
          <w:lang w:val="bs-Latn-BA" w:eastAsia="hr-HR"/>
        </w:rPr>
        <w:t>44.912.010,36</w:t>
      </w:r>
      <w:r w:rsidRPr="00414D37">
        <w:rPr>
          <w:sz w:val="23"/>
          <w:szCs w:val="23"/>
          <w:lang w:val="bs-Latn-BA"/>
        </w:rPr>
        <w:t xml:space="preserve"> KM, od toga: izlučni povjerioci iznose 4.745.153,95 KM i namireni su u iznosu od 100 %, razlučni povjerioci iznose 31.161.375,35 KM i namireni su u iznosu od 4.900.000,00 KM, što iznosi 15,72 %, povjerioci opšteg isplatnog reda iznose 9.005.480,66 KM i namireni su u iznosu od 1.700.000,00 KM, što iznosi 18,88 %. Troškovi stečajnog postupka iznose </w:t>
      </w:r>
      <w:r w:rsidRPr="00414D37">
        <w:rPr>
          <w:bCs/>
          <w:color w:val="000000"/>
          <w:sz w:val="23"/>
          <w:szCs w:val="23"/>
          <w:lang w:val="bs-Latn-BA" w:eastAsia="hr-HR"/>
        </w:rPr>
        <w:t xml:space="preserve">1.891.317,62 KM, a dugovi </w:t>
      </w:r>
      <w:r w:rsidRPr="00414D37">
        <w:rPr>
          <w:bCs/>
          <w:color w:val="000000"/>
          <w:sz w:val="23"/>
          <w:szCs w:val="23"/>
          <w:lang w:val="bs-Latn-BA" w:eastAsia="hr-HR"/>
        </w:rPr>
        <w:lastRenderedPageBreak/>
        <w:t>stečajne mase iznose 3.567.162,56</w:t>
      </w:r>
      <w:r w:rsidRPr="00414D37">
        <w:rPr>
          <w:sz w:val="23"/>
          <w:szCs w:val="23"/>
          <w:lang w:val="bs-Latn-BA"/>
        </w:rPr>
        <w:t xml:space="preserve"> KM. U toku stečajnog postupka ostvareni su ukupni prilivi u iznosu od 17.187.420,37 KM.</w:t>
      </w:r>
    </w:p>
    <w:p w14:paraId="71222557" w14:textId="77777777" w:rsidR="00414D37" w:rsidRPr="00414D37" w:rsidRDefault="00414D37" w:rsidP="00414D37">
      <w:pPr>
        <w:jc w:val="both"/>
        <w:rPr>
          <w:sz w:val="23"/>
          <w:szCs w:val="23"/>
          <w:lang w:val="bs-Latn-BA"/>
        </w:rPr>
      </w:pPr>
    </w:p>
    <w:p w14:paraId="45FF7962" w14:textId="77777777" w:rsidR="00414D37" w:rsidRPr="00414D37" w:rsidRDefault="00414D37" w:rsidP="00414D37">
      <w:pPr>
        <w:jc w:val="both"/>
        <w:rPr>
          <w:sz w:val="23"/>
          <w:szCs w:val="23"/>
          <w:lang w:val="bs-Latn-BA"/>
        </w:rPr>
      </w:pPr>
      <w:r w:rsidRPr="00414D37">
        <w:rPr>
          <w:sz w:val="23"/>
          <w:szCs w:val="23"/>
          <w:lang w:val="bs-Latn-BA"/>
        </w:rPr>
        <w:t>Na izvještajnom ročištu održanom 27.03.2017.godine, stečajni upravnik je izložio Izvještaj o utvrđenom ekonomsko-finansijskom stanju stečajnog dužnika te predložio da se imenuje Odbor povjerilaca, ali nije odmah donesena odluka o unovčavanju imovine stečajnog dužnika obzirom da je stečajni dužnik i dalje obavljao poslovanje. U daljem toku postupka, a nakon održane skupštine povjerilaca 10.04.2019.godine, odnosno nastavku ročišta održanom dana 20.06.2019.godine usvojene su odluke o unovčenju dijela imovine, pa je postupak dalje i nastavljen u pravcu unovčavanja imovine stečajnog dužnika. Na izvještajnom ročištu održanom dana 26.04.2023.godine skupština povjerilaca je donijela odluku da odbor pojerilaca može rješavati imovinske odnose i sva imovinska pitanja, te eventualno unovčenje stečajne mase, tako da su nekretnine konačno u cjelini prodate i unovčene.</w:t>
      </w:r>
    </w:p>
    <w:p w14:paraId="74E08B53" w14:textId="77777777" w:rsidR="00414D37" w:rsidRPr="00414D37" w:rsidRDefault="00414D37" w:rsidP="00414D37">
      <w:pPr>
        <w:jc w:val="both"/>
        <w:rPr>
          <w:sz w:val="23"/>
          <w:szCs w:val="23"/>
          <w:lang w:val="bs-Latn-BA"/>
        </w:rPr>
      </w:pPr>
      <w:r w:rsidRPr="00414D37">
        <w:rPr>
          <w:sz w:val="23"/>
          <w:szCs w:val="23"/>
          <w:lang w:val="bs-Latn-BA"/>
        </w:rPr>
        <w:t xml:space="preserve"> </w:t>
      </w:r>
    </w:p>
    <w:p w14:paraId="654DF07A" w14:textId="77777777" w:rsidR="00414D37" w:rsidRPr="00414D37" w:rsidRDefault="00414D37" w:rsidP="00414D37">
      <w:pPr>
        <w:jc w:val="both"/>
        <w:rPr>
          <w:sz w:val="23"/>
          <w:szCs w:val="23"/>
          <w:lang w:val="bs-Latn-BA"/>
        </w:rPr>
      </w:pPr>
      <w:r w:rsidRPr="00414D37">
        <w:rPr>
          <w:sz w:val="23"/>
          <w:szCs w:val="23"/>
          <w:lang w:val="bs-Latn-BA"/>
        </w:rPr>
        <w:t xml:space="preserve">Na izvještajnom ročištu održanom 25.01.2024.godine kontatovano je da je donesena odluka o unovčenju imovine stečajnog dužnika, zatim je skupština donijela odluku o priznavanju potraživanja Standard Prva d.o.o. u iznosu od 24.831.659,96 KM i uvrštavanja tog potraživanja u tabelu priznatih potraživanja. </w:t>
      </w:r>
    </w:p>
    <w:p w14:paraId="7A0F65F0" w14:textId="77777777" w:rsidR="00414D37" w:rsidRPr="00414D37" w:rsidRDefault="00414D37" w:rsidP="00414D37">
      <w:pPr>
        <w:ind w:firstLine="708"/>
        <w:jc w:val="both"/>
        <w:rPr>
          <w:sz w:val="23"/>
          <w:szCs w:val="23"/>
          <w:lang w:val="bs-Latn-BA"/>
        </w:rPr>
      </w:pPr>
    </w:p>
    <w:bookmarkEnd w:id="6"/>
    <w:p w14:paraId="3BC69E6D" w14:textId="77777777" w:rsidR="00414D37" w:rsidRPr="00414D37" w:rsidRDefault="00414D37" w:rsidP="00414D37">
      <w:pPr>
        <w:jc w:val="both"/>
        <w:rPr>
          <w:sz w:val="23"/>
          <w:szCs w:val="23"/>
          <w:lang w:val="bs-Latn-BA"/>
        </w:rPr>
      </w:pPr>
      <w:r w:rsidRPr="00414D37">
        <w:rPr>
          <w:sz w:val="23"/>
          <w:szCs w:val="23"/>
          <w:lang w:val="bs-Latn-BA"/>
        </w:rPr>
        <w:t xml:space="preserve">Prijedlog završne (glavne) diobe stavljen je na uvid svim učesnicima u stečanom postupku dana 11.12.2024. godine, u Pisarnici i na oglasnoj tabli ovog suda, te su povjerioci pozvani da mogu podnijeti prigovor stečajnom sudiji na prijedlog završne (glavne) diobe shodno članu 178.  Zakona o stečaju. Prijedlog završne diobe stečajne mase je objavljen u Službenom glasniku Republike Srpske dana 13.12.2024.godine. Rješenjem od 10.12.2024.godine sud je dao saglasnost na glavnu diobu (diobni popis). Na ročištu za glavnu diobu održanom dana 29.01.2025.godine, odnosno na nastavku ročišta održanom dana 20.03.2025.godine usvojen Završni račun i Izvještaj uz Završni račun, Izvještaj o Reviziji stečajnog postupka i finansijskih izvještaja u stečaju 2016. - 2024.godine, te prijedlozi stečajnog upravnika da se zaključi stečaj, da se registruje stečajna masa zbog parničnog postupka koji se vodio pod brojem: 59 0 Ps 0 9652 24 Ps, koji nije bio okončan, te je usvojen prijedlog glavne diobe i zadužen je stečajni upravnik da izvrši namirenje povjerilaca. </w:t>
      </w:r>
    </w:p>
    <w:p w14:paraId="4DB8875A" w14:textId="77777777" w:rsidR="00414D37" w:rsidRPr="00414D37" w:rsidRDefault="00414D37" w:rsidP="00414D37">
      <w:pPr>
        <w:jc w:val="both"/>
        <w:rPr>
          <w:sz w:val="23"/>
          <w:szCs w:val="23"/>
          <w:lang w:val="bs-Latn-BA"/>
        </w:rPr>
      </w:pPr>
    </w:p>
    <w:p w14:paraId="3B2D53AC" w14:textId="77777777" w:rsidR="00414D37" w:rsidRPr="00414D37" w:rsidRDefault="00414D37" w:rsidP="00414D37">
      <w:pPr>
        <w:jc w:val="both"/>
        <w:rPr>
          <w:sz w:val="23"/>
          <w:szCs w:val="23"/>
          <w:lang w:val="bs-Latn-BA"/>
        </w:rPr>
      </w:pPr>
      <w:r w:rsidRPr="00414D37">
        <w:rPr>
          <w:sz w:val="23"/>
          <w:szCs w:val="23"/>
          <w:lang w:val="bs-Latn-BA"/>
        </w:rPr>
        <w:t xml:space="preserve">Dana 25.12.2024.godine povjerilac Banka Srpske a.d. Banaj Luka – u stečaju podino je Prigovor na Diobni popis stečajnog upravnika Gorana Markovića od 03.12.2024.godine, a koji prigovor je sud odbio Rješenjem od 28.01.2025.godine. Na navedeno Rješenje žalbu je izjavio isti povjerilac, pa je Rješenje ovog suda ukinuto i predmet vraćen na ponovno odlučivanje. Razlozi prigovora povjerioca, odnosno razlozi žalbe odnosili su se na nadostatak posebne procesne odluke o izmjeni tabele povjerilaca nakon što je Odbor povjerilaca, odnosno Skupština povjerilaca prihvatila promjenu povjeroca IRB, na čije mjesto je stupila „Standard Prva“ d.o.o. dok je iznos potraživanja ostao isti, te na nedostatak sredstava za troškove parničnog postupka koji nije bio završen, kao i na druge procesne nedostatke na Zapisniku od 29.01.2025.godine. Postupajući po uputama Višeg privrednog suda, ovaj sud je dana 19.01.2026. godine ponovo donio Rješenje kojim se prigovor povjerioca Banka Srpske a.d. Banaj Luka – u stečaju odbija. Povjerilac je prigovarao da stečajni upravnik nije rezervisao potrebna sredstva za troškove postupka koji se vodio pod brojem: 59 0 Ps 0 9652 24 Ps u kojem je drugotuženi Energolinija d.o.o. Zvornik u stečaju, a sud je utvrdio da je u međuvremenu taj postupak pravosnažno okončan i da je ovaj razlog prigovora postao irelevantan. Što se tiče prigovora na diobni popis sud je iznio obrazloženje da se faktički iz sadržaja Zapisnika od 25.01.2024.godine može zaključiti da su se o pitanju izmjene povjerioca, odnosno izmjene tabele priznatih i osporenih potraživanja izjasnili svi prisutni povjerioci, da je odluka o tome donesena </w:t>
      </w:r>
      <w:r w:rsidRPr="00414D37">
        <w:rPr>
          <w:sz w:val="23"/>
          <w:szCs w:val="23"/>
          <w:lang w:val="bs-Latn-BA"/>
        </w:rPr>
        <w:lastRenderedPageBreak/>
        <w:t>većinom glasova, a da je u daljem toku postupka stečajni upravnik sastavio novu i konačnu tabelu priznatih i ospornenih potraživanja, te na osnovu iste sačinio diobni popis na koji je sud dao suglasnost Rješenjem od 10.12.2024.godine. Ovo Rješenje suda od 19.01.2026.godine potvrđeno je Rješenjem Višeg privrednog suda od 01.04.2026.godine.</w:t>
      </w:r>
    </w:p>
    <w:p w14:paraId="54EFCE5E" w14:textId="77777777" w:rsidR="00414D37" w:rsidRPr="00414D37" w:rsidRDefault="00414D37" w:rsidP="00414D37">
      <w:pPr>
        <w:jc w:val="both"/>
        <w:rPr>
          <w:sz w:val="23"/>
          <w:szCs w:val="23"/>
          <w:lang w:val="bs-Latn-BA"/>
        </w:rPr>
      </w:pPr>
    </w:p>
    <w:p w14:paraId="0ECCC0AC" w14:textId="77777777" w:rsidR="00414D37" w:rsidRPr="00414D37" w:rsidRDefault="00414D37" w:rsidP="00414D37">
      <w:pPr>
        <w:jc w:val="both"/>
        <w:rPr>
          <w:sz w:val="23"/>
          <w:szCs w:val="23"/>
          <w:lang w:val="bs-Latn-BA"/>
        </w:rPr>
      </w:pPr>
      <w:r w:rsidRPr="00414D37">
        <w:rPr>
          <w:sz w:val="23"/>
          <w:szCs w:val="23"/>
          <w:lang w:val="bs-Latn-BA"/>
        </w:rPr>
        <w:t xml:space="preserve">Na nastavku ročišta skupštine povjerilaca održanom 03.06.2026.godine konstatovano je da se rezervisana sredstva od 280.401,26 KM odnose na isplatu povjerioc Uprava za indirektno oporezivanje BiH Regionalni centar Tuzla, a da je iznos od 103.384,98 KM, koji je bio rezervisan za troškove postupka pod brojem: 59 0 Ps 0 9652 24 Ps, utrošen za za isplate advokata i nagrade Odboru povjerilaca na osnovu skupštinske odluke od 20.3.2025. godine. Za raspodjelu rezervisanih sredstava Odbor povjerilaca donio je Odluku na ročištu održanom dana 20.3.2025. godine, što je Skupština povjerilaca odobrila. Dalje, konstatovno je da je pomenuti parnični postupak pravosnažno okončan, a da se u istom vodi postupak pred Vrhovnim sudom Republike Srpske po vanrednom pravnom lijeku-reviziji. Utvrđeno je da je prijedlog Glavne diobe usvojen dana 29.01.2025.godine, a da su povjerioci isplaćeni prema tabeli od 29.1.2025. godine. Obzirom da je nakon održavanja ročišta 29.01.2025. i dana 20.03.2025.godine, pa do dana 03.06.2026.godine prošao izvjestan vremenski period promijenile su se okolnosti, te je stečajni upravnik na posljednjem ročištu predložio da se izmijene odluke Skupštine povjerilaca donesene dana 20.03.2025.godine koje se odnose na zaključenje stečajnog postupka uz istovremenu registraciju stečajne mase i upis stečajnog upravnika kao zastupnika stečajne mase, zbog toga što više nema sporova koji nisu pravosnažno okončani, a da ostale donesene odluke Skupštine povjerilaca ostanu na snazi, odnosno da se konačno donese olduka o zaključenju stečajnog postupka nad stečajnim dužnikom. Prijedlozi stečajnog upravnika na ročištu od 03.06.2026.godine usvojila je Skupština povjerilaca većinom glasova od 99,98 % članova Skupštine povjerilaca. Usvajanju ovih odluka protivio se povjerilac Banka Srpske - u stečaju a.d. Banja Luka. </w:t>
      </w:r>
    </w:p>
    <w:p w14:paraId="600835C3" w14:textId="77777777" w:rsidR="00414D37" w:rsidRPr="00414D37" w:rsidRDefault="00414D37" w:rsidP="00414D37">
      <w:pPr>
        <w:jc w:val="both"/>
        <w:rPr>
          <w:sz w:val="23"/>
          <w:szCs w:val="23"/>
          <w:lang w:val="bs-Latn-BA"/>
        </w:rPr>
      </w:pPr>
    </w:p>
    <w:p w14:paraId="36036B48" w14:textId="77777777" w:rsidR="00414D37" w:rsidRPr="00414D37" w:rsidRDefault="00414D37" w:rsidP="00414D37">
      <w:pPr>
        <w:jc w:val="both"/>
        <w:rPr>
          <w:sz w:val="23"/>
          <w:szCs w:val="23"/>
          <w:lang w:val="bs-Latn-BA"/>
        </w:rPr>
      </w:pPr>
      <w:r w:rsidRPr="00414D37">
        <w:rPr>
          <w:sz w:val="23"/>
          <w:szCs w:val="23"/>
          <w:lang w:val="bs-Latn-BA"/>
        </w:rPr>
        <w:t xml:space="preserve">Odredbom člana 185. stav (1) Zakona o stečaju („Službeni Glasnik Republike Srpske“ broj 16/16, u daljem tekstu: ZOS), propisano je da stečajni sudija nakon okončanja završne diobe donosi rješenje o zaključenju stečajnog postupka. U konkretnom slučaju, Skupština povjerilaca je većinom glasova usvojila prijedlog glavne diobe, te je na osnovu ove odluke stečajni upravnik pristupio završnoj diobi i o tome podnio izvještaj sudu. </w:t>
      </w:r>
    </w:p>
    <w:p w14:paraId="3C378325" w14:textId="77777777" w:rsidR="00414D37" w:rsidRPr="00414D37" w:rsidRDefault="00414D37" w:rsidP="00414D37">
      <w:pPr>
        <w:jc w:val="both"/>
        <w:rPr>
          <w:sz w:val="23"/>
          <w:szCs w:val="23"/>
          <w:lang w:val="bs-Latn-BA"/>
        </w:rPr>
      </w:pPr>
    </w:p>
    <w:p w14:paraId="38AF020D" w14:textId="77777777" w:rsidR="00414D37" w:rsidRPr="00414D37" w:rsidRDefault="00414D37" w:rsidP="00414D37">
      <w:pPr>
        <w:jc w:val="both"/>
        <w:rPr>
          <w:sz w:val="23"/>
          <w:szCs w:val="23"/>
          <w:lang w:val="bs-Latn-BA"/>
        </w:rPr>
      </w:pPr>
      <w:r w:rsidRPr="00414D37">
        <w:rPr>
          <w:sz w:val="23"/>
          <w:szCs w:val="23"/>
          <w:lang w:val="bs-Latn-BA"/>
        </w:rPr>
        <w:t>Odredbom člana 185. stav (2) ZOS propisano je da ako je unovčena sva imovina stečajnog dužnika, a postoje parnice koje su u toku, stečajni sudija na prijedlog stečajnog upravnika može donijeti rješenje o zaključenju stečajnog postupka, te da se u tom slučaju stečajni upravnik imenuje za zastupnika stečajne mase stečajnog dužnika koju čine sredstva izdvojena po osnovu osporenih potraživanja i sredstva koja se ostvare okončanjem parnica u korist stečajnog dužnika (stav 5), a stečajna masa registruje u registru poslovnih subjekata na osnovu rješenja o zaključenju stečajnog postupka. U konkretnom, prvobitno je usvojen ovakav prijedlog stečajnog upravnika, ali su se u međuvremenu promijenile okolnosti, te nema više parnica koje traju, a zakon ne propisuje mogućnost da se registruje stečajna masa za slučaj da se u pravosnažno okončanim pranicama vodi postupak po vanrednom pravnom lijeku, zbog čega je zaključen stečaj bez registrovanja stečajne mase.</w:t>
      </w:r>
    </w:p>
    <w:p w14:paraId="2CEE7DDF" w14:textId="77777777" w:rsidR="00414D37" w:rsidRPr="00414D37" w:rsidRDefault="00414D37" w:rsidP="00414D37">
      <w:pPr>
        <w:jc w:val="both"/>
        <w:rPr>
          <w:sz w:val="23"/>
          <w:szCs w:val="23"/>
          <w:lang w:val="bs-Latn-BA"/>
        </w:rPr>
      </w:pPr>
    </w:p>
    <w:p w14:paraId="545FA2FC" w14:textId="77777777" w:rsidR="00414D37" w:rsidRPr="00414D37" w:rsidRDefault="00414D37" w:rsidP="00414D37">
      <w:pPr>
        <w:jc w:val="both"/>
        <w:rPr>
          <w:sz w:val="23"/>
          <w:szCs w:val="23"/>
          <w:lang w:val="bs-Latn-BA"/>
        </w:rPr>
      </w:pPr>
      <w:r w:rsidRPr="00414D37">
        <w:rPr>
          <w:sz w:val="23"/>
          <w:szCs w:val="23"/>
          <w:lang w:val="bs-Latn-BA"/>
        </w:rPr>
        <w:t xml:space="preserve">Odredbom člana 64. ZOS-a određeni su organi stečajnog postupka, a to su: stečajni sudija, stečajni upravnik, skupština povjerilaca i odbor povjerilaca. Odredbom člana 65. ZOS-a propisana su ovlaštenja stečajnog sudije, pa je tako propisano da sudija može odluke stečajnog upravnika kojim se krše odredbe ovog zakona i drugi pozitivni propisi, kojima se umanjuje stečajna masa i povređuju </w:t>
      </w:r>
      <w:r w:rsidRPr="00414D37">
        <w:rPr>
          <w:sz w:val="23"/>
          <w:szCs w:val="23"/>
          <w:lang w:val="bs-Latn-BA"/>
        </w:rPr>
        <w:lastRenderedPageBreak/>
        <w:t>prava povjerilaca, staviti van snage. Međutim, navedenim odredbama nije propisano da sud može stavljati van snage odluke skupštine povjerilaca, koji organ je najviši organ povjerilačke autonomije.</w:t>
      </w:r>
    </w:p>
    <w:p w14:paraId="73FC889E" w14:textId="77777777" w:rsidR="00414D37" w:rsidRPr="00414D37" w:rsidRDefault="00414D37" w:rsidP="00414D37">
      <w:pPr>
        <w:jc w:val="both"/>
        <w:rPr>
          <w:sz w:val="23"/>
          <w:szCs w:val="23"/>
          <w:lang w:val="bs-Latn-BA"/>
        </w:rPr>
      </w:pPr>
    </w:p>
    <w:p w14:paraId="3A1204E4" w14:textId="77777777" w:rsidR="00414D37" w:rsidRPr="00414D37" w:rsidRDefault="00414D37" w:rsidP="00414D37">
      <w:pPr>
        <w:jc w:val="both"/>
        <w:rPr>
          <w:sz w:val="23"/>
          <w:szCs w:val="23"/>
          <w:lang w:val="bs-Latn-BA"/>
        </w:rPr>
      </w:pPr>
      <w:r w:rsidRPr="00414D37">
        <w:rPr>
          <w:sz w:val="23"/>
          <w:szCs w:val="23"/>
          <w:lang w:val="bs-Latn-BA"/>
        </w:rPr>
        <w:t>Arhiviranje dokumentacije nakon sprovedenog stečajnog postupka izvršiće se u skladu sa propisima o arhivskoj djelatnosti. Troškovi arhiviranja dokumentacije stečajnog dužnika padaju na teret stečajnog dužnika (član 201 Zakona o stečaju).</w:t>
      </w:r>
    </w:p>
    <w:p w14:paraId="60528375" w14:textId="77777777" w:rsidR="00414D37" w:rsidRPr="00414D37" w:rsidRDefault="00414D37" w:rsidP="00414D37">
      <w:pPr>
        <w:jc w:val="both"/>
        <w:rPr>
          <w:sz w:val="23"/>
          <w:szCs w:val="23"/>
          <w:lang w:val="bs-Latn-BA"/>
        </w:rPr>
      </w:pPr>
    </w:p>
    <w:p w14:paraId="5889F72B" w14:textId="60011566" w:rsidR="00414D37" w:rsidRPr="00414D37" w:rsidRDefault="00414D37" w:rsidP="00414D37">
      <w:pPr>
        <w:jc w:val="both"/>
        <w:rPr>
          <w:sz w:val="23"/>
          <w:szCs w:val="23"/>
          <w:lang w:val="bs-Latn-BA"/>
        </w:rPr>
      </w:pPr>
      <w:r w:rsidRPr="00414D37">
        <w:rPr>
          <w:sz w:val="23"/>
          <w:szCs w:val="23"/>
          <w:lang w:val="bs-Latn-BA"/>
        </w:rPr>
        <w:t>Osnivač je obavezan knjigovodstvenu evidenciju adekvatno zbrinuti i čuvati shodno odredbama koje regulišu tu pravnu oblast. Po pravosnažnosti ovog rješenja stečajni upravnik će odjaviti stečajnog dužnika iz Registra Poreske uprave Republike Srpske, Područna jedinica Zvornik i Uprave za indirektno oporezivanje BiH Reg. centar Tuzla, te kod Republičkog zavoda za statistiku, a potom uništiti pečat stečajnog dužnika, shodno odredbama Zakona o pečatima RS.</w:t>
      </w:r>
    </w:p>
    <w:p w14:paraId="3FDC1A64" w14:textId="77777777" w:rsidR="00414D37" w:rsidRPr="00414D37" w:rsidRDefault="00414D37" w:rsidP="00414D37">
      <w:pPr>
        <w:jc w:val="both"/>
        <w:rPr>
          <w:sz w:val="23"/>
          <w:szCs w:val="23"/>
          <w:lang w:val="bs-Latn-BA"/>
        </w:rPr>
      </w:pPr>
    </w:p>
    <w:p w14:paraId="79ED4C23" w14:textId="77777777" w:rsidR="00414D37" w:rsidRPr="00414D37" w:rsidRDefault="00414D37" w:rsidP="00414D37">
      <w:pPr>
        <w:tabs>
          <w:tab w:val="left" w:pos="1620"/>
        </w:tabs>
        <w:jc w:val="both"/>
        <w:rPr>
          <w:sz w:val="23"/>
          <w:szCs w:val="23"/>
          <w:lang w:val="bs-Latn-BA"/>
        </w:rPr>
      </w:pPr>
      <w:r w:rsidRPr="00414D37">
        <w:rPr>
          <w:sz w:val="23"/>
          <w:szCs w:val="23"/>
          <w:lang w:val="bs-Latn-BA"/>
        </w:rPr>
        <w:t>Rješenje o zaključenju stečajnog postupka biće dostavljeno Okružnom tužilaštvu Bijeljina, Upravi za indirektno oporezivanje Bosne i Hercegovine Regionalni centar Tuzla i Poreskoj upravi Republike Srpske Područni centar Zvornik, radi obavještenja.</w:t>
      </w:r>
    </w:p>
    <w:p w14:paraId="1F8EC471" w14:textId="77777777" w:rsidR="00414D37" w:rsidRPr="00414D37" w:rsidRDefault="00414D37" w:rsidP="00414D37">
      <w:pPr>
        <w:jc w:val="both"/>
        <w:rPr>
          <w:sz w:val="23"/>
          <w:szCs w:val="23"/>
          <w:lang w:val="bs-Latn-BA"/>
        </w:rPr>
      </w:pPr>
    </w:p>
    <w:p w14:paraId="4312E1EA" w14:textId="77777777" w:rsidR="00414D37" w:rsidRPr="00414D37" w:rsidRDefault="00414D37" w:rsidP="00414D37">
      <w:pPr>
        <w:tabs>
          <w:tab w:val="left" w:pos="1620"/>
        </w:tabs>
        <w:jc w:val="both"/>
        <w:rPr>
          <w:sz w:val="23"/>
          <w:szCs w:val="23"/>
          <w:lang w:val="bs-Latn-BA"/>
        </w:rPr>
      </w:pPr>
      <w:r w:rsidRPr="00414D37">
        <w:rPr>
          <w:sz w:val="23"/>
          <w:szCs w:val="23"/>
          <w:lang w:val="bs-Latn-BA"/>
        </w:rPr>
        <w:t>Rješenje o zaključenju stečajnog postupka biće objavljeno u Službenom glasniku Republike Srpske, na oglasnoj tabli Okružnog privrednog suda u Bijeljini i Internet stranici APIF-a.</w:t>
      </w:r>
    </w:p>
    <w:p w14:paraId="4671B70F" w14:textId="77777777" w:rsidR="00414D37" w:rsidRPr="00414D37" w:rsidRDefault="00414D37" w:rsidP="00414D37">
      <w:pPr>
        <w:tabs>
          <w:tab w:val="left" w:pos="1620"/>
        </w:tabs>
        <w:jc w:val="both"/>
        <w:rPr>
          <w:sz w:val="23"/>
          <w:szCs w:val="23"/>
          <w:lang w:val="bs-Latn-BA"/>
        </w:rPr>
      </w:pPr>
    </w:p>
    <w:p w14:paraId="13888741" w14:textId="77777777" w:rsidR="00414D37" w:rsidRPr="00414D37" w:rsidRDefault="00414D37" w:rsidP="00414D37">
      <w:pPr>
        <w:jc w:val="both"/>
        <w:rPr>
          <w:sz w:val="23"/>
          <w:szCs w:val="23"/>
          <w:lang w:val="bs-Latn-BA"/>
        </w:rPr>
      </w:pPr>
      <w:r w:rsidRPr="00414D37">
        <w:rPr>
          <w:sz w:val="23"/>
          <w:szCs w:val="23"/>
          <w:lang w:val="bs-Latn-BA"/>
        </w:rPr>
        <w:t>Pravne posljedice zaključenja stečajnog postupka nastupaju istekom pet radnih dana nakon objavljivanja ovog rješenja u Službenom glasniku Republike Srpske, shodno članu 199. stav 2. Zakona o stečaju.</w:t>
      </w:r>
    </w:p>
    <w:p w14:paraId="77B9830E" w14:textId="77777777" w:rsidR="00414D37" w:rsidRPr="00414D37" w:rsidRDefault="00414D37" w:rsidP="00414D37">
      <w:pPr>
        <w:jc w:val="both"/>
        <w:rPr>
          <w:sz w:val="23"/>
          <w:szCs w:val="23"/>
          <w:lang w:val="bs-Latn-BA"/>
        </w:rPr>
      </w:pPr>
    </w:p>
    <w:p w14:paraId="22E5A401" w14:textId="77777777" w:rsidR="00414D37" w:rsidRPr="00414D37" w:rsidRDefault="00414D37" w:rsidP="00414D37">
      <w:pPr>
        <w:tabs>
          <w:tab w:val="left" w:pos="1620"/>
        </w:tabs>
        <w:jc w:val="right"/>
        <w:rPr>
          <w:sz w:val="23"/>
          <w:szCs w:val="23"/>
          <w:lang w:val="bs-Latn-BA"/>
        </w:rPr>
      </w:pPr>
      <w:r w:rsidRPr="00414D37">
        <w:rPr>
          <w:b/>
          <w:bCs/>
          <w:sz w:val="23"/>
          <w:szCs w:val="23"/>
          <w:lang w:val="bs-Latn-BA"/>
        </w:rPr>
        <w:t>Stečajni sudija</w:t>
      </w:r>
      <w:r w:rsidRPr="00414D37">
        <w:rPr>
          <w:sz w:val="23"/>
          <w:szCs w:val="23"/>
          <w:lang w:val="bs-Latn-BA"/>
        </w:rPr>
        <w:t xml:space="preserve"> </w:t>
      </w:r>
    </w:p>
    <w:p w14:paraId="5ED16DD6" w14:textId="77777777" w:rsidR="00414D37" w:rsidRPr="00414D37" w:rsidRDefault="00414D37" w:rsidP="00414D37">
      <w:pPr>
        <w:tabs>
          <w:tab w:val="left" w:pos="1620"/>
        </w:tabs>
        <w:jc w:val="right"/>
        <w:rPr>
          <w:sz w:val="23"/>
          <w:szCs w:val="23"/>
          <w:lang w:val="bs-Latn-BA"/>
        </w:rPr>
      </w:pPr>
      <w:r w:rsidRPr="00414D37">
        <w:rPr>
          <w:sz w:val="23"/>
          <w:szCs w:val="23"/>
          <w:lang w:val="bs-Latn-BA"/>
        </w:rPr>
        <w:t>Mediha Džemalić</w:t>
      </w:r>
    </w:p>
    <w:p w14:paraId="236FA2C8" w14:textId="77777777" w:rsidR="00414D37" w:rsidRPr="00414D37" w:rsidRDefault="00414D37" w:rsidP="00414D37">
      <w:pPr>
        <w:tabs>
          <w:tab w:val="left" w:pos="1620"/>
        </w:tabs>
        <w:jc w:val="right"/>
        <w:rPr>
          <w:sz w:val="23"/>
          <w:szCs w:val="23"/>
          <w:lang w:val="bs-Latn-BA"/>
        </w:rPr>
      </w:pPr>
    </w:p>
    <w:p w14:paraId="0CC485B0" w14:textId="77777777" w:rsidR="00414D37" w:rsidRPr="00414D37" w:rsidRDefault="00414D37" w:rsidP="00414D37">
      <w:pPr>
        <w:jc w:val="both"/>
        <w:rPr>
          <w:b/>
          <w:bCs/>
          <w:sz w:val="23"/>
          <w:szCs w:val="23"/>
          <w:lang w:val="bs-Latn-BA"/>
        </w:rPr>
      </w:pPr>
    </w:p>
    <w:p w14:paraId="6A4958CC" w14:textId="77777777" w:rsidR="00414D37" w:rsidRPr="00414D37" w:rsidRDefault="00414D37" w:rsidP="00414D37">
      <w:pPr>
        <w:jc w:val="both"/>
        <w:rPr>
          <w:b/>
          <w:bCs/>
          <w:sz w:val="23"/>
          <w:szCs w:val="23"/>
          <w:lang w:val="bs-Latn-BA"/>
        </w:rPr>
      </w:pPr>
      <w:r w:rsidRPr="00414D37">
        <w:rPr>
          <w:b/>
          <w:bCs/>
          <w:sz w:val="23"/>
          <w:szCs w:val="23"/>
          <w:lang w:val="bs-Latn-BA"/>
        </w:rPr>
        <w:t xml:space="preserve">Pravna pouka: </w:t>
      </w:r>
      <w:r w:rsidRPr="00414D37">
        <w:rPr>
          <w:sz w:val="23"/>
          <w:szCs w:val="23"/>
          <w:lang w:val="bs-Latn-BA"/>
        </w:rPr>
        <w:t xml:space="preserve">                                                                                                    </w:t>
      </w:r>
    </w:p>
    <w:p w14:paraId="1AE07C3A" w14:textId="77777777" w:rsidR="00414D37" w:rsidRPr="00414D37" w:rsidRDefault="00414D37" w:rsidP="00414D37">
      <w:pPr>
        <w:jc w:val="both"/>
        <w:rPr>
          <w:sz w:val="23"/>
          <w:szCs w:val="23"/>
          <w:lang w:val="bs-Latn-BA"/>
        </w:rPr>
      </w:pPr>
      <w:r w:rsidRPr="00414D37">
        <w:rPr>
          <w:sz w:val="23"/>
          <w:szCs w:val="23"/>
          <w:lang w:val="bs-Latn-BA"/>
        </w:rPr>
        <w:t>Protiv ovoga rješenja stečajni povjerioci i stečajni dužnik mogu izjaviti žalbu Višem privrednom sudu u Banja Luci u roku od 8 dana nakon objave u Službenom glasniku Republike Srpske putem ovoga suda, a po isteku pet radnih dana, od dana objavljivanja.</w:t>
      </w:r>
    </w:p>
    <w:p w14:paraId="310A890D" w14:textId="77777777" w:rsidR="00414D37" w:rsidRPr="00414D37" w:rsidRDefault="00414D37" w:rsidP="00414D37">
      <w:pPr>
        <w:rPr>
          <w:sz w:val="23"/>
          <w:szCs w:val="23"/>
          <w:lang w:val="bs-Latn-BA"/>
        </w:rPr>
      </w:pPr>
    </w:p>
    <w:p w14:paraId="7C38723D" w14:textId="77777777" w:rsidR="00414D37" w:rsidRPr="00414D37" w:rsidRDefault="00414D37" w:rsidP="00414D37">
      <w:pPr>
        <w:rPr>
          <w:sz w:val="23"/>
          <w:szCs w:val="23"/>
          <w:lang w:val="bs-Latn-BA"/>
        </w:rPr>
      </w:pPr>
    </w:p>
    <w:p w14:paraId="1C83890C" w14:textId="77777777" w:rsidR="00414D37" w:rsidRPr="00414D37" w:rsidRDefault="00414D37" w:rsidP="00414D37">
      <w:pPr>
        <w:jc w:val="both"/>
        <w:rPr>
          <w:sz w:val="23"/>
          <w:szCs w:val="23"/>
          <w:lang w:val="bs-Latn-BA"/>
        </w:rPr>
      </w:pPr>
    </w:p>
    <w:p w14:paraId="7D2D40A3" w14:textId="77777777" w:rsidR="00414D37" w:rsidRPr="00414D37" w:rsidRDefault="00414D37" w:rsidP="00414D37">
      <w:pPr>
        <w:jc w:val="both"/>
        <w:rPr>
          <w:sz w:val="23"/>
          <w:szCs w:val="23"/>
          <w:lang w:val="bs-Latn-BA"/>
        </w:rPr>
      </w:pPr>
    </w:p>
    <w:p w14:paraId="4C159EA8" w14:textId="77777777" w:rsidR="00414D37" w:rsidRPr="00414D37" w:rsidRDefault="00414D37" w:rsidP="00414D37">
      <w:pPr>
        <w:jc w:val="both"/>
        <w:rPr>
          <w:sz w:val="23"/>
          <w:szCs w:val="23"/>
          <w:lang w:val="bs-Latn-BA"/>
        </w:rPr>
      </w:pPr>
    </w:p>
    <w:p w14:paraId="74746D2B" w14:textId="77777777" w:rsidR="00414D37" w:rsidRPr="00414D37" w:rsidRDefault="00414D37" w:rsidP="00414D37">
      <w:pPr>
        <w:jc w:val="both"/>
        <w:rPr>
          <w:sz w:val="23"/>
          <w:szCs w:val="23"/>
          <w:lang w:val="bs-Latn-BA"/>
        </w:rPr>
      </w:pPr>
    </w:p>
    <w:p w14:paraId="4AC17A2B" w14:textId="552CCB03" w:rsidR="0036340F" w:rsidRPr="00414D37" w:rsidRDefault="0036340F" w:rsidP="00414D37">
      <w:pPr>
        <w:widowControl w:val="0"/>
        <w:tabs>
          <w:tab w:val="left" w:pos="0"/>
          <w:tab w:val="left" w:pos="11160"/>
        </w:tabs>
        <w:autoSpaceDE w:val="0"/>
        <w:autoSpaceDN w:val="0"/>
        <w:adjustRightInd w:val="0"/>
        <w:spacing w:line="307" w:lineRule="exact"/>
        <w:ind w:right="72"/>
        <w:rPr>
          <w:lang w:val="bs-Latn-BA"/>
        </w:rPr>
      </w:pPr>
    </w:p>
    <w:p w14:paraId="7B78A0D4" w14:textId="77777777" w:rsidR="0036340F" w:rsidRPr="00414D37" w:rsidRDefault="0036340F">
      <w:pPr>
        <w:jc w:val="both"/>
        <w:rPr>
          <w:lang w:val="bs-Latn-BA"/>
        </w:rPr>
      </w:pPr>
    </w:p>
    <w:sectPr w:rsidR="0036340F" w:rsidRPr="00414D37" w:rsidSect="00414D37">
      <w:footerReference w:type="default" r:id="rId6"/>
      <w:pgSz w:w="12240" w:h="15840"/>
      <w:pgMar w:top="1474" w:right="1474" w:bottom="1474" w:left="147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478C5C" w14:textId="77777777" w:rsidR="000F0B4E" w:rsidRDefault="000F0B4E" w:rsidP="00414D37">
      <w:r>
        <w:separator/>
      </w:r>
    </w:p>
  </w:endnote>
  <w:endnote w:type="continuationSeparator" w:id="0">
    <w:p w14:paraId="3882438A" w14:textId="77777777" w:rsidR="000F0B4E" w:rsidRDefault="000F0B4E" w:rsidP="00414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9724763"/>
      <w:docPartObj>
        <w:docPartGallery w:val="Page Numbers (Bottom of Page)"/>
        <w:docPartUnique/>
      </w:docPartObj>
    </w:sdtPr>
    <w:sdtEndPr>
      <w:rPr>
        <w:noProof/>
      </w:rPr>
    </w:sdtEndPr>
    <w:sdtContent>
      <w:p w14:paraId="2EDEAB97" w14:textId="5EE9A12D" w:rsidR="00414D37" w:rsidRDefault="00414D37">
        <w:pPr>
          <w:pStyle w:val="Footer"/>
          <w:jc w:val="center"/>
        </w:pPr>
        <w:r>
          <w:fldChar w:fldCharType="begin"/>
        </w:r>
        <w:r>
          <w:instrText xml:space="preserve"> PAGE   \* MERGEFORMAT </w:instrText>
        </w:r>
        <w:r>
          <w:fldChar w:fldCharType="separate"/>
        </w:r>
        <w:r w:rsidR="00FB3D44">
          <w:rPr>
            <w:noProof/>
          </w:rPr>
          <w:t>1</w:t>
        </w:r>
        <w:r>
          <w:rPr>
            <w:noProof/>
          </w:rPr>
          <w:fldChar w:fldCharType="end"/>
        </w:r>
      </w:p>
    </w:sdtContent>
  </w:sdt>
  <w:p w14:paraId="26F3B195" w14:textId="77777777" w:rsidR="00414D37" w:rsidRDefault="00414D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E662AE" w14:textId="77777777" w:rsidR="000F0B4E" w:rsidRDefault="000F0B4E" w:rsidP="00414D37">
      <w:r>
        <w:separator/>
      </w:r>
    </w:p>
  </w:footnote>
  <w:footnote w:type="continuationSeparator" w:id="0">
    <w:p w14:paraId="65EAE972" w14:textId="77777777" w:rsidR="000F0B4E" w:rsidRDefault="000F0B4E" w:rsidP="00414D3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40F"/>
    <w:rsid w:val="000F0B4E"/>
    <w:rsid w:val="00312CD2"/>
    <w:rsid w:val="0036340F"/>
    <w:rsid w:val="00414D37"/>
    <w:rsid w:val="00FB3D44"/>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E9AC"/>
  <w15:docId w15:val="{593DA0B4-3EB6-449D-ACB8-E1109C738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703"/>
        <w:tab w:val="right" w:pos="9406"/>
      </w:tabs>
    </w:pPr>
  </w:style>
  <w:style w:type="paragraph" w:styleId="Footer">
    <w:name w:val="footer"/>
    <w:basedOn w:val="Normal"/>
    <w:link w:val="FooterChar"/>
    <w:uiPriority w:val="99"/>
    <w:pPr>
      <w:tabs>
        <w:tab w:val="center" w:pos="4703"/>
        <w:tab w:val="right" w:pos="9406"/>
      </w:tabs>
    </w:pPr>
  </w:style>
  <w:style w:type="character" w:styleId="PageNumber">
    <w:name w:val="page number"/>
    <w:basedOn w:val="DefaultParagraphFont"/>
  </w:style>
  <w:style w:type="paragraph" w:styleId="BodyTextIndent">
    <w:name w:val="Body Text Indent"/>
    <w:basedOn w:val="Normal"/>
    <w:qFormat/>
    <w:pPr>
      <w:ind w:firstLine="720"/>
      <w:jc w:val="both"/>
    </w:p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customStyle="1" w:styleId="FooterChar">
    <w:name w:val="Footer Char"/>
    <w:basedOn w:val="DefaultParagraphFont"/>
    <w:link w:val="Footer"/>
    <w:uiPriority w:val="99"/>
    <w:rsid w:val="00414D37"/>
    <w:rPr>
      <w:sz w:val="24"/>
      <w:szCs w:val="24"/>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1901</Words>
  <Characters>10837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Općinski sud u XX</vt:lpstr>
    </vt:vector>
  </TitlesOfParts>
  <Company> </Company>
  <LinksUpToDate>false</LinksUpToDate>
  <CharactersWithSpaces>12713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XX</dc:title>
  <dc:creator>FedjadZ</dc:creator>
  <cp:lastModifiedBy>Biljana Gluhovic</cp:lastModifiedBy>
  <cp:revision>2</cp:revision>
  <cp:lastPrinted>2026-07-21T11:44:00Z</cp:lastPrinted>
  <dcterms:created xsi:type="dcterms:W3CDTF">2026-08-03T09:19:00Z</dcterms:created>
  <dcterms:modified xsi:type="dcterms:W3CDTF">2026-08-03T09:19:00Z</dcterms:modified>
</cp:coreProperties>
</file>