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16175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BOSNA I HERCEGOVINA</w:t>
      </w:r>
    </w:p>
    <w:p w14:paraId="1B44ACAF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bookmarkStart w:id="0" w:name="entitet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FEDERACIJA BOSNE I HERCEGOVINE</w:t>
      </w:r>
    </w:p>
    <w:p w14:paraId="34A16D9F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SREDNJOBOSANSKI KANTON</w:t>
      </w:r>
      <w:bookmarkEnd w:id="0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 </w:t>
      </w:r>
    </w:p>
    <w:p w14:paraId="2FF74182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bookmarkStart w:id="1" w:name="sud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OPĆINSKI SUD U TRAVNIKU</w:t>
      </w:r>
      <w:bookmarkEnd w:id="1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 </w:t>
      </w:r>
    </w:p>
    <w:p w14:paraId="3B98DC69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Broj: </w:t>
      </w:r>
      <w:bookmarkStart w:id="2" w:name="broj_predmeta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51 0 L 238888 26 L 2</w:t>
      </w:r>
      <w:bookmarkEnd w:id="2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 </w:t>
      </w:r>
    </w:p>
    <w:p w14:paraId="724C8D38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bookmarkStart w:id="3" w:name="grad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Travnik</w:t>
      </w:r>
      <w:bookmarkEnd w:id="3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, </w:t>
      </w:r>
      <w:bookmarkStart w:id="4" w:name="danasnji_datum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09.10.2026.</w:t>
      </w:r>
      <w:bookmarkEnd w:id="4"/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 godine</w:t>
      </w:r>
    </w:p>
    <w:p w14:paraId="7DD29ED1" w14:textId="77777777" w:rsidR="00CD6295" w:rsidRPr="00CD6295" w:rsidRDefault="00CD6295" w:rsidP="00CD6295">
      <w:pPr>
        <w:spacing w:after="0" w:line="240" w:lineRule="auto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1423B356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Općinski sud  Travnik,  sudija Živković Miralemu, u likvidacionom postupku, po prijedlogu predlagaća</w:t>
      </w:r>
      <w:r w:rsidRPr="00CD6295">
        <w:rPr>
          <w:rFonts w:ascii="Arial" w:eastAsia="Times New Roman" w:hAnsi="Arial" w:cs="Arial"/>
          <w:b/>
          <w:bCs/>
          <w:kern w:val="0"/>
          <w:lang w:val="hr-HR"/>
          <w14:ligatures w14:val="none"/>
        </w:rPr>
        <w:t xml:space="preserve"> „PENKALO“ d.o.o. PC 96 Vitez koga zastupa punomoćnik Mirza Lepir advokat iz Travnika  </w:t>
      </w: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radi  likvidacije i brisanja iz sudskog registra pravnog lica , na ročištu održanom dana 09.10.2026. godine, donio je slijedeće:</w:t>
      </w:r>
    </w:p>
    <w:p w14:paraId="38A3A403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78D7E2A6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0D1EF929" w14:textId="77777777" w:rsidR="00CD6295" w:rsidRPr="00CD6295" w:rsidRDefault="00CD6295" w:rsidP="00CD6295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b/>
          <w:bCs/>
          <w:kern w:val="0"/>
          <w:lang w:val="hr-HR"/>
          <w14:ligatures w14:val="none"/>
        </w:rPr>
        <w:t xml:space="preserve">R  J  E  Š  E  N  J  E </w:t>
      </w:r>
    </w:p>
    <w:p w14:paraId="7849614C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</w:p>
    <w:p w14:paraId="3226A4C9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b/>
          <w:bCs/>
          <w:kern w:val="0"/>
          <w:lang w:val="hr-HR"/>
          <w14:ligatures w14:val="none"/>
        </w:rPr>
        <w:t xml:space="preserve">Otvara se likvidacioni postupak nad pravnom osobom„PENKALO“ d.o.o. PC 96 Vitez , </w:t>
      </w: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Ukoliko niko od povjerilaca u roku od 30.dana od dana objavljivanja oglasa u Sl. Novinama F BiH, i oglasnoj ploći ovog suda, ne prijavi svoje potraživanje, smatrat će se da je likvidacioni postupak zaključen. </w:t>
      </w:r>
    </w:p>
    <w:p w14:paraId="0F8C7662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1AA64C65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Za likvidatora se postavlja Mirza Lepir  koji je dužana postupiti u svemu u skladu sa odredbama Zakona o likvidacionom postupku (Sl.Novine F BiH broj 29/03).</w:t>
      </w:r>
    </w:p>
    <w:p w14:paraId="78CD7A68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7DDDDF10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Po proteku navedenog roka, i pravosnažnosti rješenja predlagać će se  brisat iz sudskog registra koji se vodi pod  brojem MBS 51-01-0076-17.   </w:t>
      </w:r>
    </w:p>
    <w:p w14:paraId="43C36F9C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3B9D84D2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Imovina koja je preostala pripada osnivaću preduzeća, kojom on odgovara za obavezu, prema trećim osobama, koje bi eventualno, nakon pravosnažnosti rješenja imale imovinsko pravne zahtjeve prema likvidiranom preduzeću.</w:t>
      </w:r>
    </w:p>
    <w:p w14:paraId="24FD3B44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21D7646A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Oglas o likvidaciji predlagaća, objavit će se u Sl.Novinama F BH i Oglasnoj tabli suda. </w:t>
      </w:r>
    </w:p>
    <w:p w14:paraId="5F33FFA3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68E2F4D7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65D7DA22" w14:textId="77777777" w:rsidR="00CD6295" w:rsidRPr="00CD6295" w:rsidRDefault="00CD6295" w:rsidP="00CD6295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b/>
          <w:bCs/>
          <w:kern w:val="0"/>
          <w:lang w:val="hr-HR"/>
          <w14:ligatures w14:val="none"/>
        </w:rPr>
        <w:t>O b r a z l o ž e n j e</w:t>
      </w:r>
    </w:p>
    <w:p w14:paraId="60C23070" w14:textId="77777777" w:rsid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</w:p>
    <w:p w14:paraId="15EDDB13" w14:textId="3315A75C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Predlagać je ovom sudu podnio prijedlog .godine kojim traži provođenje postupka likvidacije nad društvom</w:t>
      </w:r>
      <w:r w:rsidRPr="00CD6295">
        <w:rPr>
          <w:rFonts w:ascii="Arial" w:eastAsia="Times New Roman" w:hAnsi="Arial" w:cs="Arial"/>
          <w:b/>
          <w:bCs/>
          <w:kern w:val="0"/>
          <w:lang w:val="hr-HR"/>
          <w14:ligatures w14:val="none"/>
        </w:rPr>
        <w:t xml:space="preserve">„PENKALO“ d.o.o. PC 96 Vitez , </w:t>
      </w: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U prijedlogu se kao razlog za pokretanje likvidacionog postupka navodi  promjenjene tržišnih okolnosti i nemogučnosti pozivitnog poslovanja.</w:t>
      </w:r>
    </w:p>
    <w:p w14:paraId="785A8E7D" w14:textId="28648381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Sud je  uvidom u spis,  dokumentaciju u spisu, i izjavu  predlagača na održanom ročištu,  ocijenio da je prijedlog predlagaća osnovan u cijelosti,  stoga je  i odlučio kao  u izreci rješenja obzirom da su ispunjeni uslovi iz čl. 4. Zakona o lividacionom postupku.</w:t>
      </w:r>
    </w:p>
    <w:p w14:paraId="451959DB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7898F78E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>Predlagać   je na ročištu izjavio da se odriče prava na žalbu na ovo rješenje te se rješenje smatra prvomočno 09.10.2026 godine .</w:t>
      </w:r>
    </w:p>
    <w:p w14:paraId="1F5DE9FD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</w:p>
    <w:p w14:paraId="70E65BDC" w14:textId="77777777" w:rsidR="00CD6295" w:rsidRPr="00CD6295" w:rsidRDefault="00CD6295" w:rsidP="00CD629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</w:p>
    <w:p w14:paraId="505EF5AA" w14:textId="77777777" w:rsidR="00CD6295" w:rsidRPr="00CD6295" w:rsidRDefault="00CD6295" w:rsidP="00CD6295">
      <w:pPr>
        <w:spacing w:after="0" w:line="240" w:lineRule="auto"/>
        <w:ind w:left="4320" w:firstLine="720"/>
        <w:jc w:val="both"/>
        <w:rPr>
          <w:rFonts w:ascii="Arial" w:eastAsia="Times New Roman" w:hAnsi="Arial" w:cs="Arial"/>
          <w:b/>
          <w:bCs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b/>
          <w:bCs/>
          <w:kern w:val="0"/>
          <w:lang w:val="hr-HR"/>
          <w14:ligatures w14:val="none"/>
        </w:rPr>
        <w:t xml:space="preserve">             LIKVIDACIONI SUDIJA </w:t>
      </w:r>
    </w:p>
    <w:p w14:paraId="64816C4E" w14:textId="24878F73" w:rsidR="00EC7CF3" w:rsidRPr="00776764" w:rsidRDefault="00CD6295" w:rsidP="00776764">
      <w:pPr>
        <w:spacing w:after="0" w:line="240" w:lineRule="auto"/>
        <w:ind w:left="5760"/>
        <w:jc w:val="both"/>
        <w:rPr>
          <w:rFonts w:ascii="Arial" w:eastAsia="Times New Roman" w:hAnsi="Arial" w:cs="Arial"/>
          <w:kern w:val="0"/>
          <w:lang w:val="hr-HR"/>
          <w14:ligatures w14:val="none"/>
        </w:rPr>
      </w:pPr>
      <w:r w:rsidRPr="00CD6295">
        <w:rPr>
          <w:rFonts w:ascii="Arial" w:eastAsia="Times New Roman" w:hAnsi="Arial" w:cs="Arial"/>
          <w:kern w:val="0"/>
          <w:lang w:val="hr-HR"/>
          <w14:ligatures w14:val="none"/>
        </w:rPr>
        <w:t xml:space="preserve">       Živković Miralem   </w:t>
      </w:r>
    </w:p>
    <w:sectPr w:rsidR="00EC7CF3" w:rsidRPr="007767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82"/>
    <w:rsid w:val="00222FEE"/>
    <w:rsid w:val="00242582"/>
    <w:rsid w:val="00284F31"/>
    <w:rsid w:val="004530EE"/>
    <w:rsid w:val="00582225"/>
    <w:rsid w:val="00776764"/>
    <w:rsid w:val="00984E98"/>
    <w:rsid w:val="00AD4DF5"/>
    <w:rsid w:val="00B33A7A"/>
    <w:rsid w:val="00CD6295"/>
    <w:rsid w:val="00E47C75"/>
    <w:rsid w:val="00EC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33C3"/>
  <w15:chartTrackingRefBased/>
  <w15:docId w15:val="{91273BB1-A1CD-496D-860C-ED33DFB18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242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242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2425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242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2425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242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242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242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242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2425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2425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2425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24258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242582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242582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242582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242582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24258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242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242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242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242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242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242582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242582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242582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2425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242582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2425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2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Gazibaric</dc:creator>
  <cp:keywords/>
  <dc:description/>
  <cp:lastModifiedBy>Elis Sujoldzic</cp:lastModifiedBy>
  <cp:revision>2</cp:revision>
  <dcterms:created xsi:type="dcterms:W3CDTF">2026-10-09T12:46:00Z</dcterms:created>
  <dcterms:modified xsi:type="dcterms:W3CDTF">2026-10-09T12:46:00Z</dcterms:modified>
</cp:coreProperties>
</file>