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E0BFE" w14:textId="77777777" w:rsidR="00FF72B1" w:rsidRDefault="00D24D8F" w:rsidP="00D24D8F">
      <w:pPr>
        <w:jc w:val="center"/>
        <w:rPr>
          <w:b/>
          <w:lang w:val="hr-HR"/>
        </w:rPr>
      </w:pPr>
      <w:r>
        <w:rPr>
          <w:b/>
          <w:lang w:val="bs-Latn-BA"/>
        </w:rPr>
        <w:t xml:space="preserve">TAIEX </w:t>
      </w:r>
      <w:r w:rsidR="00FF72B1">
        <w:rPr>
          <w:b/>
          <w:lang w:val="bs-Latn-BA"/>
        </w:rPr>
        <w:t>RADIONICA O KORI</w:t>
      </w:r>
      <w:r w:rsidR="00FF72B1">
        <w:rPr>
          <w:b/>
          <w:lang w:val="hr-HR"/>
        </w:rPr>
        <w:t>ŠTENJU INSTITUTA SPORAZUMA O PRIZNANJU KRIVICE</w:t>
      </w:r>
    </w:p>
    <w:p w14:paraId="187ED436" w14:textId="77777777" w:rsidR="00D24D8F" w:rsidRDefault="00FF72B1" w:rsidP="00FF72B1">
      <w:pPr>
        <w:jc w:val="center"/>
        <w:rPr>
          <w:b/>
          <w:lang w:val="bs-Latn-BA"/>
        </w:rPr>
      </w:pPr>
      <w:r>
        <w:rPr>
          <w:b/>
          <w:lang w:val="hr-HR"/>
        </w:rPr>
        <w:t xml:space="preserve">SARAJEVO, </w:t>
      </w:r>
      <w:r w:rsidR="00D24D8F">
        <w:rPr>
          <w:b/>
          <w:lang w:val="bs-Latn-BA"/>
        </w:rPr>
        <w:t>15</w:t>
      </w:r>
      <w:r>
        <w:rPr>
          <w:b/>
          <w:lang w:val="bs-Latn-BA"/>
        </w:rPr>
        <w:t>-</w:t>
      </w:r>
      <w:r w:rsidR="00D24D8F">
        <w:rPr>
          <w:b/>
          <w:lang w:val="bs-Latn-BA"/>
        </w:rPr>
        <w:t>16.4.2019</w:t>
      </w:r>
      <w:r>
        <w:rPr>
          <w:b/>
          <w:lang w:val="bs-Latn-BA"/>
        </w:rPr>
        <w:t xml:space="preserve">. </w:t>
      </w:r>
    </w:p>
    <w:p w14:paraId="549FD34A" w14:textId="77777777" w:rsidR="00FF72B1" w:rsidRPr="00FF72B1" w:rsidRDefault="0091492F" w:rsidP="00FF72B1">
      <w:pPr>
        <w:jc w:val="center"/>
        <w:rPr>
          <w:b/>
          <w:lang w:val="hr-HR"/>
        </w:rPr>
      </w:pPr>
      <w:r>
        <w:rPr>
          <w:b/>
          <w:lang w:val="hr-HR"/>
        </w:rPr>
        <w:t xml:space="preserve">NACRT </w:t>
      </w:r>
      <w:r w:rsidR="00FF72B1">
        <w:rPr>
          <w:b/>
          <w:lang w:val="hr-HR"/>
        </w:rPr>
        <w:t>ZAKLJUČ</w:t>
      </w:r>
      <w:r>
        <w:rPr>
          <w:b/>
          <w:lang w:val="hr-HR"/>
        </w:rPr>
        <w:t>AKA</w:t>
      </w:r>
    </w:p>
    <w:p w14:paraId="12799627" w14:textId="77777777" w:rsidR="00D24D8F" w:rsidRDefault="00D24D8F" w:rsidP="00D24D8F">
      <w:pPr>
        <w:rPr>
          <w:b/>
          <w:lang w:val="bs-Latn-BA"/>
        </w:rPr>
      </w:pPr>
    </w:p>
    <w:p w14:paraId="5D820898" w14:textId="77777777" w:rsidR="00CA4958" w:rsidRDefault="00CA4958" w:rsidP="00CA4958">
      <w:pPr>
        <w:jc w:val="both"/>
        <w:rPr>
          <w:lang w:val="bs-Latn-BA"/>
        </w:rPr>
      </w:pPr>
      <w:r>
        <w:rPr>
          <w:lang w:val="bs-Latn-BA"/>
        </w:rPr>
        <w:t xml:space="preserve">Sporazumi o krivici u BiH ne čine dio šire kaznene politike, a njihova upotreba se čini pretjerano diskrecionom, naročito u predmetima korupcije, organizovanog kriminala i drugim predmetima teškog kriminala. </w:t>
      </w:r>
    </w:p>
    <w:p w14:paraId="6090926C" w14:textId="77777777" w:rsidR="00D24D8F" w:rsidRDefault="00FF72B1" w:rsidP="00D24D8F">
      <w:pPr>
        <w:jc w:val="both"/>
        <w:rPr>
          <w:lang w:val="bs-Latn-BA"/>
        </w:rPr>
      </w:pPr>
      <w:r>
        <w:rPr>
          <w:lang w:val="bs-Latn-BA"/>
        </w:rPr>
        <w:t>T</w:t>
      </w:r>
      <w:r w:rsidR="00D24D8F">
        <w:rPr>
          <w:lang w:val="bs-Latn-BA"/>
        </w:rPr>
        <w:t>renutn</w:t>
      </w:r>
      <w:r>
        <w:rPr>
          <w:lang w:val="bs-Latn-BA"/>
        </w:rPr>
        <w:t>i</w:t>
      </w:r>
      <w:r w:rsidR="00D24D8F">
        <w:rPr>
          <w:lang w:val="bs-Latn-BA"/>
        </w:rPr>
        <w:t xml:space="preserve"> zakon</w:t>
      </w:r>
      <w:r>
        <w:rPr>
          <w:lang w:val="bs-Latn-BA"/>
        </w:rPr>
        <w:t>odavni okvir</w:t>
      </w:r>
      <w:r w:rsidR="00D24D8F">
        <w:rPr>
          <w:lang w:val="bs-Latn-BA"/>
        </w:rPr>
        <w:t xml:space="preserve"> ne </w:t>
      </w:r>
      <w:r>
        <w:rPr>
          <w:lang w:val="bs-Latn-BA"/>
        </w:rPr>
        <w:t>sadrži efektivne garancije kojima bi se osiguralo da</w:t>
      </w:r>
      <w:r w:rsidR="00FB183F">
        <w:rPr>
          <w:lang w:val="bs-Latn-BA"/>
        </w:rPr>
        <w:t xml:space="preserve"> se, prilikom</w:t>
      </w:r>
      <w:r>
        <w:rPr>
          <w:lang w:val="bs-Latn-BA"/>
        </w:rPr>
        <w:t xml:space="preserve"> korištenj</w:t>
      </w:r>
      <w:r w:rsidR="00FB183F">
        <w:rPr>
          <w:lang w:val="bs-Latn-BA"/>
        </w:rPr>
        <w:t>a</w:t>
      </w:r>
      <w:r>
        <w:rPr>
          <w:lang w:val="bs-Latn-BA"/>
        </w:rPr>
        <w:t xml:space="preserve"> sporazuma o priznanju krivice</w:t>
      </w:r>
      <w:r w:rsidR="00FB183F">
        <w:rPr>
          <w:lang w:val="bs-Latn-BA"/>
        </w:rPr>
        <w:t xml:space="preserve"> </w:t>
      </w:r>
      <w:r>
        <w:rPr>
          <w:lang w:val="bs-Latn-BA"/>
        </w:rPr>
        <w:t>unutar tužilaštava i od strane sudova u Bosni i Hercegovini (BiH) ublaž</w:t>
      </w:r>
      <w:r w:rsidR="00FB183F">
        <w:rPr>
          <w:lang w:val="bs-Latn-BA"/>
        </w:rPr>
        <w:t xml:space="preserve">e </w:t>
      </w:r>
      <w:r>
        <w:rPr>
          <w:lang w:val="bs-Latn-BA"/>
        </w:rPr>
        <w:t>riz</w:t>
      </w:r>
      <w:r w:rsidR="00FB183F">
        <w:rPr>
          <w:lang w:val="bs-Latn-BA"/>
        </w:rPr>
        <w:t>ici</w:t>
      </w:r>
      <w:r w:rsidR="00D24D8F">
        <w:rPr>
          <w:lang w:val="bs-Latn-BA"/>
        </w:rPr>
        <w:t xml:space="preserve"> </w:t>
      </w:r>
      <w:r w:rsidR="00FB183F">
        <w:rPr>
          <w:lang w:val="bs-Latn-BA"/>
        </w:rPr>
        <w:t xml:space="preserve">moguće povrede temeljnih ljudskih prava. </w:t>
      </w:r>
    </w:p>
    <w:p w14:paraId="254E25F5" w14:textId="77777777" w:rsidR="00E55F56" w:rsidRDefault="00D24D8F" w:rsidP="00D24D8F">
      <w:pPr>
        <w:jc w:val="both"/>
        <w:rPr>
          <w:lang w:val="bs-Latn-BA"/>
        </w:rPr>
      </w:pPr>
      <w:r>
        <w:rPr>
          <w:lang w:val="bs-Latn-BA"/>
        </w:rPr>
        <w:t>Samo formal</w:t>
      </w:r>
      <w:r w:rsidR="00FB183F">
        <w:rPr>
          <w:lang w:val="bs-Latn-BA"/>
        </w:rPr>
        <w:t xml:space="preserve">istički pristup </w:t>
      </w:r>
      <w:r>
        <w:rPr>
          <w:lang w:val="bs-Latn-BA"/>
        </w:rPr>
        <w:t>preispitivanj</w:t>
      </w:r>
      <w:r w:rsidR="00FB183F">
        <w:rPr>
          <w:lang w:val="bs-Latn-BA"/>
        </w:rPr>
        <w:t>u</w:t>
      </w:r>
      <w:r>
        <w:rPr>
          <w:lang w:val="bs-Latn-BA"/>
        </w:rPr>
        <w:t xml:space="preserve"> sporazuma, bez detaljnog ocjenjivanja dokaza </w:t>
      </w:r>
      <w:r w:rsidR="00E55F56">
        <w:rPr>
          <w:lang w:val="bs-Latn-BA"/>
        </w:rPr>
        <w:t xml:space="preserve">kao </w:t>
      </w:r>
      <w:r w:rsidR="00FB183F">
        <w:rPr>
          <w:lang w:val="bs-Latn-BA"/>
        </w:rPr>
        <w:t>i interesa svih stranaka u postupku (</w:t>
      </w:r>
      <w:r w:rsidR="00E55F56">
        <w:rPr>
          <w:lang w:val="bs-Latn-BA"/>
        </w:rPr>
        <w:t xml:space="preserve">oštećeni, žrtve, država) nije u skladu sa principima pravičnog sudskog postupka i  </w:t>
      </w:r>
      <w:r>
        <w:rPr>
          <w:lang w:val="bs-Latn-BA"/>
        </w:rPr>
        <w:t>može imati negativan uticaj na rezultate koji se nastoje postići sporazumom</w:t>
      </w:r>
      <w:r w:rsidR="00E55F56">
        <w:rPr>
          <w:lang w:val="bs-Latn-BA"/>
        </w:rPr>
        <w:t xml:space="preserve">. Stoga je neophodno poduzeti slijedeće aktivnosti: </w:t>
      </w:r>
    </w:p>
    <w:p w14:paraId="4212F0FC" w14:textId="77777777" w:rsidR="00D24D8F" w:rsidRDefault="00E55F56" w:rsidP="00E55F56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</w:t>
      </w:r>
      <w:r w:rsidR="00D24D8F" w:rsidRPr="00E55F56">
        <w:rPr>
          <w:lang w:val="bs-Latn-BA"/>
        </w:rPr>
        <w:t>udovi</w:t>
      </w:r>
      <w:r>
        <w:rPr>
          <w:lang w:val="bs-Latn-BA"/>
        </w:rPr>
        <w:t xml:space="preserve">, tužilaštva i branioci treba da obrate </w:t>
      </w:r>
      <w:r w:rsidR="00D24D8F" w:rsidRPr="00E55F56">
        <w:rPr>
          <w:lang w:val="bs-Latn-BA"/>
        </w:rPr>
        <w:t>posebnu pažnju na predočene dokaze</w:t>
      </w:r>
      <w:r>
        <w:rPr>
          <w:lang w:val="bs-Latn-BA"/>
        </w:rPr>
        <w:t xml:space="preserve"> prilikom razmatranja sporazuma</w:t>
      </w:r>
      <w:r w:rsidR="00D24D8F" w:rsidRPr="00E55F56">
        <w:rPr>
          <w:lang w:val="bs-Latn-BA"/>
        </w:rPr>
        <w:t>.</w:t>
      </w:r>
    </w:p>
    <w:p w14:paraId="6BB3CA3D" w14:textId="77777777" w:rsidR="00E55F56" w:rsidRDefault="00E55F56" w:rsidP="00E55F56">
      <w:pPr>
        <w:pStyle w:val="ListParagraph"/>
        <w:jc w:val="both"/>
        <w:rPr>
          <w:lang w:val="bs-Latn-BA"/>
        </w:rPr>
      </w:pPr>
    </w:p>
    <w:p w14:paraId="6B626611" w14:textId="77777777" w:rsidR="009E304D" w:rsidRDefault="00E55F56" w:rsidP="009E304D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Kratkoročno, </w:t>
      </w:r>
      <w:r w:rsidR="00D24D8F" w:rsidRPr="00E55F56">
        <w:rPr>
          <w:lang w:val="bs-Latn-BA"/>
        </w:rPr>
        <w:t xml:space="preserve">Stalna komisija za efikasnost tužilaštava odnosno Visoko sudsko i tužilačko vijeće BiH </w:t>
      </w:r>
      <w:r w:rsidR="009E304D">
        <w:rPr>
          <w:lang w:val="bs-Latn-BA"/>
        </w:rPr>
        <w:t>će</w:t>
      </w:r>
      <w:r w:rsidR="00D24D8F" w:rsidRPr="00E55F56">
        <w:rPr>
          <w:lang w:val="bs-Latn-BA"/>
        </w:rPr>
        <w:t>, na osnovu analize</w:t>
      </w:r>
      <w:r w:rsidR="009E304D">
        <w:rPr>
          <w:lang w:val="bs-Latn-BA"/>
        </w:rPr>
        <w:t xml:space="preserve"> međunarodnih i evropskih standarda kao i</w:t>
      </w:r>
      <w:r w:rsidR="00D24D8F" w:rsidRPr="00E55F56">
        <w:rPr>
          <w:lang w:val="bs-Latn-BA"/>
        </w:rPr>
        <w:t xml:space="preserve"> najboljih praksi u zemljama </w:t>
      </w:r>
      <w:r w:rsidR="009E304D">
        <w:rPr>
          <w:lang w:val="bs-Latn-BA"/>
        </w:rPr>
        <w:t xml:space="preserve">članicama </w:t>
      </w:r>
      <w:r w:rsidR="00D24D8F" w:rsidRPr="00E55F56">
        <w:rPr>
          <w:lang w:val="bs-Latn-BA"/>
        </w:rPr>
        <w:t>Evropske unije iz ove oblasti donijeti smjernic</w:t>
      </w:r>
      <w:r w:rsidR="00FD5F4C">
        <w:rPr>
          <w:lang w:val="bs-Latn-BA"/>
        </w:rPr>
        <w:t>e</w:t>
      </w:r>
      <w:r w:rsidR="00D24D8F" w:rsidRPr="00E55F56">
        <w:rPr>
          <w:lang w:val="bs-Latn-BA"/>
        </w:rPr>
        <w:t xml:space="preserve"> </w:t>
      </w:r>
      <w:r w:rsidR="009E304D">
        <w:rPr>
          <w:lang w:val="bs-Latn-BA"/>
        </w:rPr>
        <w:t xml:space="preserve">koje bi pokrenule proces </w:t>
      </w:r>
      <w:r w:rsidR="002F49BF">
        <w:rPr>
          <w:lang w:val="bs-Latn-BA"/>
        </w:rPr>
        <w:t xml:space="preserve">koordiniranog </w:t>
      </w:r>
      <w:r w:rsidR="009E304D">
        <w:rPr>
          <w:lang w:val="bs-Latn-BA"/>
        </w:rPr>
        <w:t xml:space="preserve">usvajanja </w:t>
      </w:r>
      <w:r w:rsidR="00D24D8F" w:rsidRPr="00E55F56">
        <w:rPr>
          <w:lang w:val="bs-Latn-BA"/>
        </w:rPr>
        <w:t xml:space="preserve">obavezujućih uputstava </w:t>
      </w:r>
      <w:r w:rsidR="009E304D">
        <w:rPr>
          <w:lang w:val="bs-Latn-BA"/>
        </w:rPr>
        <w:t xml:space="preserve">od strane glavnih tužilaca. </w:t>
      </w:r>
    </w:p>
    <w:p w14:paraId="38F28732" w14:textId="77777777" w:rsidR="009E304D" w:rsidRPr="009E304D" w:rsidRDefault="009E304D" w:rsidP="009E304D">
      <w:pPr>
        <w:pStyle w:val="ListParagraph"/>
        <w:rPr>
          <w:lang w:val="bs-Latn-BA"/>
        </w:rPr>
      </w:pPr>
    </w:p>
    <w:p w14:paraId="4B396E18" w14:textId="51D9367C" w:rsidR="008C5706" w:rsidRDefault="009E304D" w:rsidP="008C5706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Ova uputstva, koja moraju biti međusobno usklađena će između ostalog </w:t>
      </w:r>
      <w:r w:rsidR="00D24D8F" w:rsidRPr="009E304D">
        <w:rPr>
          <w:lang w:val="bs-Latn-BA"/>
        </w:rPr>
        <w:t>definisa</w:t>
      </w:r>
      <w:r>
        <w:rPr>
          <w:lang w:val="bs-Latn-BA"/>
        </w:rPr>
        <w:t>t</w:t>
      </w:r>
      <w:r w:rsidR="00D24D8F" w:rsidRPr="009E304D">
        <w:rPr>
          <w:lang w:val="bs-Latn-BA"/>
        </w:rPr>
        <w:t xml:space="preserve">i </w:t>
      </w:r>
      <w:r>
        <w:rPr>
          <w:lang w:val="bs-Latn-BA"/>
        </w:rPr>
        <w:t>kako uspješnije pregovarati</w:t>
      </w:r>
      <w:r w:rsidR="00D24D8F" w:rsidRPr="009E304D">
        <w:rPr>
          <w:lang w:val="bs-Latn-BA"/>
        </w:rPr>
        <w:t xml:space="preserve">, </w:t>
      </w:r>
      <w:r>
        <w:rPr>
          <w:lang w:val="bs-Latn-BA"/>
        </w:rPr>
        <w:t xml:space="preserve">precizirati </w:t>
      </w:r>
      <w:r w:rsidR="00D24D8F" w:rsidRPr="009E304D">
        <w:rPr>
          <w:lang w:val="bs-Latn-BA"/>
        </w:rPr>
        <w:t xml:space="preserve">oblik i sadržaj sporazuma </w:t>
      </w:r>
      <w:r>
        <w:rPr>
          <w:lang w:val="bs-Latn-BA"/>
        </w:rPr>
        <w:t xml:space="preserve">kao </w:t>
      </w:r>
      <w:r w:rsidR="00D24D8F" w:rsidRPr="009E304D">
        <w:rPr>
          <w:lang w:val="bs-Latn-BA"/>
        </w:rPr>
        <w:t xml:space="preserve">i </w:t>
      </w:r>
      <w:r w:rsidR="008C5706">
        <w:rPr>
          <w:lang w:val="bs-Latn-BA"/>
        </w:rPr>
        <w:t xml:space="preserve">utvrditi </w:t>
      </w:r>
      <w:r w:rsidR="00D24D8F" w:rsidRPr="009E304D">
        <w:rPr>
          <w:lang w:val="bs-Latn-BA"/>
        </w:rPr>
        <w:t>način izračunavanja predložene sankcije</w:t>
      </w:r>
      <w:r>
        <w:rPr>
          <w:lang w:val="bs-Latn-BA"/>
        </w:rPr>
        <w:t xml:space="preserve"> unutar zakonskih </w:t>
      </w:r>
      <w:r w:rsidR="008C5706">
        <w:rPr>
          <w:lang w:val="bs-Latn-BA"/>
        </w:rPr>
        <w:t>granica</w:t>
      </w:r>
      <w:r w:rsidR="00D24D8F" w:rsidRPr="009E304D">
        <w:rPr>
          <w:lang w:val="bs-Latn-BA"/>
        </w:rPr>
        <w:t xml:space="preserve">, </w:t>
      </w:r>
      <w:r w:rsidR="008C5706">
        <w:rPr>
          <w:lang w:val="bs-Latn-BA"/>
        </w:rPr>
        <w:t xml:space="preserve"> a sve u cilju </w:t>
      </w:r>
      <w:r w:rsidR="00D24D8F" w:rsidRPr="009E304D">
        <w:rPr>
          <w:lang w:val="bs-Latn-BA"/>
        </w:rPr>
        <w:t>unapr</w:t>
      </w:r>
      <w:r w:rsidR="008C5706">
        <w:rPr>
          <w:lang w:val="bs-Latn-BA"/>
        </w:rPr>
        <w:t>eđenja</w:t>
      </w:r>
      <w:r w:rsidR="00D24D8F" w:rsidRPr="009E304D">
        <w:rPr>
          <w:lang w:val="bs-Latn-BA"/>
        </w:rPr>
        <w:t xml:space="preserve"> postojeć</w:t>
      </w:r>
      <w:r w:rsidR="008C5706">
        <w:rPr>
          <w:lang w:val="bs-Latn-BA"/>
        </w:rPr>
        <w:t>ih</w:t>
      </w:r>
      <w:r w:rsidR="00D24D8F" w:rsidRPr="009E304D">
        <w:rPr>
          <w:lang w:val="bs-Latn-BA"/>
        </w:rPr>
        <w:t xml:space="preserve"> obvezujuć</w:t>
      </w:r>
      <w:r w:rsidR="008C5706">
        <w:rPr>
          <w:lang w:val="bs-Latn-BA"/>
        </w:rPr>
        <w:t>ih</w:t>
      </w:r>
      <w:r w:rsidR="00D24D8F" w:rsidRPr="009E304D">
        <w:rPr>
          <w:lang w:val="bs-Latn-BA"/>
        </w:rPr>
        <w:t xml:space="preserve"> uputst</w:t>
      </w:r>
      <w:r w:rsidR="008C5706">
        <w:rPr>
          <w:lang w:val="bs-Latn-BA"/>
        </w:rPr>
        <w:t>a</w:t>
      </w:r>
      <w:r w:rsidR="00D24D8F" w:rsidRPr="009E304D">
        <w:rPr>
          <w:lang w:val="bs-Latn-BA"/>
        </w:rPr>
        <w:t xml:space="preserve">va </w:t>
      </w:r>
      <w:bookmarkStart w:id="0" w:name="_GoBack"/>
      <w:bookmarkEnd w:id="0"/>
      <w:r w:rsidR="00D24D8F" w:rsidRPr="009E304D">
        <w:rPr>
          <w:lang w:val="bs-Latn-BA"/>
        </w:rPr>
        <w:t>na sva 4 nivoa u BiH</w:t>
      </w:r>
      <w:r w:rsidR="008C5706">
        <w:rPr>
          <w:lang w:val="bs-Latn-BA"/>
        </w:rPr>
        <w:t xml:space="preserve"> i osiguravanja transparentnosti sporazuma, pogotovo putem bilježenja svih koraka u procesu sporazumijevanja</w:t>
      </w:r>
      <w:r w:rsidR="00D24D8F" w:rsidRPr="008C5706">
        <w:rPr>
          <w:lang w:val="bs-Latn-BA"/>
        </w:rPr>
        <w:t>.</w:t>
      </w:r>
    </w:p>
    <w:p w14:paraId="75415BE4" w14:textId="77777777" w:rsidR="008C5706" w:rsidRPr="008C5706" w:rsidRDefault="008C5706" w:rsidP="008C5706">
      <w:pPr>
        <w:jc w:val="both"/>
        <w:rPr>
          <w:lang w:val="bs-Latn-BA"/>
        </w:rPr>
      </w:pPr>
    </w:p>
    <w:p w14:paraId="676F3D7A" w14:textId="77777777" w:rsidR="00B637B8" w:rsidRDefault="008C5706" w:rsidP="00D24D8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U konačnici, </w:t>
      </w:r>
      <w:r w:rsidRPr="008C5706">
        <w:rPr>
          <w:lang w:val="bs-Latn-BA"/>
        </w:rPr>
        <w:t>postojeć</w:t>
      </w:r>
      <w:r>
        <w:rPr>
          <w:lang w:val="bs-Latn-BA"/>
        </w:rPr>
        <w:t xml:space="preserve">i </w:t>
      </w:r>
      <w:r w:rsidRPr="008C5706">
        <w:rPr>
          <w:lang w:val="bs-Latn-BA"/>
        </w:rPr>
        <w:t>pravn</w:t>
      </w:r>
      <w:r>
        <w:rPr>
          <w:lang w:val="bs-Latn-BA"/>
        </w:rPr>
        <w:t xml:space="preserve">i </w:t>
      </w:r>
      <w:r w:rsidRPr="008C5706">
        <w:rPr>
          <w:lang w:val="bs-Latn-BA"/>
        </w:rPr>
        <w:t>okvir – relevantn</w:t>
      </w:r>
      <w:r>
        <w:rPr>
          <w:lang w:val="bs-Latn-BA"/>
        </w:rPr>
        <w:t xml:space="preserve">e </w:t>
      </w:r>
      <w:r w:rsidRPr="008C5706">
        <w:rPr>
          <w:lang w:val="bs-Latn-BA"/>
        </w:rPr>
        <w:t>odredb</w:t>
      </w:r>
      <w:r>
        <w:rPr>
          <w:lang w:val="bs-Latn-BA"/>
        </w:rPr>
        <w:t>e</w:t>
      </w:r>
      <w:r w:rsidRPr="008C5706">
        <w:rPr>
          <w:lang w:val="bs-Latn-BA"/>
        </w:rPr>
        <w:t xml:space="preserve"> </w:t>
      </w:r>
      <w:r>
        <w:rPr>
          <w:lang w:val="bs-Latn-BA"/>
        </w:rPr>
        <w:t xml:space="preserve">u </w:t>
      </w:r>
      <w:r w:rsidRPr="008C5706">
        <w:rPr>
          <w:lang w:val="bs-Latn-BA"/>
        </w:rPr>
        <w:t>zakon</w:t>
      </w:r>
      <w:r>
        <w:rPr>
          <w:lang w:val="bs-Latn-BA"/>
        </w:rPr>
        <w:t>ima</w:t>
      </w:r>
      <w:r w:rsidRPr="008C5706">
        <w:rPr>
          <w:lang w:val="bs-Latn-BA"/>
        </w:rPr>
        <w:t xml:space="preserve"> o krivičnom postupku</w:t>
      </w:r>
      <w:r w:rsidR="00B637B8">
        <w:rPr>
          <w:lang w:val="bs-Latn-BA"/>
        </w:rPr>
        <w:t xml:space="preserve"> u BiH se mora izmijeniti i dopuniti </w:t>
      </w:r>
      <w:r w:rsidRPr="008C5706">
        <w:rPr>
          <w:lang w:val="bs-Latn-BA"/>
        </w:rPr>
        <w:t>na način da se</w:t>
      </w:r>
      <w:r w:rsidR="00B637B8">
        <w:rPr>
          <w:lang w:val="bs-Latn-BA"/>
        </w:rPr>
        <w:t xml:space="preserve"> unaprijede uslovi koji regulišu korištenje sporazuma o priznanju krivice</w:t>
      </w:r>
      <w:r w:rsidRPr="008C5706">
        <w:rPr>
          <w:lang w:val="bs-Latn-BA"/>
        </w:rPr>
        <w:t xml:space="preserve"> (</w:t>
      </w:r>
      <w:r w:rsidR="00B637B8" w:rsidRPr="00B637B8">
        <w:rPr>
          <w:i/>
          <w:lang w:val="bs-Latn-BA"/>
        </w:rPr>
        <w:t>npr.</w:t>
      </w:r>
      <w:r w:rsidR="00B637B8">
        <w:rPr>
          <w:lang w:val="bs-Latn-BA"/>
        </w:rPr>
        <w:t xml:space="preserve"> </w:t>
      </w:r>
      <w:r w:rsidRPr="008C5706">
        <w:rPr>
          <w:i/>
          <w:lang w:val="bs-Latn-BA"/>
        </w:rPr>
        <w:t>rok za predlaganje sporazuma, odustanak od sporazuma, rok za razmatranje sporazuma, tok ročišta za razmatranje sporazuma, javnost ročišta</w:t>
      </w:r>
      <w:r w:rsidR="00B637B8">
        <w:rPr>
          <w:i/>
          <w:lang w:val="bs-Latn-BA"/>
        </w:rPr>
        <w:t>, preciziranje vrste krivičnih djela povodom kojih se može sklopiti sporazum – prema preporukama Peer Review izvještaja iz 2017.g o predmetima korupcije i organizovanog kriminala, oduzimanje imovinske koristi</w:t>
      </w:r>
      <w:r w:rsidRPr="00B637B8">
        <w:rPr>
          <w:i/>
          <w:lang w:val="bs-Latn-BA"/>
        </w:rPr>
        <w:t xml:space="preserve"> itd</w:t>
      </w:r>
      <w:r w:rsidRPr="00B637B8">
        <w:rPr>
          <w:lang w:val="bs-Latn-BA"/>
        </w:rPr>
        <w:t>.)</w:t>
      </w:r>
      <w:r w:rsidR="00B637B8">
        <w:rPr>
          <w:lang w:val="bs-Latn-BA"/>
        </w:rPr>
        <w:t xml:space="preserve">. Ove izmjene i dopune moraju biti harmonizovane između sva četiri zakona o krivičnom postupku u BIH. </w:t>
      </w:r>
    </w:p>
    <w:p w14:paraId="319650B5" w14:textId="77777777" w:rsidR="00B637B8" w:rsidRPr="00B637B8" w:rsidRDefault="00B637B8" w:rsidP="00B637B8">
      <w:pPr>
        <w:pStyle w:val="ListParagraph"/>
        <w:rPr>
          <w:lang w:val="bs-Latn-BA"/>
        </w:rPr>
      </w:pPr>
    </w:p>
    <w:p w14:paraId="6EA2EBFE" w14:textId="77777777" w:rsidR="00D24D8F" w:rsidRDefault="00D24D8F" w:rsidP="00D24D8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 w:rsidRPr="00B637B8">
        <w:rPr>
          <w:lang w:val="bs-Latn-BA"/>
        </w:rPr>
        <w:t xml:space="preserve">Prilikom izrade </w:t>
      </w:r>
      <w:r w:rsidR="002E2F1C">
        <w:rPr>
          <w:lang w:val="bs-Latn-BA"/>
        </w:rPr>
        <w:t xml:space="preserve">gore navedenih </w:t>
      </w:r>
      <w:r w:rsidRPr="00B637B8">
        <w:rPr>
          <w:lang w:val="bs-Latn-BA"/>
        </w:rPr>
        <w:t>smjernica</w:t>
      </w:r>
      <w:r w:rsidR="002E2F1C">
        <w:rPr>
          <w:lang w:val="bs-Latn-BA"/>
        </w:rPr>
        <w:t xml:space="preserve"> i odgovarajućih uputstava</w:t>
      </w:r>
      <w:r w:rsidRPr="00B637B8">
        <w:rPr>
          <w:lang w:val="bs-Latn-BA"/>
        </w:rPr>
        <w:t xml:space="preserve">, </w:t>
      </w:r>
      <w:r w:rsidR="002E2F1C">
        <w:rPr>
          <w:lang w:val="bs-Latn-BA"/>
        </w:rPr>
        <w:t xml:space="preserve">te zakonskih izmjena i dopuna </w:t>
      </w:r>
      <w:r w:rsidRPr="00B637B8">
        <w:rPr>
          <w:lang w:val="bs-Latn-BA"/>
        </w:rPr>
        <w:t xml:space="preserve">potrebno je uzeti u obzir sadržaj Rezolucije </w:t>
      </w:r>
      <w:r w:rsidR="002E2F1C">
        <w:rPr>
          <w:lang w:val="bs-Latn-BA"/>
        </w:rPr>
        <w:t>Parlamentarne Skupštine Vijeća Evrope br.</w:t>
      </w:r>
      <w:r w:rsidRPr="00B637B8">
        <w:rPr>
          <w:lang w:val="bs-Latn-BA"/>
        </w:rPr>
        <w:t xml:space="preserve"> </w:t>
      </w:r>
      <w:r w:rsidRPr="00B637B8">
        <w:rPr>
          <w:lang w:val="bs-Latn-BA"/>
        </w:rPr>
        <w:lastRenderedPageBreak/>
        <w:t xml:space="preserve">2245 </w:t>
      </w:r>
      <w:r w:rsidR="002E2F1C">
        <w:rPr>
          <w:lang w:val="bs-Latn-BA"/>
        </w:rPr>
        <w:t>iz</w:t>
      </w:r>
      <w:r w:rsidRPr="00B637B8">
        <w:rPr>
          <w:lang w:val="bs-Latn-BA"/>
        </w:rPr>
        <w:t xml:space="preserve"> oktobra 2018. godine, a koja definiše </w:t>
      </w:r>
      <w:r w:rsidR="002E2F1C">
        <w:rPr>
          <w:lang w:val="bs-Latn-BA"/>
        </w:rPr>
        <w:t xml:space="preserve">minimum garancija za sisteme </w:t>
      </w:r>
      <w:r w:rsidRPr="00B637B8">
        <w:rPr>
          <w:lang w:val="bs-Latn-BA"/>
        </w:rPr>
        <w:t>sklapanj</w:t>
      </w:r>
      <w:r w:rsidR="002E2F1C">
        <w:rPr>
          <w:lang w:val="bs-Latn-BA"/>
        </w:rPr>
        <w:t>a</w:t>
      </w:r>
      <w:r w:rsidRPr="00B637B8">
        <w:rPr>
          <w:lang w:val="bs-Latn-BA"/>
        </w:rPr>
        <w:t xml:space="preserve"> sporazuma </w:t>
      </w:r>
      <w:r w:rsidR="002E2F1C">
        <w:rPr>
          <w:lang w:val="bs-Latn-BA"/>
        </w:rPr>
        <w:t xml:space="preserve">o priznanju krivice </w:t>
      </w:r>
      <w:r w:rsidRPr="00B637B8">
        <w:rPr>
          <w:lang w:val="bs-Latn-BA"/>
        </w:rPr>
        <w:t>u krivičnim postupcima</w:t>
      </w:r>
      <w:r w:rsidR="002E2F1C">
        <w:rPr>
          <w:lang w:val="bs-Latn-BA"/>
        </w:rPr>
        <w:t xml:space="preserve"> (vidjeti priloženi Aneks)</w:t>
      </w:r>
      <w:r w:rsidRPr="00B637B8">
        <w:rPr>
          <w:lang w:val="bs-Latn-BA"/>
        </w:rPr>
        <w:t>.</w:t>
      </w:r>
    </w:p>
    <w:p w14:paraId="7B4470F9" w14:textId="77777777" w:rsidR="002E2F1C" w:rsidRPr="002E2F1C" w:rsidRDefault="002E2F1C" w:rsidP="002E2F1C">
      <w:pPr>
        <w:pStyle w:val="ListParagraph"/>
        <w:rPr>
          <w:lang w:val="bs-Latn-BA"/>
        </w:rPr>
      </w:pPr>
    </w:p>
    <w:p w14:paraId="0BAEEA7C" w14:textId="77777777" w:rsidR="0091492F" w:rsidRDefault="002E2F1C" w:rsidP="0091492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Potrebno je da, u skladu sa gore navedenim unapređenjima pravnog okvira Centri za obuku sudija i tužilaca (CEST) vrše s</w:t>
      </w:r>
      <w:r w:rsidRPr="002E2F1C">
        <w:rPr>
          <w:lang w:val="bs-Latn-BA"/>
        </w:rPr>
        <w:t>istemsk</w:t>
      </w:r>
      <w:r>
        <w:rPr>
          <w:lang w:val="bs-Latn-BA"/>
        </w:rPr>
        <w:t>e</w:t>
      </w:r>
      <w:r w:rsidRPr="002E2F1C">
        <w:rPr>
          <w:lang w:val="bs-Latn-BA"/>
        </w:rPr>
        <w:t xml:space="preserve"> program</w:t>
      </w:r>
      <w:r>
        <w:rPr>
          <w:lang w:val="bs-Latn-BA"/>
        </w:rPr>
        <w:t>e</w:t>
      </w:r>
      <w:r w:rsidRPr="002E2F1C">
        <w:rPr>
          <w:lang w:val="bs-Latn-BA"/>
        </w:rPr>
        <w:t xml:space="preserve"> edukacije o</w:t>
      </w:r>
      <w:r>
        <w:rPr>
          <w:lang w:val="bs-Latn-BA"/>
        </w:rPr>
        <w:t xml:space="preserve"> </w:t>
      </w:r>
      <w:r w:rsidR="00D24D8F" w:rsidRPr="002E2F1C">
        <w:rPr>
          <w:lang w:val="bs-Latn-BA"/>
        </w:rPr>
        <w:t>primjeni sporazuma o priznanju krivice, tokom cijelog postupka.</w:t>
      </w:r>
      <w:r>
        <w:rPr>
          <w:lang w:val="bs-Latn-BA"/>
        </w:rPr>
        <w:t xml:space="preserve"> U tom pogledu, CEST-ovi </w:t>
      </w:r>
      <w:r w:rsidR="0091492F">
        <w:rPr>
          <w:lang w:val="bs-Latn-BA"/>
        </w:rPr>
        <w:t xml:space="preserve">su pozvani da uspostave saradnju sa trenutnim projektima EU u ovoj oblasti. </w:t>
      </w:r>
    </w:p>
    <w:p w14:paraId="50664B6C" w14:textId="77777777" w:rsidR="0091492F" w:rsidRPr="0091492F" w:rsidRDefault="0091492F" w:rsidP="0091492F">
      <w:pPr>
        <w:pStyle w:val="ListParagraph"/>
        <w:rPr>
          <w:lang w:val="bs-Latn-BA"/>
        </w:rPr>
      </w:pPr>
    </w:p>
    <w:p w14:paraId="7F6846CC" w14:textId="77777777" w:rsidR="0091492F" w:rsidRPr="0091492F" w:rsidRDefault="0091492F" w:rsidP="0091492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Neophodno je da se u koordinaciji Stalnih komisija za efikasnost sudova, odnosno tužilaštava</w:t>
      </w:r>
      <w:r w:rsidRPr="0091492F">
        <w:rPr>
          <w:lang w:val="bs-Latn-BA"/>
        </w:rPr>
        <w:t xml:space="preserve"> </w:t>
      </w:r>
      <w:r>
        <w:rPr>
          <w:lang w:val="bs-Latn-BA"/>
        </w:rPr>
        <w:t xml:space="preserve">pri VSTV uspostavi </w:t>
      </w:r>
      <w:r w:rsidRPr="0091492F">
        <w:rPr>
          <w:lang w:val="bs-Latn-BA"/>
        </w:rPr>
        <w:t xml:space="preserve">pojačan sistem redovnog </w:t>
      </w:r>
      <w:proofErr w:type="spellStart"/>
      <w:r w:rsidRPr="0091492F">
        <w:rPr>
          <w:lang w:val="bs-Latn-BA"/>
        </w:rPr>
        <w:t>praćenja</w:t>
      </w:r>
      <w:proofErr w:type="spellEnd"/>
      <w:r w:rsidRPr="0091492F">
        <w:rPr>
          <w:lang w:val="bs-Latn-BA"/>
        </w:rPr>
        <w:t xml:space="preserve"> i kontrole primjene sporazuma o priznanju krivice od strane sudova i tužilaštava</w:t>
      </w:r>
      <w:r>
        <w:rPr>
          <w:lang w:val="bs-Latn-BA"/>
        </w:rPr>
        <w:t xml:space="preserve">. Takav sistem </w:t>
      </w:r>
      <w:proofErr w:type="spellStart"/>
      <w:r>
        <w:rPr>
          <w:lang w:val="bs-Latn-BA"/>
        </w:rPr>
        <w:t>praćenja</w:t>
      </w:r>
      <w:proofErr w:type="spellEnd"/>
      <w:r>
        <w:rPr>
          <w:lang w:val="bs-Latn-BA"/>
        </w:rPr>
        <w:t xml:space="preserve"> mora biti u skladu sa gore </w:t>
      </w:r>
      <w:proofErr w:type="spellStart"/>
      <w:r>
        <w:rPr>
          <w:lang w:val="bs-Latn-BA"/>
        </w:rPr>
        <w:t>pomenutim</w:t>
      </w:r>
      <w:proofErr w:type="spellEnd"/>
      <w:r>
        <w:rPr>
          <w:lang w:val="bs-Latn-BA"/>
        </w:rPr>
        <w:t xml:space="preserve"> inoviranim smjernicama/instrukcijama i Rezolucijom Parlamentarne skupštine Vijeća Evrope (tačke 8.8 i 8.10</w:t>
      </w:r>
      <w:r w:rsidRPr="0091492F">
        <w:rPr>
          <w:lang w:val="bs-Latn-BA"/>
        </w:rPr>
        <w:t>)</w:t>
      </w:r>
      <w:r>
        <w:rPr>
          <w:lang w:val="bs-Latn-BA"/>
        </w:rPr>
        <w:t xml:space="preserve">. </w:t>
      </w:r>
    </w:p>
    <w:p w14:paraId="5E70F4C5" w14:textId="77777777" w:rsidR="00D24D8F" w:rsidRDefault="00D24D8F" w:rsidP="00D24D8F">
      <w:pPr>
        <w:jc w:val="both"/>
        <w:rPr>
          <w:lang w:val="bs-Latn-BA"/>
        </w:rPr>
      </w:pPr>
    </w:p>
    <w:p w14:paraId="2E6B22BA" w14:textId="77777777" w:rsidR="00D24D8F" w:rsidRDefault="00D24D8F" w:rsidP="00D24D8F">
      <w:pPr>
        <w:rPr>
          <w:lang w:val="bs-Latn-BA"/>
        </w:rPr>
      </w:pPr>
    </w:p>
    <w:p w14:paraId="5F200865" w14:textId="77777777" w:rsidR="00D24D8F" w:rsidRDefault="00D24D8F" w:rsidP="00D24D8F">
      <w:pPr>
        <w:rPr>
          <w:lang w:val="bs-Latn-BA"/>
        </w:rPr>
      </w:pPr>
    </w:p>
    <w:p w14:paraId="6AEEE7D3" w14:textId="77777777" w:rsidR="00D24D8F" w:rsidRDefault="00D24D8F" w:rsidP="00D24D8F">
      <w:pPr>
        <w:rPr>
          <w:lang w:val="bs-Latn-BA"/>
        </w:rPr>
      </w:pPr>
    </w:p>
    <w:p w14:paraId="6A408163" w14:textId="77777777" w:rsidR="009B47A9" w:rsidRPr="00FF72B1" w:rsidRDefault="006C1384">
      <w:pPr>
        <w:rPr>
          <w:lang w:val="bs-Latn-BA"/>
        </w:rPr>
      </w:pPr>
    </w:p>
    <w:sectPr w:rsidR="009B47A9" w:rsidRPr="00FF72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F7FA7"/>
    <w:multiLevelType w:val="hybridMultilevel"/>
    <w:tmpl w:val="11C8A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D8F"/>
    <w:rsid w:val="00113C7F"/>
    <w:rsid w:val="00286AB9"/>
    <w:rsid w:val="002E2F1C"/>
    <w:rsid w:val="002F49BF"/>
    <w:rsid w:val="00321E0D"/>
    <w:rsid w:val="008067EC"/>
    <w:rsid w:val="008C5706"/>
    <w:rsid w:val="0091492F"/>
    <w:rsid w:val="009E304D"/>
    <w:rsid w:val="00B637B8"/>
    <w:rsid w:val="00CA4958"/>
    <w:rsid w:val="00D24D8F"/>
    <w:rsid w:val="00E55F56"/>
    <w:rsid w:val="00FB183F"/>
    <w:rsid w:val="00FD5F4C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9D7AEB"/>
  <w15:chartTrackingRefBased/>
  <w15:docId w15:val="{F51DF0A7-6099-40A1-A860-C50330CC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D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Drino Galicic</cp:lastModifiedBy>
  <cp:revision>2</cp:revision>
  <dcterms:created xsi:type="dcterms:W3CDTF">2019-04-16T12:06:00Z</dcterms:created>
  <dcterms:modified xsi:type="dcterms:W3CDTF">2019-04-16T12:06:00Z</dcterms:modified>
</cp:coreProperties>
</file>