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4" w:rsidRDefault="00D53386">
      <w:pPr>
        <w:rPr>
          <w:lang w:val="sr-Latn-RS"/>
        </w:rPr>
      </w:pPr>
      <w:r>
        <w:rPr>
          <w:lang w:val="sr-Latn-RS"/>
        </w:rPr>
        <w:t>OSNOVNI SUD U PRIJEDORU</w:t>
      </w:r>
    </w:p>
    <w:p w:rsidR="00D53386" w:rsidRDefault="00D53386">
      <w:pPr>
        <w:rPr>
          <w:lang w:val="sr-Latn-RS"/>
        </w:rPr>
      </w:pPr>
      <w:r>
        <w:rPr>
          <w:lang w:val="sr-Latn-RS"/>
        </w:rPr>
        <w:t>Broj: 077-0-Su-07-000-502</w:t>
      </w:r>
    </w:p>
    <w:p w:rsidR="00D53386" w:rsidRDefault="00D53386">
      <w:pPr>
        <w:rPr>
          <w:lang w:val="sr-Latn-RS"/>
        </w:rPr>
      </w:pPr>
      <w:r>
        <w:rPr>
          <w:lang w:val="sr-Latn-RS"/>
        </w:rPr>
        <w:t>Dana, 04.10.2007. godine</w:t>
      </w:r>
    </w:p>
    <w:p w:rsidR="00D53386" w:rsidRDefault="00D53386">
      <w:pPr>
        <w:rPr>
          <w:lang w:val="sr-Latn-RS"/>
        </w:rPr>
      </w:pPr>
    </w:p>
    <w:p w:rsidR="00D53386" w:rsidRDefault="00D53386">
      <w:pPr>
        <w:rPr>
          <w:lang w:val="sr-Latn-RS"/>
        </w:rPr>
      </w:pPr>
    </w:p>
    <w:p w:rsidR="00D53386" w:rsidRDefault="00D53386">
      <w:pPr>
        <w:rPr>
          <w:lang w:val="sr-Latn-RS"/>
        </w:rPr>
      </w:pPr>
    </w:p>
    <w:p w:rsidR="00D53386" w:rsidRDefault="00D53386" w:rsidP="00D53386">
      <w:pPr>
        <w:jc w:val="center"/>
        <w:rPr>
          <w:b/>
          <w:lang w:val="sr-Latn-RS"/>
        </w:rPr>
      </w:pPr>
      <w:r w:rsidRPr="00D53386">
        <w:rPr>
          <w:b/>
          <w:lang w:val="sr-Latn-RS"/>
        </w:rPr>
        <w:t>V O D I Č</w:t>
      </w:r>
    </w:p>
    <w:p w:rsidR="00D53386" w:rsidRDefault="00D53386" w:rsidP="00D53386">
      <w:pPr>
        <w:jc w:val="center"/>
        <w:rPr>
          <w:b/>
          <w:lang w:val="sr-Latn-RS"/>
        </w:rPr>
      </w:pPr>
    </w:p>
    <w:p w:rsidR="00D53386" w:rsidRDefault="00D53386" w:rsidP="00D53386">
      <w:pPr>
        <w:jc w:val="center"/>
        <w:rPr>
          <w:b/>
          <w:lang w:val="sr-Latn-RS"/>
        </w:rPr>
      </w:pPr>
      <w:r>
        <w:rPr>
          <w:b/>
          <w:lang w:val="sr-Latn-RS"/>
        </w:rPr>
        <w:t>O POSTUPKU PRISTUPA INFORMACIJAMA U OSNOVNOM SUDU U PRIJEDORU</w:t>
      </w:r>
    </w:p>
    <w:p w:rsidR="00D53386" w:rsidRDefault="00D53386" w:rsidP="00D53386">
      <w:pPr>
        <w:jc w:val="center"/>
        <w:rPr>
          <w:b/>
          <w:lang w:val="sr-Latn-RS"/>
        </w:rPr>
      </w:pPr>
    </w:p>
    <w:p w:rsidR="00D53386" w:rsidRDefault="00D53386" w:rsidP="00D53386">
      <w:pPr>
        <w:jc w:val="center"/>
        <w:rPr>
          <w:b/>
          <w:lang w:val="sr-Latn-RS"/>
        </w:rPr>
      </w:pP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Svako fizičko  i pravno lice ima pravo podnijeti zahtjev za pristup informacijama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Zahtjev se podnosi u pismenom obliku, putem pošte ili neposredno predajom u kancelariji za prijem pošte u Osnovnom sudu u Prijedoru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Zahtjev mora biti jasan  i sadržavati dovoljno podataka u vezi sa prirodom i sadržajem traženih informacija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Ako se zahtjev koji podnosi fizičko lice odnosi na lične informacije, to lice je dužno putem ličnog dokumenta sa fotografijom dokazati svoj identitet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Ako se zahtjev koji podnosi fizičko lice odnosi na lične informacije, u vezi nekog trećeg lica, podnosilac je dužan dokazati svoj identitet i dokazati da je zakonski zastupnik ili dostaviti punomoć potpisanu od strane ovlaštenog lica.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Po prijemu zahtjeva sud je dužan da razmotri činjenice i okolnosti od značaja za obradu zahtjeva</w:t>
      </w:r>
    </w:p>
    <w:p w:rsidR="00D53386" w:rsidRDefault="00D53386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Sud je dužan obavjestiti podnosioca zahtjeva da li je odobrio pristu</w:t>
      </w:r>
      <w:r w:rsidR="00706A71">
        <w:rPr>
          <w:lang w:val="sr-Latn-RS"/>
        </w:rPr>
        <w:t>p</w:t>
      </w:r>
      <w:r>
        <w:rPr>
          <w:lang w:val="sr-Latn-RS"/>
        </w:rPr>
        <w:t xml:space="preserve"> informaciji  djelimično ili u cjelini, </w:t>
      </w:r>
      <w:r w:rsidR="002C6FD7">
        <w:rPr>
          <w:lang w:val="sr-Latn-RS"/>
        </w:rPr>
        <w:t xml:space="preserve"> </w:t>
      </w:r>
      <w:r>
        <w:rPr>
          <w:lang w:val="sr-Latn-RS"/>
        </w:rPr>
        <w:t xml:space="preserve">u roku od 15 dana od dana prijema zahtjeva, </w:t>
      </w:r>
      <w:r w:rsidR="002C6FD7">
        <w:rPr>
          <w:lang w:val="sr-Latn-RS"/>
        </w:rPr>
        <w:t xml:space="preserve"> </w:t>
      </w:r>
      <w:r>
        <w:rPr>
          <w:lang w:val="sr-Latn-RS"/>
        </w:rPr>
        <w:t xml:space="preserve">s tim da taj rok može biti produžen za 7 dana u slučajevima predviđenim Zakonom o slobodi pristupa informacijama. </w:t>
      </w:r>
    </w:p>
    <w:p w:rsidR="002C6FD7" w:rsidRDefault="002C6FD7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 xml:space="preserve">Pristup informacijama obezbjediće se podnosiocu zahtjeva  na jednom od zvaničnih jezika u BiH, ako je to moguće </w:t>
      </w:r>
    </w:p>
    <w:p w:rsidR="002C6FD7" w:rsidRDefault="002C6FD7" w:rsidP="00D53386">
      <w:pPr>
        <w:pStyle w:val="ListParagraph"/>
        <w:numPr>
          <w:ilvl w:val="0"/>
          <w:numId w:val="2"/>
        </w:numPr>
        <w:ind w:left="993"/>
        <w:rPr>
          <w:lang w:val="sr-Latn-RS"/>
        </w:rPr>
      </w:pPr>
      <w:r>
        <w:rPr>
          <w:lang w:val="sr-Latn-RS"/>
        </w:rPr>
        <w:t>Sud može  odbiti  podnosioca zahtjeva  za  pristup  informacijama  djelimično ili u cjelini:</w:t>
      </w:r>
    </w:p>
    <w:p w:rsidR="002C6FD7" w:rsidRDefault="002C6FD7" w:rsidP="002C6FD7">
      <w:pPr>
        <w:pStyle w:val="ListParagraph"/>
        <w:numPr>
          <w:ilvl w:val="0"/>
          <w:numId w:val="3"/>
        </w:numPr>
        <w:ind w:left="993"/>
        <w:rPr>
          <w:lang w:val="sr-Latn-RS"/>
        </w:rPr>
      </w:pPr>
      <w:r>
        <w:rPr>
          <w:lang w:val="sr-Latn-RS"/>
        </w:rPr>
        <w:t>kada se otkrivanjem informacije osnovano može očekivati  izazivanje značajne  štete po legitimne  ciljeve za sljedeće kategorije:</w:t>
      </w:r>
    </w:p>
    <w:p w:rsidR="002C6FD7" w:rsidRDefault="002C6FD7" w:rsidP="002C6FD7">
      <w:pPr>
        <w:pStyle w:val="ListParagraph"/>
        <w:numPr>
          <w:ilvl w:val="0"/>
          <w:numId w:val="4"/>
        </w:numPr>
        <w:ind w:left="993"/>
        <w:rPr>
          <w:lang w:val="sr-Latn-RS"/>
        </w:rPr>
      </w:pPr>
      <w:r>
        <w:rPr>
          <w:lang w:val="sr-Latn-RS"/>
        </w:rPr>
        <w:t>interes odbrane i sigurnosti, kao i zaštite javne bezbjednosti</w:t>
      </w:r>
    </w:p>
    <w:p w:rsidR="002C6FD7" w:rsidRDefault="002C6FD7" w:rsidP="002C6FD7">
      <w:pPr>
        <w:pStyle w:val="ListParagraph"/>
        <w:numPr>
          <w:ilvl w:val="0"/>
          <w:numId w:val="4"/>
        </w:numPr>
        <w:ind w:left="993"/>
        <w:rPr>
          <w:lang w:val="sr-Latn-RS"/>
        </w:rPr>
      </w:pPr>
      <w:r>
        <w:rPr>
          <w:lang w:val="sr-Latn-RS"/>
        </w:rPr>
        <w:t>sprečavanje kriminala i svako otkrivanje kriminala</w:t>
      </w:r>
    </w:p>
    <w:p w:rsidR="002C6FD7" w:rsidRDefault="002C6FD7" w:rsidP="002C6FD7">
      <w:pPr>
        <w:pStyle w:val="ListParagraph"/>
        <w:numPr>
          <w:ilvl w:val="0"/>
          <w:numId w:val="4"/>
        </w:numPr>
        <w:ind w:left="993"/>
        <w:rPr>
          <w:lang w:val="sr-Latn-RS"/>
        </w:rPr>
      </w:pPr>
      <w:r>
        <w:rPr>
          <w:lang w:val="sr-Latn-RS"/>
        </w:rPr>
        <w:t>zaštita procesa u donošenju odluka utvrđenih Zakonom</w:t>
      </w:r>
    </w:p>
    <w:p w:rsidR="00706A71" w:rsidRDefault="00706A71" w:rsidP="00706A71">
      <w:pPr>
        <w:pStyle w:val="ListParagraph"/>
        <w:numPr>
          <w:ilvl w:val="0"/>
          <w:numId w:val="3"/>
        </w:numPr>
        <w:ind w:left="993"/>
        <w:rPr>
          <w:lang w:val="sr-Latn-RS"/>
        </w:rPr>
      </w:pPr>
      <w:r>
        <w:rPr>
          <w:lang w:val="sr-Latn-RS"/>
        </w:rPr>
        <w:t>kada zahtjev za pristup informacijama uključuje povjerljive komercijalne interese treće strane</w:t>
      </w:r>
    </w:p>
    <w:p w:rsidR="002C6FD7" w:rsidRDefault="00706A71" w:rsidP="002C6FD7">
      <w:pPr>
        <w:pStyle w:val="ListParagraph"/>
        <w:numPr>
          <w:ilvl w:val="0"/>
          <w:numId w:val="3"/>
        </w:numPr>
        <w:ind w:left="993"/>
        <w:rPr>
          <w:lang w:val="sr-Latn-RS"/>
        </w:rPr>
      </w:pPr>
      <w:r>
        <w:rPr>
          <w:lang w:val="sr-Latn-RS"/>
        </w:rPr>
        <w:t>kada zahtjev z</w:t>
      </w:r>
      <w:r w:rsidR="0007703A">
        <w:rPr>
          <w:lang w:val="sr-Latn-RS"/>
        </w:rPr>
        <w:t xml:space="preserve">a pristup informacijama uključuje lične </w:t>
      </w:r>
      <w:r>
        <w:rPr>
          <w:lang w:val="sr-Latn-RS"/>
        </w:rPr>
        <w:t>interese koji se odnose n</w:t>
      </w:r>
      <w:r w:rsidR="0007703A">
        <w:rPr>
          <w:lang w:val="sr-Latn-RS"/>
        </w:rPr>
        <w:t>a privatnost trećeg lica</w:t>
      </w:r>
    </w:p>
    <w:p w:rsidR="0007703A" w:rsidRDefault="0007703A" w:rsidP="002C6FD7">
      <w:pPr>
        <w:pStyle w:val="ListParagraph"/>
        <w:numPr>
          <w:ilvl w:val="0"/>
          <w:numId w:val="3"/>
        </w:numPr>
        <w:ind w:left="993"/>
        <w:rPr>
          <w:lang w:val="sr-Latn-RS"/>
        </w:rPr>
      </w:pPr>
      <w:r>
        <w:rPr>
          <w:lang w:val="sr-Latn-RS"/>
        </w:rPr>
        <w:t>kada nakon provedenog postupka utvrdi da objavljivanje informacija nije od javnog interesa</w:t>
      </w:r>
    </w:p>
    <w:p w:rsidR="0007703A" w:rsidRDefault="0007703A" w:rsidP="0007703A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>
        <w:rPr>
          <w:lang w:val="sr-Latn-RS"/>
        </w:rPr>
        <w:t xml:space="preserve"> Ako sud nije u mogućnosti da udovolji zahtjevu, o tome će u roku od 8 dana obavjestiti podnosioca zahtjeva sa uputstvom za podnošenje nadležnom organu,  uključujući i pravo obraćanju OMBUDSMANU RS.</w:t>
      </w:r>
    </w:p>
    <w:p w:rsidR="0007703A" w:rsidRDefault="0007703A" w:rsidP="0007703A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>
        <w:rPr>
          <w:lang w:val="sr-Latn-RS"/>
        </w:rPr>
        <w:t xml:space="preserve">  </w:t>
      </w:r>
      <w:r w:rsidR="008863E2">
        <w:rPr>
          <w:lang w:val="sr-Latn-RS"/>
        </w:rPr>
        <w:t xml:space="preserve">Sekretar suda </w:t>
      </w:r>
      <w:r>
        <w:rPr>
          <w:lang w:val="sr-Latn-RS"/>
        </w:rPr>
        <w:t>je lice ovlašteno za odlučivanje po zahtjevima za pristup informacijama. Žalba se podnosi predsjedniku suda, a podnosila</w:t>
      </w:r>
      <w:r w:rsidR="008863E2">
        <w:rPr>
          <w:lang w:val="sr-Latn-RS"/>
        </w:rPr>
        <w:t>c</w:t>
      </w:r>
      <w:r>
        <w:rPr>
          <w:lang w:val="sr-Latn-RS"/>
        </w:rPr>
        <w:t xml:space="preserve"> ima i pravo obraćanju OMBUDSMANU RS.</w:t>
      </w:r>
    </w:p>
    <w:p w:rsidR="0007703A" w:rsidRDefault="0007703A" w:rsidP="0007703A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>
        <w:rPr>
          <w:lang w:val="sr-Latn-RS"/>
        </w:rPr>
        <w:lastRenderedPageBreak/>
        <w:t xml:space="preserve">U sudu </w:t>
      </w:r>
      <w:r w:rsidR="008863E2">
        <w:rPr>
          <w:lang w:val="sr-Latn-RS"/>
        </w:rPr>
        <w:t>će se voditi poseban indeks registar o vrsti in</w:t>
      </w:r>
      <w:r w:rsidR="00706A71">
        <w:rPr>
          <w:lang w:val="sr-Latn-RS"/>
        </w:rPr>
        <w:t>f</w:t>
      </w:r>
      <w:bookmarkStart w:id="0" w:name="_GoBack"/>
      <w:bookmarkEnd w:id="0"/>
      <w:r w:rsidR="008863E2">
        <w:rPr>
          <w:lang w:val="sr-Latn-RS"/>
        </w:rPr>
        <w:t>ormacije koje su pod kontrolom suda.</w:t>
      </w:r>
    </w:p>
    <w:p w:rsidR="008863E2" w:rsidRDefault="008863E2" w:rsidP="0007703A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>
        <w:rPr>
          <w:lang w:val="sr-Latn-RS"/>
        </w:rPr>
        <w:t>Troškovi umnožavanja za prvih 10 strana se ne naplaćuje, a preko 10 strana naplaćuje se 0,20 KM po strani.</w:t>
      </w:r>
    </w:p>
    <w:p w:rsidR="008863E2" w:rsidRDefault="008863E2" w:rsidP="008863E2">
      <w:pPr>
        <w:rPr>
          <w:lang w:val="sr-Latn-RS"/>
        </w:rPr>
      </w:pPr>
    </w:p>
    <w:p w:rsidR="008863E2" w:rsidRDefault="008863E2" w:rsidP="008863E2">
      <w:pPr>
        <w:ind w:left="567"/>
        <w:rPr>
          <w:lang w:val="sr-Latn-RS"/>
        </w:rPr>
      </w:pPr>
      <w:r>
        <w:rPr>
          <w:lang w:val="sr-Latn-RS"/>
        </w:rPr>
        <w:t>Obrazac zahtjeva za</w:t>
      </w:r>
      <w:r w:rsidR="00FB0CAC">
        <w:rPr>
          <w:lang w:val="sr-Latn-RS"/>
        </w:rPr>
        <w:t xml:space="preserve"> pristup informacijama </w:t>
      </w:r>
      <w:r>
        <w:rPr>
          <w:lang w:val="sr-Latn-RS"/>
        </w:rPr>
        <w:t xml:space="preserve">se može podići u kancelariji za prijem i otpremu pošte ovog suda. </w:t>
      </w:r>
    </w:p>
    <w:p w:rsidR="008863E2" w:rsidRDefault="008863E2" w:rsidP="008863E2">
      <w:pPr>
        <w:ind w:left="567"/>
        <w:rPr>
          <w:lang w:val="sr-Latn-RS"/>
        </w:rPr>
      </w:pPr>
    </w:p>
    <w:p w:rsidR="008863E2" w:rsidRDefault="008863E2" w:rsidP="008863E2">
      <w:pPr>
        <w:ind w:left="567"/>
        <w:rPr>
          <w:lang w:val="sr-Latn-RS"/>
        </w:rPr>
      </w:pPr>
    </w:p>
    <w:p w:rsidR="008863E2" w:rsidRDefault="008863E2" w:rsidP="008863E2">
      <w:pPr>
        <w:ind w:left="567"/>
        <w:rPr>
          <w:lang w:val="sr-Latn-RS"/>
        </w:rPr>
      </w:pPr>
    </w:p>
    <w:p w:rsidR="008863E2" w:rsidRDefault="008863E2" w:rsidP="008863E2">
      <w:pPr>
        <w:rPr>
          <w:lang w:val="sr-Latn-RS"/>
        </w:rPr>
      </w:pPr>
    </w:p>
    <w:p w:rsidR="008863E2" w:rsidRDefault="008863E2" w:rsidP="008863E2">
      <w:pPr>
        <w:tabs>
          <w:tab w:val="left" w:pos="7340"/>
        </w:tabs>
        <w:rPr>
          <w:lang w:val="sr-Latn-RS"/>
        </w:rPr>
      </w:pPr>
      <w:r>
        <w:rPr>
          <w:lang w:val="sr-Latn-RS"/>
        </w:rPr>
        <w:tab/>
        <w:t>Predsjednik suda:</w:t>
      </w:r>
    </w:p>
    <w:p w:rsidR="008863E2" w:rsidRPr="008863E2" w:rsidRDefault="008863E2" w:rsidP="008863E2">
      <w:pPr>
        <w:tabs>
          <w:tab w:val="left" w:pos="7340"/>
        </w:tabs>
        <w:rPr>
          <w:lang w:val="sr-Latn-RS"/>
        </w:rPr>
      </w:pPr>
      <w:r>
        <w:rPr>
          <w:lang w:val="sr-Latn-RS"/>
        </w:rPr>
        <w:tab/>
        <w:t xml:space="preserve">   Milka Bursać</w:t>
      </w:r>
    </w:p>
    <w:sectPr w:rsidR="008863E2" w:rsidRPr="008863E2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FB4"/>
    <w:multiLevelType w:val="hybridMultilevel"/>
    <w:tmpl w:val="45C06208"/>
    <w:lvl w:ilvl="0" w:tplc="04090017">
      <w:start w:val="1"/>
      <w:numFmt w:val="lowerLetter"/>
      <w:lvlText w:val="%1)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2921CAB"/>
    <w:multiLevelType w:val="hybridMultilevel"/>
    <w:tmpl w:val="24BA36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42C4F"/>
    <w:multiLevelType w:val="hybridMultilevel"/>
    <w:tmpl w:val="05029136"/>
    <w:lvl w:ilvl="0" w:tplc="1CDEEF6E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14053E"/>
    <w:multiLevelType w:val="hybridMultilevel"/>
    <w:tmpl w:val="9DDE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925"/>
    <w:multiLevelType w:val="hybridMultilevel"/>
    <w:tmpl w:val="8706769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8063208"/>
    <w:multiLevelType w:val="hybridMultilevel"/>
    <w:tmpl w:val="767E2372"/>
    <w:lvl w:ilvl="0" w:tplc="B41897E4">
      <w:start w:val="1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6"/>
    <w:rsid w:val="0007703A"/>
    <w:rsid w:val="002C6FD7"/>
    <w:rsid w:val="002D4758"/>
    <w:rsid w:val="00706A71"/>
    <w:rsid w:val="007F3044"/>
    <w:rsid w:val="008863E2"/>
    <w:rsid w:val="00D53386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4D5"/>
  <w15:chartTrackingRefBased/>
  <w15:docId w15:val="{28F3585A-D197-40C7-8BB7-0C72582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Stulic</dc:creator>
  <cp:keywords/>
  <dc:description/>
  <cp:lastModifiedBy>Dijana Stulic</cp:lastModifiedBy>
  <cp:revision>2</cp:revision>
  <dcterms:created xsi:type="dcterms:W3CDTF">2019-11-28T07:08:00Z</dcterms:created>
  <dcterms:modified xsi:type="dcterms:W3CDTF">2019-11-28T08:30:00Z</dcterms:modified>
</cp:coreProperties>
</file>