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ECA" w:rsidRPr="00A56ECA" w:rsidRDefault="00A56ECA" w:rsidP="00A56EC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56ECA">
        <w:rPr>
          <w:rFonts w:ascii="Times New Roman" w:hAnsi="Times New Roman" w:cs="Times New Roman"/>
          <w:b/>
          <w:bCs/>
          <w:sz w:val="24"/>
          <w:szCs w:val="24"/>
        </w:rPr>
        <w:t>SUDSKE TAKSE KOD OSNIVANJA UDRUŽENJA I FONDACIJA,  UPISA PROMJENA I DRUGIH POSTUPAKA</w:t>
      </w:r>
    </w:p>
    <w:p w:rsidR="00A56ECA" w:rsidRPr="00A56ECA" w:rsidRDefault="00A56ECA" w:rsidP="00A56ECA">
      <w:pPr>
        <w:rPr>
          <w:rFonts w:ascii="Times New Roman" w:hAnsi="Times New Roman" w:cs="Times New Roman"/>
          <w:b/>
          <w:sz w:val="24"/>
          <w:szCs w:val="24"/>
        </w:rPr>
      </w:pPr>
    </w:p>
    <w:p w:rsidR="00A56ECA" w:rsidRPr="00A56ECA" w:rsidRDefault="00A56ECA" w:rsidP="00A56EC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56ECA">
        <w:rPr>
          <w:rFonts w:ascii="Times New Roman" w:hAnsi="Times New Roman" w:cs="Times New Roman"/>
          <w:b/>
          <w:bCs/>
          <w:sz w:val="24"/>
          <w:szCs w:val="24"/>
        </w:rPr>
        <w:t>SUDSKE TAKSE KOD OSNIVANJA UDRUŽENJA I FONDACIJA,  UPISA PROMJENA I DRUGIH POSTUPAKA</w:t>
      </w:r>
    </w:p>
    <w:p w:rsidR="00A56ECA" w:rsidRPr="00A56ECA" w:rsidRDefault="00A56ECA" w:rsidP="00A56ECA">
      <w:pPr>
        <w:rPr>
          <w:rFonts w:ascii="Times New Roman" w:hAnsi="Times New Roman" w:cs="Times New Roman"/>
          <w:bCs/>
          <w:sz w:val="24"/>
          <w:szCs w:val="24"/>
        </w:rPr>
      </w:pPr>
    </w:p>
    <w:p w:rsidR="00A56ECA" w:rsidRPr="00A56ECA" w:rsidRDefault="00A56ECA" w:rsidP="00A56ECA">
      <w:pPr>
        <w:rPr>
          <w:rFonts w:ascii="Times New Roman" w:hAnsi="Times New Roman" w:cs="Times New Roman"/>
          <w:bCs/>
          <w:sz w:val="24"/>
          <w:szCs w:val="24"/>
        </w:rPr>
      </w:pPr>
    </w:p>
    <w:p w:rsidR="00A56ECA" w:rsidRPr="00A56ECA" w:rsidRDefault="00A56ECA" w:rsidP="00A56EC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56ECA">
        <w:rPr>
          <w:rFonts w:ascii="Times New Roman" w:hAnsi="Times New Roman" w:cs="Times New Roman"/>
          <w:bCs/>
          <w:sz w:val="24"/>
          <w:szCs w:val="24"/>
        </w:rPr>
        <w:t xml:space="preserve">Način plaćanja sudske takse kod osnivanja udruženja i fondacija,  upisa promjena i drugih postupaka i druga pitanja koja se odnose na takse su </w:t>
      </w:r>
      <w:proofErr w:type="spellStart"/>
      <w:r w:rsidRPr="00A56ECA">
        <w:rPr>
          <w:rFonts w:ascii="Times New Roman" w:hAnsi="Times New Roman" w:cs="Times New Roman"/>
          <w:bCs/>
          <w:sz w:val="24"/>
          <w:szCs w:val="24"/>
        </w:rPr>
        <w:t>regulisani</w:t>
      </w:r>
      <w:proofErr w:type="spellEnd"/>
      <w:r w:rsidRPr="00A56ECA">
        <w:rPr>
          <w:rFonts w:ascii="Times New Roman" w:hAnsi="Times New Roman" w:cs="Times New Roman"/>
          <w:bCs/>
          <w:sz w:val="24"/>
          <w:szCs w:val="24"/>
        </w:rPr>
        <w:t xml:space="preserve"> su  Zakonom o sudskim taksama („Službeni glasnik Republik</w:t>
      </w:r>
      <w:bookmarkStart w:id="0" w:name="_GoBack"/>
      <w:bookmarkEnd w:id="0"/>
      <w:r w:rsidRPr="00A56ECA">
        <w:rPr>
          <w:rFonts w:ascii="Times New Roman" w:hAnsi="Times New Roman" w:cs="Times New Roman"/>
          <w:bCs/>
          <w:sz w:val="24"/>
          <w:szCs w:val="24"/>
        </w:rPr>
        <w:t xml:space="preserve">e Srpske“ broj 73/08, 49/09, 67/13, 63/14 i 66/18), odnosno Zakonom sa izmjenama i dopunama Zakona o sudskim taksama, </w:t>
      </w:r>
      <w:r w:rsidRPr="00A56ECA">
        <w:rPr>
          <w:rFonts w:ascii="Times New Roman" w:hAnsi="Times New Roman" w:cs="Times New Roman"/>
          <w:bCs/>
          <w:sz w:val="24"/>
          <w:szCs w:val="24"/>
        </w:rPr>
        <w:t>koji je</w:t>
      </w:r>
      <w:r w:rsidRPr="00A56ECA">
        <w:rPr>
          <w:rFonts w:ascii="Times New Roman" w:hAnsi="Times New Roman" w:cs="Times New Roman"/>
          <w:bCs/>
          <w:sz w:val="24"/>
          <w:szCs w:val="24"/>
        </w:rPr>
        <w:t> objavljen je Službenom glasniku Republike Srpske“ pod brojem  67/20.</w:t>
      </w:r>
    </w:p>
    <w:p w:rsidR="00A56ECA" w:rsidRPr="00A56ECA" w:rsidRDefault="00A56ECA" w:rsidP="00A56ECA">
      <w:pPr>
        <w:jc w:val="center"/>
        <w:rPr>
          <w:bCs/>
          <w:lang w:val="sr-Cyrl-BA"/>
        </w:rPr>
      </w:pPr>
    </w:p>
    <w:p w:rsidR="00A56ECA" w:rsidRPr="00A56ECA" w:rsidRDefault="00A56ECA" w:rsidP="00A56ECA">
      <w:pPr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</w:pPr>
      <w:r w:rsidRPr="00A56ECA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>REGISTAR UDRUŽENJA GRAĐANA</w:t>
      </w:r>
    </w:p>
    <w:p w:rsidR="00A56ECA" w:rsidRPr="00A56ECA" w:rsidRDefault="00A56ECA" w:rsidP="00A56ECA">
      <w:pPr>
        <w:rPr>
          <w:rFonts w:ascii="Times New Roman" w:hAnsi="Times New Roman" w:cs="Times New Roman"/>
          <w:bCs/>
          <w:noProof/>
          <w:sz w:val="24"/>
          <w:szCs w:val="24"/>
          <w:lang w:val="sr-Latn-CS"/>
        </w:rPr>
      </w:pPr>
    </w:p>
    <w:p w:rsidR="00A56ECA" w:rsidRPr="00A56ECA" w:rsidRDefault="00A56ECA" w:rsidP="00A56ECA">
      <w:pPr>
        <w:rPr>
          <w:rFonts w:ascii="Times New Roman" w:hAnsi="Times New Roman" w:cs="Times New Roman"/>
          <w:bCs/>
          <w:noProof/>
          <w:sz w:val="24"/>
          <w:szCs w:val="24"/>
          <w:lang w:val="sr-Latn-CS"/>
        </w:rPr>
      </w:pPr>
    </w:p>
    <w:p w:rsidR="00A56ECA" w:rsidRPr="00A56ECA" w:rsidRDefault="00A56ECA" w:rsidP="00A56ECA">
      <w:pPr>
        <w:rPr>
          <w:rFonts w:ascii="Times New Roman" w:hAnsi="Times New Roman" w:cs="Times New Roman"/>
          <w:bCs/>
          <w:noProof/>
          <w:sz w:val="24"/>
          <w:szCs w:val="24"/>
          <w:lang w:val="sr-Latn-CS"/>
        </w:rPr>
      </w:pPr>
      <w:r w:rsidRPr="00A56ECA">
        <w:rPr>
          <w:rFonts w:ascii="Times New Roman" w:hAnsi="Times New Roman" w:cs="Times New Roman"/>
          <w:bCs/>
          <w:noProof/>
          <w:sz w:val="24"/>
          <w:szCs w:val="24"/>
          <w:lang w:val="sr-Latn-CS"/>
        </w:rPr>
        <w:t>TAKSA ZA UPIS U SUDSKI REGISTAR JE 300 KM</w:t>
      </w:r>
    </w:p>
    <w:p w:rsidR="00A56ECA" w:rsidRPr="00A56ECA" w:rsidRDefault="00A56ECA" w:rsidP="00A56ECA">
      <w:pPr>
        <w:rPr>
          <w:rFonts w:ascii="Times New Roman" w:hAnsi="Times New Roman" w:cs="Times New Roman"/>
          <w:bCs/>
          <w:noProof/>
          <w:sz w:val="24"/>
          <w:szCs w:val="24"/>
          <w:lang w:val="sr-Latn-CS"/>
        </w:rPr>
      </w:pPr>
    </w:p>
    <w:p w:rsidR="00A56ECA" w:rsidRPr="00A56ECA" w:rsidRDefault="00A56ECA" w:rsidP="00A56ECA">
      <w:pPr>
        <w:rPr>
          <w:rFonts w:ascii="Times New Roman" w:hAnsi="Times New Roman" w:cs="Times New Roman"/>
          <w:bCs/>
          <w:noProof/>
          <w:sz w:val="24"/>
          <w:szCs w:val="24"/>
          <w:lang w:val="sr-Latn-CS"/>
        </w:rPr>
      </w:pPr>
      <w:r w:rsidRPr="00A56ECA">
        <w:rPr>
          <w:rFonts w:ascii="Times New Roman" w:hAnsi="Times New Roman" w:cs="Times New Roman"/>
          <w:bCs/>
          <w:noProof/>
          <w:sz w:val="24"/>
          <w:szCs w:val="24"/>
          <w:lang w:val="sr-Latn-CS"/>
        </w:rPr>
        <w:t>TAKSA  ZA  IZMJENU  STATUTA  JE  150   KM</w:t>
      </w:r>
    </w:p>
    <w:p w:rsidR="00A56ECA" w:rsidRPr="00A56ECA" w:rsidRDefault="00A56ECA" w:rsidP="00A56ECA">
      <w:pPr>
        <w:rPr>
          <w:rFonts w:ascii="Times New Roman" w:hAnsi="Times New Roman" w:cs="Times New Roman"/>
          <w:bCs/>
          <w:noProof/>
          <w:sz w:val="24"/>
          <w:szCs w:val="24"/>
          <w:lang w:val="sr-Latn-CS"/>
        </w:rPr>
      </w:pPr>
    </w:p>
    <w:p w:rsidR="00A56ECA" w:rsidRPr="00A56ECA" w:rsidRDefault="00A56ECA" w:rsidP="00A56ECA">
      <w:pPr>
        <w:rPr>
          <w:rFonts w:ascii="Times New Roman" w:hAnsi="Times New Roman" w:cs="Times New Roman"/>
          <w:bCs/>
          <w:noProof/>
          <w:sz w:val="24"/>
          <w:szCs w:val="24"/>
          <w:lang w:val="sr-Latn-CS"/>
        </w:rPr>
      </w:pPr>
      <w:r w:rsidRPr="00A56ECA">
        <w:rPr>
          <w:rFonts w:ascii="Times New Roman" w:hAnsi="Times New Roman" w:cs="Times New Roman"/>
          <w:bCs/>
          <w:noProof/>
          <w:sz w:val="24"/>
          <w:szCs w:val="24"/>
          <w:lang w:val="sr-Latn-CS"/>
        </w:rPr>
        <w:t>TAKSA ZA PROMJENU  LICA  OVLAŠTENIH  ZA  ZASTUPANJE  I PREDSTAVLJANJE  JE   150  KM.</w:t>
      </w:r>
    </w:p>
    <w:p w:rsidR="00A56ECA" w:rsidRPr="00A56ECA" w:rsidRDefault="00A56ECA" w:rsidP="00A56ECA">
      <w:pPr>
        <w:rPr>
          <w:rFonts w:ascii="Times New Roman" w:hAnsi="Times New Roman" w:cs="Times New Roman"/>
          <w:bCs/>
          <w:noProof/>
          <w:sz w:val="24"/>
          <w:szCs w:val="24"/>
          <w:lang w:val="sr-Latn-CS"/>
        </w:rPr>
      </w:pPr>
    </w:p>
    <w:p w:rsidR="00A56ECA" w:rsidRPr="00A56ECA" w:rsidRDefault="00A56ECA" w:rsidP="00A56ECA">
      <w:pPr>
        <w:rPr>
          <w:rFonts w:ascii="Times New Roman" w:hAnsi="Times New Roman" w:cs="Times New Roman"/>
          <w:bCs/>
          <w:noProof/>
          <w:sz w:val="24"/>
          <w:szCs w:val="24"/>
          <w:lang w:val="sr-Latn-CS"/>
        </w:rPr>
      </w:pPr>
      <w:r w:rsidRPr="00A56ECA">
        <w:rPr>
          <w:rFonts w:ascii="Times New Roman" w:hAnsi="Times New Roman" w:cs="Times New Roman"/>
          <w:bCs/>
          <w:noProof/>
          <w:sz w:val="24"/>
          <w:szCs w:val="24"/>
          <w:lang w:val="sr-Latn-CS"/>
        </w:rPr>
        <w:t>TAKSA ZA PROMJENU ADRESE JE 150 KM</w:t>
      </w:r>
    </w:p>
    <w:p w:rsidR="00A56ECA" w:rsidRPr="00A56ECA" w:rsidRDefault="00A56ECA" w:rsidP="00A56ECA">
      <w:pPr>
        <w:rPr>
          <w:rFonts w:ascii="Times New Roman" w:hAnsi="Times New Roman" w:cs="Times New Roman"/>
          <w:bCs/>
          <w:noProof/>
          <w:sz w:val="24"/>
          <w:szCs w:val="24"/>
          <w:lang w:val="sr-Latn-CS"/>
        </w:rPr>
      </w:pPr>
    </w:p>
    <w:p w:rsidR="00A56ECA" w:rsidRPr="00A56ECA" w:rsidRDefault="00A56ECA" w:rsidP="00A56ECA">
      <w:pPr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A56ECA">
        <w:rPr>
          <w:rFonts w:ascii="Times New Roman" w:hAnsi="Times New Roman" w:cs="Times New Roman"/>
          <w:bCs/>
          <w:noProof/>
          <w:sz w:val="24"/>
          <w:szCs w:val="24"/>
          <w:lang w:val="sr-Latn-CS"/>
        </w:rPr>
        <w:t>TAKSA ZA PROMJENU NAZIVA 150 KM</w:t>
      </w:r>
    </w:p>
    <w:p w:rsidR="00A56ECA" w:rsidRPr="00A56ECA" w:rsidRDefault="00A56ECA" w:rsidP="00A56ECA">
      <w:pPr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A56ECA" w:rsidRPr="00A56ECA" w:rsidRDefault="00A56ECA" w:rsidP="00A56ECA">
      <w:pPr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A56ECA">
        <w:rPr>
          <w:rFonts w:ascii="Times New Roman" w:hAnsi="Times New Roman" w:cs="Times New Roman"/>
          <w:noProof/>
          <w:sz w:val="24"/>
          <w:szCs w:val="24"/>
          <w:lang w:val="sr-Latn-CS"/>
        </w:rPr>
        <w:t>TAKSA ZA ZA ZAHTJEV ZA BRISANJE UPISA IZ SUDKOG REGISTRA  100 KM</w:t>
      </w:r>
    </w:p>
    <w:p w:rsidR="00A56ECA" w:rsidRPr="00A56ECA" w:rsidRDefault="00A56ECA" w:rsidP="00A56ECA">
      <w:pPr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A56ECA" w:rsidRPr="00A56ECA" w:rsidRDefault="00A56ECA" w:rsidP="00A56ECA">
      <w:pPr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A56ECA">
        <w:rPr>
          <w:rFonts w:ascii="Times New Roman" w:hAnsi="Times New Roman" w:cs="Times New Roman"/>
          <w:noProof/>
          <w:sz w:val="24"/>
          <w:szCs w:val="24"/>
          <w:lang w:val="sr-Latn-CS"/>
        </w:rPr>
        <w:t>TAKSA ZA RJEŠENJE O BRISANJU UPISA IZ SUDSKOG REGISTRA 100 KM</w:t>
      </w:r>
    </w:p>
    <w:p w:rsidR="00A56ECA" w:rsidRPr="00A56ECA" w:rsidRDefault="00A56ECA" w:rsidP="00A56ECA">
      <w:pPr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A56ECA" w:rsidRPr="00A56ECA" w:rsidRDefault="00A56ECA" w:rsidP="00A56ECA">
      <w:pPr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A56ECA">
        <w:rPr>
          <w:rFonts w:ascii="Times New Roman" w:hAnsi="Times New Roman" w:cs="Times New Roman"/>
          <w:noProof/>
          <w:sz w:val="24"/>
          <w:szCs w:val="24"/>
          <w:lang w:val="sr-Latn-CS"/>
        </w:rPr>
        <w:t>AKO SE JEDNIM PODNESKOM TRAŽI VIŠE UPISA PLAĆA SE TAKSA ZA SVAKI UPIS POSEBNO.</w:t>
      </w:r>
    </w:p>
    <w:p w:rsidR="005172F4" w:rsidRPr="00A56ECA" w:rsidRDefault="005172F4">
      <w:pPr>
        <w:rPr>
          <w:sz w:val="24"/>
          <w:szCs w:val="24"/>
          <w:lang w:val="sr-Latn-CS"/>
        </w:rPr>
      </w:pPr>
    </w:p>
    <w:sectPr w:rsidR="005172F4" w:rsidRPr="00A56E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ECA"/>
    <w:rsid w:val="005172F4"/>
    <w:rsid w:val="00A56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CA74C"/>
  <w15:chartTrackingRefBased/>
  <w15:docId w15:val="{53DB7223-16DB-4E55-845C-26AA13038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6ECA"/>
    <w:pPr>
      <w:spacing w:after="0" w:line="240" w:lineRule="auto"/>
    </w:pPr>
    <w:rPr>
      <w:rFonts w:ascii="Calibri" w:hAnsi="Calibri" w:cs="Calibri"/>
      <w:lang w:eastAsia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77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158</Words>
  <Characters>901</Characters>
  <Application>Microsoft Office Word</Application>
  <DocSecurity>0</DocSecurity>
  <Lines>7</Lines>
  <Paragraphs>2</Paragraphs>
  <ScaleCrop>false</ScaleCrop>
  <Company>Pravosudje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Gataric</dc:creator>
  <cp:keywords/>
  <dc:description/>
  <cp:lastModifiedBy>Nikola Gataric</cp:lastModifiedBy>
  <cp:revision>1</cp:revision>
  <dcterms:created xsi:type="dcterms:W3CDTF">2020-07-16T11:23:00Z</dcterms:created>
  <dcterms:modified xsi:type="dcterms:W3CDTF">2020-07-16T11:25:00Z</dcterms:modified>
</cp:coreProperties>
</file>