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3173" w14:textId="77777777" w:rsidR="00E66852" w:rsidRDefault="00E66852" w:rsidP="00E66852">
      <w:pPr>
        <w:jc w:val="center"/>
        <w:rPr>
          <w:rFonts w:ascii="Arial" w:hAnsi="Arial" w:cs="Arial"/>
          <w:lang w:val="sr-Latn-BA"/>
        </w:rPr>
      </w:pPr>
    </w:p>
    <w:p w14:paraId="65FFE41D" w14:textId="77777777" w:rsidR="00E66852" w:rsidRDefault="00E66852" w:rsidP="00E66852">
      <w:pPr>
        <w:jc w:val="center"/>
        <w:rPr>
          <w:rFonts w:ascii="Arial" w:hAnsi="Arial" w:cs="Arial"/>
          <w:lang w:val="sr-Latn-BA"/>
        </w:rPr>
      </w:pPr>
    </w:p>
    <w:p w14:paraId="24DF167C" w14:textId="77777777" w:rsidR="00E66852" w:rsidRDefault="00E66852" w:rsidP="00E66852">
      <w:pPr>
        <w:jc w:val="center"/>
        <w:rPr>
          <w:rFonts w:ascii="Arial" w:hAnsi="Arial" w:cs="Arial"/>
          <w:lang w:val="sr-Latn-BA"/>
        </w:rPr>
      </w:pPr>
    </w:p>
    <w:p w14:paraId="1D6E66BF" w14:textId="77777777" w:rsidR="00E66852" w:rsidRDefault="00E66852" w:rsidP="00E66852">
      <w:pPr>
        <w:jc w:val="center"/>
        <w:rPr>
          <w:rFonts w:ascii="Arial" w:hAnsi="Arial" w:cs="Arial"/>
          <w:lang w:val="sr-Latn-BA"/>
        </w:rPr>
      </w:pPr>
    </w:p>
    <w:p w14:paraId="2F685CBE" w14:textId="77777777" w:rsidR="00E66852" w:rsidRDefault="00E66852" w:rsidP="00E66852">
      <w:pPr>
        <w:jc w:val="center"/>
        <w:rPr>
          <w:rFonts w:ascii="Arial" w:hAnsi="Arial" w:cs="Arial"/>
          <w:lang w:val="sr-Latn-BA"/>
        </w:rPr>
      </w:pPr>
    </w:p>
    <w:p w14:paraId="51BAB712" w14:textId="77777777" w:rsidR="00E66852" w:rsidRDefault="00E66852" w:rsidP="00E66852">
      <w:pPr>
        <w:jc w:val="center"/>
        <w:rPr>
          <w:rFonts w:ascii="Arial" w:hAnsi="Arial" w:cs="Arial"/>
          <w:lang w:val="sr-Latn-BA"/>
        </w:rPr>
      </w:pPr>
    </w:p>
    <w:p w14:paraId="030E0369" w14:textId="77777777" w:rsidR="00E66852" w:rsidRDefault="00E66852" w:rsidP="00E66852">
      <w:pPr>
        <w:jc w:val="center"/>
        <w:rPr>
          <w:rFonts w:ascii="Arial" w:hAnsi="Arial" w:cs="Arial"/>
          <w:lang w:val="sr-Latn-BA"/>
        </w:rPr>
      </w:pPr>
    </w:p>
    <w:p w14:paraId="4BA58CC4" w14:textId="77777777" w:rsidR="00E66852" w:rsidRDefault="00E66852" w:rsidP="00E66852">
      <w:pPr>
        <w:jc w:val="center"/>
        <w:rPr>
          <w:rFonts w:ascii="Arial" w:hAnsi="Arial" w:cs="Arial"/>
          <w:lang w:val="sr-Latn-BA"/>
        </w:rPr>
      </w:pPr>
    </w:p>
    <w:p w14:paraId="291608D5" w14:textId="77777777" w:rsidR="00E66852" w:rsidRDefault="00E66852" w:rsidP="00E66852">
      <w:pPr>
        <w:jc w:val="center"/>
        <w:rPr>
          <w:rFonts w:ascii="Arial" w:hAnsi="Arial" w:cs="Arial"/>
          <w:lang w:val="sr-Latn-BA"/>
        </w:rPr>
      </w:pPr>
    </w:p>
    <w:p w14:paraId="4D5DA4C0" w14:textId="77777777" w:rsidR="00E66852" w:rsidRDefault="00E66852" w:rsidP="00E66852">
      <w:pPr>
        <w:jc w:val="center"/>
        <w:rPr>
          <w:rFonts w:ascii="Arial" w:hAnsi="Arial" w:cs="Arial"/>
          <w:lang w:val="sr-Latn-BA"/>
        </w:rPr>
      </w:pPr>
    </w:p>
    <w:p w14:paraId="1C863DA2" w14:textId="77777777" w:rsidR="00E66852" w:rsidRDefault="00E66852" w:rsidP="00E66852">
      <w:pPr>
        <w:jc w:val="center"/>
        <w:rPr>
          <w:rFonts w:ascii="Arial" w:hAnsi="Arial" w:cs="Arial"/>
          <w:lang w:val="sr-Latn-BA"/>
        </w:rPr>
      </w:pPr>
    </w:p>
    <w:p w14:paraId="64F72832" w14:textId="77777777" w:rsidR="00E66852" w:rsidRDefault="00E66852" w:rsidP="00E66852">
      <w:pPr>
        <w:jc w:val="center"/>
        <w:rPr>
          <w:rFonts w:ascii="Arial" w:hAnsi="Arial" w:cs="Arial"/>
          <w:lang w:val="sr-Latn-BA"/>
        </w:rPr>
      </w:pPr>
    </w:p>
    <w:p w14:paraId="78CDF6C7" w14:textId="77777777" w:rsidR="00E66852" w:rsidRDefault="00E66852" w:rsidP="00E66852">
      <w:pPr>
        <w:jc w:val="center"/>
        <w:rPr>
          <w:rFonts w:ascii="Arial" w:hAnsi="Arial" w:cs="Arial"/>
          <w:lang w:val="sr-Latn-BA"/>
        </w:rPr>
      </w:pPr>
    </w:p>
    <w:p w14:paraId="108130B9" w14:textId="77777777" w:rsidR="00E66852" w:rsidRDefault="00E66852" w:rsidP="00E66852">
      <w:pPr>
        <w:jc w:val="center"/>
        <w:rPr>
          <w:rFonts w:ascii="Arial" w:hAnsi="Arial" w:cs="Arial"/>
          <w:lang w:val="sr-Latn-BA"/>
        </w:rPr>
      </w:pPr>
    </w:p>
    <w:p w14:paraId="4736E992" w14:textId="77777777" w:rsidR="00E66852" w:rsidRDefault="00E66852" w:rsidP="00E66852">
      <w:pPr>
        <w:jc w:val="center"/>
        <w:rPr>
          <w:rFonts w:ascii="Arial" w:hAnsi="Arial" w:cs="Arial"/>
          <w:lang w:val="sr-Latn-BA"/>
        </w:rPr>
      </w:pPr>
      <w:r>
        <w:rPr>
          <w:rFonts w:ascii="Arial" w:hAnsi="Arial" w:cs="Arial"/>
          <w:lang w:val="sr-Latn-BA"/>
        </w:rPr>
        <w:t>Godišnji program rada za</w:t>
      </w:r>
    </w:p>
    <w:p w14:paraId="20AB6101" w14:textId="77777777" w:rsidR="00E66852" w:rsidRDefault="00E66852" w:rsidP="00E66852">
      <w:pPr>
        <w:jc w:val="center"/>
        <w:rPr>
          <w:rFonts w:ascii="Arial" w:hAnsi="Arial" w:cs="Arial"/>
          <w:lang w:val="sr-Latn-BA"/>
        </w:rPr>
      </w:pPr>
      <w:r>
        <w:rPr>
          <w:rFonts w:ascii="Arial" w:hAnsi="Arial" w:cs="Arial"/>
          <w:lang w:val="sr-Latn-BA"/>
        </w:rPr>
        <w:t>Okružni sud u Prijedoru</w:t>
      </w:r>
    </w:p>
    <w:p w14:paraId="69B52A78" w14:textId="77777777" w:rsidR="00E66852" w:rsidRDefault="00E66852" w:rsidP="00E66852">
      <w:pPr>
        <w:jc w:val="center"/>
        <w:rPr>
          <w:rFonts w:ascii="Arial" w:hAnsi="Arial" w:cs="Arial"/>
          <w:lang w:val="sr-Latn-BA"/>
        </w:rPr>
      </w:pPr>
      <w:r>
        <w:rPr>
          <w:rFonts w:ascii="Arial" w:hAnsi="Arial" w:cs="Arial"/>
          <w:lang w:val="sr-Latn-BA"/>
        </w:rPr>
        <w:t>16-0-Su-20-000-211</w:t>
      </w:r>
    </w:p>
    <w:p w14:paraId="662B25E4" w14:textId="77777777" w:rsidR="00E66852" w:rsidRDefault="00E66852" w:rsidP="00E66852">
      <w:pPr>
        <w:jc w:val="center"/>
        <w:rPr>
          <w:rFonts w:ascii="Arial" w:hAnsi="Arial" w:cs="Arial"/>
          <w:lang w:val="sr-Latn-BA"/>
        </w:rPr>
      </w:pPr>
    </w:p>
    <w:p w14:paraId="2059960A" w14:textId="77777777" w:rsidR="00E66852" w:rsidRDefault="00E66852" w:rsidP="00E66852">
      <w:pPr>
        <w:jc w:val="center"/>
        <w:rPr>
          <w:rFonts w:ascii="Arial" w:hAnsi="Arial" w:cs="Arial"/>
          <w:lang w:val="sr-Latn-BA"/>
        </w:rPr>
      </w:pPr>
    </w:p>
    <w:p w14:paraId="27DDBAED" w14:textId="77777777" w:rsidR="00E66852" w:rsidRDefault="00E66852" w:rsidP="00E66852">
      <w:pPr>
        <w:jc w:val="center"/>
        <w:rPr>
          <w:rFonts w:ascii="Arial" w:hAnsi="Arial" w:cs="Arial"/>
          <w:lang w:val="sr-Latn-BA"/>
        </w:rPr>
      </w:pPr>
    </w:p>
    <w:p w14:paraId="0058DFE8" w14:textId="77777777" w:rsidR="00E66852" w:rsidRDefault="00E66852" w:rsidP="00E66852">
      <w:pPr>
        <w:jc w:val="center"/>
        <w:rPr>
          <w:rFonts w:ascii="Arial" w:hAnsi="Arial" w:cs="Arial"/>
          <w:lang w:val="sr-Latn-BA"/>
        </w:rPr>
      </w:pPr>
    </w:p>
    <w:p w14:paraId="6C927788" w14:textId="77777777" w:rsidR="00E66852" w:rsidRDefault="00E66852" w:rsidP="00E66852">
      <w:pPr>
        <w:jc w:val="center"/>
        <w:rPr>
          <w:rFonts w:ascii="Arial" w:hAnsi="Arial" w:cs="Arial"/>
          <w:lang w:val="sr-Latn-BA"/>
        </w:rPr>
      </w:pPr>
    </w:p>
    <w:p w14:paraId="4A009BB6" w14:textId="77777777" w:rsidR="00E66852" w:rsidRDefault="00E66852" w:rsidP="00E66852">
      <w:pPr>
        <w:jc w:val="center"/>
        <w:rPr>
          <w:rFonts w:ascii="Arial" w:hAnsi="Arial" w:cs="Arial"/>
          <w:lang w:val="sr-Latn-BA"/>
        </w:rPr>
      </w:pPr>
    </w:p>
    <w:p w14:paraId="14626E5C" w14:textId="77777777" w:rsidR="00E66852" w:rsidRDefault="00E66852" w:rsidP="00E66852">
      <w:pPr>
        <w:jc w:val="center"/>
        <w:rPr>
          <w:rFonts w:ascii="Arial" w:hAnsi="Arial" w:cs="Arial"/>
          <w:lang w:val="sr-Latn-BA"/>
        </w:rPr>
      </w:pPr>
    </w:p>
    <w:p w14:paraId="1F307FB6" w14:textId="77777777" w:rsidR="00E66852" w:rsidRDefault="00E66852" w:rsidP="00E66852">
      <w:pPr>
        <w:jc w:val="center"/>
        <w:rPr>
          <w:rFonts w:ascii="Arial" w:hAnsi="Arial" w:cs="Arial"/>
          <w:lang w:val="sr-Latn-BA"/>
        </w:rPr>
      </w:pPr>
    </w:p>
    <w:p w14:paraId="22A03D1D" w14:textId="77777777" w:rsidR="00E66852" w:rsidRDefault="00E66852" w:rsidP="00E66852">
      <w:pPr>
        <w:jc w:val="center"/>
        <w:rPr>
          <w:rFonts w:ascii="Arial" w:hAnsi="Arial" w:cs="Arial"/>
          <w:lang w:val="sr-Latn-BA"/>
        </w:rPr>
      </w:pPr>
    </w:p>
    <w:p w14:paraId="78554CC3" w14:textId="77777777" w:rsidR="00E66852" w:rsidRDefault="00E66852" w:rsidP="00E66852">
      <w:pPr>
        <w:jc w:val="center"/>
        <w:rPr>
          <w:rFonts w:ascii="Arial" w:hAnsi="Arial" w:cs="Arial"/>
          <w:lang w:val="sr-Latn-BA"/>
        </w:rPr>
      </w:pPr>
    </w:p>
    <w:p w14:paraId="7B6EBCC3" w14:textId="77777777" w:rsidR="00E66852" w:rsidRDefault="00E66852" w:rsidP="00E66852">
      <w:pPr>
        <w:jc w:val="center"/>
        <w:rPr>
          <w:rFonts w:ascii="Arial" w:hAnsi="Arial" w:cs="Arial"/>
          <w:lang w:val="sr-Latn-BA"/>
        </w:rPr>
      </w:pPr>
    </w:p>
    <w:p w14:paraId="624C82A5" w14:textId="77777777" w:rsidR="00E66852" w:rsidRDefault="00E66852" w:rsidP="00E66852">
      <w:pPr>
        <w:jc w:val="center"/>
        <w:rPr>
          <w:rFonts w:ascii="Arial" w:hAnsi="Arial" w:cs="Arial"/>
          <w:lang w:val="sr-Latn-BA"/>
        </w:rPr>
      </w:pPr>
    </w:p>
    <w:p w14:paraId="2C3CCCE2" w14:textId="77777777" w:rsidR="00E66852" w:rsidRDefault="00E66852" w:rsidP="00E66852">
      <w:pPr>
        <w:jc w:val="center"/>
        <w:rPr>
          <w:rFonts w:ascii="Arial" w:hAnsi="Arial" w:cs="Arial"/>
          <w:lang w:val="sr-Latn-BA"/>
        </w:rPr>
      </w:pPr>
    </w:p>
    <w:p w14:paraId="338CC4E2" w14:textId="77777777" w:rsidR="00E66852" w:rsidRDefault="00E66852" w:rsidP="00E66852">
      <w:pPr>
        <w:jc w:val="center"/>
        <w:rPr>
          <w:rFonts w:ascii="Arial" w:hAnsi="Arial" w:cs="Arial"/>
          <w:lang w:val="sr-Latn-BA"/>
        </w:rPr>
      </w:pPr>
    </w:p>
    <w:p w14:paraId="3A69D038" w14:textId="77777777" w:rsidR="00E66852" w:rsidRDefault="00E66852" w:rsidP="00E66852">
      <w:pPr>
        <w:jc w:val="center"/>
        <w:rPr>
          <w:rFonts w:ascii="Arial" w:hAnsi="Arial" w:cs="Arial"/>
          <w:lang w:val="sr-Latn-BA"/>
        </w:rPr>
      </w:pPr>
    </w:p>
    <w:p w14:paraId="0865BE14" w14:textId="77777777" w:rsidR="00E66852" w:rsidRDefault="00E66852" w:rsidP="00E66852">
      <w:pPr>
        <w:jc w:val="center"/>
        <w:rPr>
          <w:rFonts w:ascii="Arial" w:hAnsi="Arial" w:cs="Arial"/>
          <w:lang w:val="sr-Latn-BA"/>
        </w:rPr>
      </w:pPr>
    </w:p>
    <w:p w14:paraId="4239AE8D" w14:textId="77777777" w:rsidR="00E66852" w:rsidRDefault="00E66852" w:rsidP="00E66852">
      <w:pPr>
        <w:jc w:val="center"/>
        <w:rPr>
          <w:rFonts w:ascii="Arial" w:hAnsi="Arial" w:cs="Arial"/>
          <w:lang w:val="sr-Latn-BA"/>
        </w:rPr>
      </w:pPr>
    </w:p>
    <w:p w14:paraId="39EA3449" w14:textId="77777777" w:rsidR="00E66852" w:rsidRDefault="00E66852" w:rsidP="00E66852">
      <w:pPr>
        <w:jc w:val="center"/>
        <w:rPr>
          <w:rFonts w:ascii="Arial" w:hAnsi="Arial" w:cs="Arial"/>
          <w:lang w:val="sr-Latn-BA"/>
        </w:rPr>
      </w:pPr>
    </w:p>
    <w:p w14:paraId="68E49EEC" w14:textId="77777777" w:rsidR="00E66852" w:rsidRDefault="00E66852" w:rsidP="00E66852">
      <w:pPr>
        <w:jc w:val="center"/>
        <w:rPr>
          <w:rFonts w:ascii="Arial" w:hAnsi="Arial" w:cs="Arial"/>
          <w:lang w:val="sr-Latn-BA"/>
        </w:rPr>
      </w:pPr>
    </w:p>
    <w:p w14:paraId="25B1ABBD" w14:textId="77777777" w:rsidR="00E66852" w:rsidRDefault="00E66852" w:rsidP="00E66852">
      <w:pPr>
        <w:jc w:val="center"/>
        <w:rPr>
          <w:rFonts w:ascii="Arial" w:hAnsi="Arial" w:cs="Arial"/>
          <w:lang w:val="sr-Latn-BA"/>
        </w:rPr>
      </w:pPr>
    </w:p>
    <w:p w14:paraId="2C1629A2" w14:textId="77777777" w:rsidR="00E66852" w:rsidRDefault="00E66852" w:rsidP="00E66852">
      <w:pPr>
        <w:jc w:val="center"/>
        <w:rPr>
          <w:rFonts w:ascii="Arial" w:hAnsi="Arial" w:cs="Arial"/>
          <w:lang w:val="sr-Latn-BA"/>
        </w:rPr>
      </w:pPr>
    </w:p>
    <w:p w14:paraId="6947F9A0" w14:textId="77777777" w:rsidR="00E66852" w:rsidRDefault="00E66852" w:rsidP="00E66852">
      <w:pPr>
        <w:jc w:val="center"/>
        <w:rPr>
          <w:rFonts w:ascii="Arial" w:hAnsi="Arial" w:cs="Arial"/>
          <w:lang w:val="sr-Latn-BA"/>
        </w:rPr>
      </w:pPr>
      <w:r>
        <w:rPr>
          <w:rFonts w:ascii="Arial" w:hAnsi="Arial" w:cs="Arial"/>
          <w:lang w:val="sr-Latn-BA"/>
        </w:rPr>
        <w:t>22.04.2021. godine</w:t>
      </w:r>
    </w:p>
    <w:p w14:paraId="09405DCC" w14:textId="77777777" w:rsidR="00E66852" w:rsidRDefault="00E66852" w:rsidP="005072DB">
      <w:pPr>
        <w:jc w:val="left"/>
        <w:rPr>
          <w:rFonts w:ascii="Arial" w:hAnsi="Arial" w:cs="Arial"/>
          <w:lang w:val="sr-Latn-BA"/>
        </w:rPr>
      </w:pPr>
    </w:p>
    <w:p w14:paraId="055B1974" w14:textId="77777777" w:rsidR="00E66852" w:rsidRDefault="00E66852" w:rsidP="005072DB">
      <w:pPr>
        <w:jc w:val="left"/>
        <w:rPr>
          <w:rFonts w:ascii="Arial" w:hAnsi="Arial" w:cs="Arial"/>
          <w:lang w:val="sr-Latn-BA"/>
        </w:rPr>
      </w:pPr>
    </w:p>
    <w:p w14:paraId="12EC2F6A" w14:textId="77777777" w:rsidR="00E66852" w:rsidRDefault="00E66852" w:rsidP="005072DB">
      <w:pPr>
        <w:jc w:val="left"/>
        <w:rPr>
          <w:rFonts w:ascii="Arial" w:hAnsi="Arial" w:cs="Arial"/>
          <w:lang w:val="sr-Latn-BA"/>
        </w:rPr>
      </w:pPr>
    </w:p>
    <w:p w14:paraId="09E3B8CC" w14:textId="77777777" w:rsidR="00E66852" w:rsidRDefault="00E66852" w:rsidP="005072DB">
      <w:pPr>
        <w:jc w:val="left"/>
        <w:rPr>
          <w:rFonts w:ascii="Arial" w:hAnsi="Arial" w:cs="Arial"/>
          <w:lang w:val="sr-Latn-BA"/>
        </w:rPr>
      </w:pPr>
    </w:p>
    <w:p w14:paraId="003521EF" w14:textId="77777777" w:rsidR="00E66852" w:rsidRDefault="00E66852" w:rsidP="005072DB">
      <w:pPr>
        <w:jc w:val="left"/>
        <w:rPr>
          <w:rFonts w:ascii="Arial" w:hAnsi="Arial" w:cs="Arial"/>
          <w:lang w:val="sr-Latn-BA"/>
        </w:rPr>
      </w:pPr>
    </w:p>
    <w:p w14:paraId="11638DAB" w14:textId="77777777" w:rsidR="00E66852" w:rsidRDefault="00E66852" w:rsidP="005072DB">
      <w:pPr>
        <w:jc w:val="left"/>
        <w:rPr>
          <w:rFonts w:ascii="Arial" w:hAnsi="Arial" w:cs="Arial"/>
          <w:lang w:val="sr-Latn-BA"/>
        </w:rPr>
      </w:pPr>
    </w:p>
    <w:p w14:paraId="333E834F" w14:textId="77777777" w:rsidR="00E66852" w:rsidRDefault="00E66852" w:rsidP="005072DB">
      <w:pPr>
        <w:jc w:val="left"/>
        <w:rPr>
          <w:rFonts w:ascii="Arial" w:hAnsi="Arial" w:cs="Arial"/>
          <w:lang w:val="sr-Latn-BA"/>
        </w:rPr>
      </w:pPr>
    </w:p>
    <w:p w14:paraId="004039A9" w14:textId="77777777" w:rsidR="00E66852" w:rsidRDefault="00E66852" w:rsidP="005072DB">
      <w:pPr>
        <w:jc w:val="left"/>
        <w:rPr>
          <w:rFonts w:ascii="Arial" w:hAnsi="Arial" w:cs="Arial"/>
          <w:lang w:val="sr-Latn-BA"/>
        </w:rPr>
      </w:pPr>
    </w:p>
    <w:p w14:paraId="3AF0CAC8" w14:textId="77777777" w:rsidR="00E66852" w:rsidRDefault="00E66852" w:rsidP="005072DB">
      <w:pPr>
        <w:jc w:val="left"/>
        <w:rPr>
          <w:rFonts w:ascii="Arial" w:hAnsi="Arial" w:cs="Arial"/>
          <w:lang w:val="sr-Latn-BA"/>
        </w:rPr>
      </w:pPr>
    </w:p>
    <w:p w14:paraId="42A031F3" w14:textId="77777777" w:rsidR="00E66852" w:rsidRDefault="00E66852" w:rsidP="005072DB">
      <w:pPr>
        <w:jc w:val="left"/>
        <w:rPr>
          <w:rFonts w:ascii="Arial" w:hAnsi="Arial" w:cs="Arial"/>
          <w:lang w:val="sr-Latn-BA"/>
        </w:rPr>
      </w:pPr>
    </w:p>
    <w:p w14:paraId="16A91098" w14:textId="77777777" w:rsidR="00E66852" w:rsidRDefault="00E66852" w:rsidP="005072DB">
      <w:pPr>
        <w:jc w:val="left"/>
        <w:rPr>
          <w:rFonts w:ascii="Arial" w:hAnsi="Arial" w:cs="Arial"/>
          <w:lang w:val="sr-Latn-BA"/>
        </w:rPr>
      </w:pPr>
    </w:p>
    <w:p w14:paraId="6EEE5E79" w14:textId="77777777" w:rsidR="00BA5AEB" w:rsidRDefault="005072DB" w:rsidP="005072DB">
      <w:pPr>
        <w:jc w:val="left"/>
        <w:rPr>
          <w:rFonts w:ascii="Arial" w:hAnsi="Arial" w:cs="Arial"/>
          <w:lang w:val="sr-Latn-BA"/>
        </w:rPr>
      </w:pPr>
      <w:r>
        <w:rPr>
          <w:rFonts w:ascii="Arial" w:hAnsi="Arial" w:cs="Arial"/>
          <w:lang w:val="sr-Latn-BA"/>
        </w:rPr>
        <w:lastRenderedPageBreak/>
        <w:t>SADRŽAJ</w:t>
      </w:r>
    </w:p>
    <w:p w14:paraId="49AB3E32" w14:textId="77777777" w:rsidR="005072DB" w:rsidRDefault="005072DB" w:rsidP="005072DB">
      <w:pPr>
        <w:jc w:val="left"/>
        <w:rPr>
          <w:rFonts w:ascii="Arial" w:hAnsi="Arial" w:cs="Arial"/>
          <w:lang w:val="sr-Latn-BA"/>
        </w:rPr>
      </w:pPr>
    </w:p>
    <w:p w14:paraId="497DCFEB" w14:textId="77777777" w:rsidR="005072DB" w:rsidRDefault="005072DB" w:rsidP="005072DB">
      <w:pPr>
        <w:pStyle w:val="ListParagraph"/>
        <w:numPr>
          <w:ilvl w:val="0"/>
          <w:numId w:val="7"/>
        </w:numPr>
        <w:jc w:val="left"/>
        <w:rPr>
          <w:rFonts w:ascii="Arial" w:hAnsi="Arial" w:cs="Arial"/>
          <w:lang w:val="sr-Latn-BA"/>
        </w:rPr>
      </w:pPr>
      <w:r>
        <w:rPr>
          <w:rFonts w:ascii="Arial" w:hAnsi="Arial" w:cs="Arial"/>
          <w:lang w:val="sr-Latn-BA"/>
        </w:rPr>
        <w:t>Uvod…………………………………………………………………………………3.</w:t>
      </w:r>
    </w:p>
    <w:p w14:paraId="7A9E3658" w14:textId="77777777" w:rsidR="005072DB" w:rsidRDefault="005072DB" w:rsidP="005072DB">
      <w:pPr>
        <w:jc w:val="left"/>
        <w:rPr>
          <w:rFonts w:ascii="Arial" w:hAnsi="Arial" w:cs="Arial"/>
          <w:lang w:val="sr-Latn-BA"/>
        </w:rPr>
      </w:pPr>
    </w:p>
    <w:p w14:paraId="2297D537" w14:textId="77777777" w:rsidR="005072DB" w:rsidRDefault="005072DB" w:rsidP="005072DB">
      <w:pPr>
        <w:pStyle w:val="ListParagraph"/>
        <w:numPr>
          <w:ilvl w:val="0"/>
          <w:numId w:val="9"/>
        </w:numPr>
        <w:jc w:val="left"/>
        <w:rPr>
          <w:rFonts w:ascii="Arial" w:hAnsi="Arial" w:cs="Arial"/>
          <w:lang w:val="sr-Latn-BA"/>
        </w:rPr>
      </w:pPr>
      <w:r>
        <w:rPr>
          <w:rFonts w:ascii="Arial" w:hAnsi="Arial" w:cs="Arial"/>
          <w:lang w:val="sr-Latn-BA"/>
        </w:rPr>
        <w:t>Opis nadležnosti suda, sa vizijom i izjavom o misliji. Mandat, misija i vizija ..4.</w:t>
      </w:r>
    </w:p>
    <w:p w14:paraId="35DB7393" w14:textId="77777777" w:rsidR="005072DB" w:rsidRDefault="005072DB" w:rsidP="005072DB">
      <w:pPr>
        <w:pStyle w:val="ListParagraph"/>
        <w:numPr>
          <w:ilvl w:val="0"/>
          <w:numId w:val="9"/>
        </w:numPr>
        <w:jc w:val="left"/>
        <w:rPr>
          <w:rFonts w:ascii="Arial" w:hAnsi="Arial" w:cs="Arial"/>
          <w:lang w:val="sr-Latn-BA"/>
        </w:rPr>
      </w:pPr>
      <w:r>
        <w:rPr>
          <w:rFonts w:ascii="Arial" w:hAnsi="Arial" w:cs="Arial"/>
          <w:lang w:val="sr-Latn-BA"/>
        </w:rPr>
        <w:t>Sažetak analize strateškog okvira ……………………………………………….5.</w:t>
      </w:r>
    </w:p>
    <w:p w14:paraId="3EEDAB04" w14:textId="77777777" w:rsidR="005072DB" w:rsidRDefault="005072DB" w:rsidP="005072DB">
      <w:pPr>
        <w:pStyle w:val="ListParagraph"/>
        <w:numPr>
          <w:ilvl w:val="0"/>
          <w:numId w:val="9"/>
        </w:numPr>
        <w:jc w:val="left"/>
        <w:rPr>
          <w:rFonts w:ascii="Arial" w:hAnsi="Arial" w:cs="Arial"/>
          <w:lang w:val="sr-Latn-BA"/>
        </w:rPr>
      </w:pPr>
      <w:r>
        <w:rPr>
          <w:rFonts w:ascii="Arial" w:hAnsi="Arial" w:cs="Arial"/>
          <w:lang w:val="sr-Latn-BA"/>
        </w:rPr>
        <w:t>Sažetak prioriteta za plansku godinu, kao i procjene mogužih problema i rizika u realizaciji ………………………………………………………………………… 6.</w:t>
      </w:r>
    </w:p>
    <w:p w14:paraId="3EC67F69" w14:textId="77777777" w:rsidR="005072DB" w:rsidRDefault="005072DB" w:rsidP="005072DB">
      <w:pPr>
        <w:jc w:val="left"/>
        <w:rPr>
          <w:rFonts w:ascii="Arial" w:hAnsi="Arial" w:cs="Arial"/>
          <w:lang w:val="sr-Latn-BA"/>
        </w:rPr>
      </w:pPr>
    </w:p>
    <w:p w14:paraId="6012B982" w14:textId="77777777" w:rsidR="005072DB" w:rsidRDefault="005072DB" w:rsidP="005072DB">
      <w:pPr>
        <w:pStyle w:val="ListParagraph"/>
        <w:numPr>
          <w:ilvl w:val="0"/>
          <w:numId w:val="7"/>
        </w:numPr>
        <w:jc w:val="left"/>
        <w:rPr>
          <w:rFonts w:ascii="Arial" w:hAnsi="Arial" w:cs="Arial"/>
          <w:lang w:val="sr-Latn-BA"/>
        </w:rPr>
      </w:pPr>
      <w:r>
        <w:rPr>
          <w:rFonts w:ascii="Arial" w:hAnsi="Arial" w:cs="Arial"/>
          <w:lang w:val="sr-Latn-BA"/>
        </w:rPr>
        <w:t>Pregled strateških ciljeva suda ……………………………………………………8.</w:t>
      </w:r>
    </w:p>
    <w:p w14:paraId="49638C50" w14:textId="77777777" w:rsidR="005072DB" w:rsidRDefault="005072DB" w:rsidP="005072DB">
      <w:pPr>
        <w:pStyle w:val="ListParagraph"/>
        <w:numPr>
          <w:ilvl w:val="0"/>
          <w:numId w:val="7"/>
        </w:numPr>
        <w:jc w:val="left"/>
        <w:rPr>
          <w:rFonts w:ascii="Arial" w:hAnsi="Arial" w:cs="Arial"/>
          <w:lang w:val="sr-Latn-BA"/>
        </w:rPr>
      </w:pPr>
      <w:r>
        <w:rPr>
          <w:rFonts w:ascii="Arial" w:hAnsi="Arial" w:cs="Arial"/>
          <w:lang w:val="sr-Latn-BA"/>
        </w:rPr>
        <w:t>Trogodišnji ciljevi i aktivnosti po strateškim ciljevima …………………………..9.</w:t>
      </w:r>
    </w:p>
    <w:p w14:paraId="0B0ABBF9" w14:textId="77777777" w:rsidR="005072DB" w:rsidRPr="005072DB" w:rsidRDefault="005072DB" w:rsidP="005072DB">
      <w:pPr>
        <w:pStyle w:val="ListParagraph"/>
        <w:numPr>
          <w:ilvl w:val="0"/>
          <w:numId w:val="7"/>
        </w:numPr>
        <w:jc w:val="left"/>
        <w:rPr>
          <w:rFonts w:ascii="Arial" w:hAnsi="Arial" w:cs="Arial"/>
          <w:lang w:val="sr-Latn-BA"/>
        </w:rPr>
      </w:pPr>
      <w:r>
        <w:rPr>
          <w:rFonts w:ascii="Arial" w:hAnsi="Arial" w:cs="Arial"/>
          <w:lang w:val="sr-Latn-BA"/>
        </w:rPr>
        <w:t>Godišnji plan rješavanja sudskih predmeta …………………………………</w:t>
      </w:r>
    </w:p>
    <w:p w14:paraId="35D9E9F1" w14:textId="77777777" w:rsidR="005072DB" w:rsidRPr="005072DB" w:rsidRDefault="005072DB" w:rsidP="005072DB">
      <w:pPr>
        <w:jc w:val="left"/>
        <w:rPr>
          <w:rFonts w:ascii="Arial" w:hAnsi="Arial" w:cs="Arial"/>
          <w:lang w:val="sr-Latn-BA"/>
        </w:rPr>
      </w:pPr>
    </w:p>
    <w:p w14:paraId="03F09C05" w14:textId="77777777" w:rsidR="005072DB" w:rsidRDefault="005072DB" w:rsidP="005072DB">
      <w:pPr>
        <w:pStyle w:val="ListParagraph"/>
        <w:jc w:val="left"/>
        <w:rPr>
          <w:rFonts w:ascii="Arial" w:hAnsi="Arial" w:cs="Arial"/>
          <w:lang w:val="sr-Latn-BA"/>
        </w:rPr>
      </w:pPr>
    </w:p>
    <w:p w14:paraId="409E1AA6" w14:textId="77777777" w:rsidR="0020156B" w:rsidRDefault="0020156B" w:rsidP="005072DB">
      <w:pPr>
        <w:pStyle w:val="ListParagraph"/>
        <w:jc w:val="left"/>
        <w:rPr>
          <w:rFonts w:ascii="Arial" w:hAnsi="Arial" w:cs="Arial"/>
          <w:lang w:val="sr-Latn-BA"/>
        </w:rPr>
      </w:pPr>
    </w:p>
    <w:p w14:paraId="0C7119F1" w14:textId="77777777" w:rsidR="0020156B" w:rsidRDefault="0020156B" w:rsidP="005072DB">
      <w:pPr>
        <w:pStyle w:val="ListParagraph"/>
        <w:jc w:val="left"/>
        <w:rPr>
          <w:rFonts w:ascii="Arial" w:hAnsi="Arial" w:cs="Arial"/>
          <w:lang w:val="sr-Latn-BA"/>
        </w:rPr>
      </w:pPr>
    </w:p>
    <w:p w14:paraId="69FCD88A" w14:textId="77777777" w:rsidR="0020156B" w:rsidRDefault="0020156B" w:rsidP="005072DB">
      <w:pPr>
        <w:pStyle w:val="ListParagraph"/>
        <w:jc w:val="left"/>
        <w:rPr>
          <w:rFonts w:ascii="Arial" w:hAnsi="Arial" w:cs="Arial"/>
          <w:lang w:val="sr-Latn-BA"/>
        </w:rPr>
      </w:pPr>
    </w:p>
    <w:p w14:paraId="240C037F" w14:textId="77777777" w:rsidR="0020156B" w:rsidRDefault="0020156B" w:rsidP="005072DB">
      <w:pPr>
        <w:pStyle w:val="ListParagraph"/>
        <w:jc w:val="left"/>
        <w:rPr>
          <w:rFonts w:ascii="Arial" w:hAnsi="Arial" w:cs="Arial"/>
          <w:lang w:val="sr-Latn-BA"/>
        </w:rPr>
      </w:pPr>
    </w:p>
    <w:p w14:paraId="7BEEDF0C" w14:textId="77777777" w:rsidR="0020156B" w:rsidRDefault="0020156B" w:rsidP="005072DB">
      <w:pPr>
        <w:pStyle w:val="ListParagraph"/>
        <w:jc w:val="left"/>
        <w:rPr>
          <w:rFonts w:ascii="Arial" w:hAnsi="Arial" w:cs="Arial"/>
          <w:lang w:val="sr-Latn-BA"/>
        </w:rPr>
      </w:pPr>
    </w:p>
    <w:p w14:paraId="15EFCD3E" w14:textId="77777777" w:rsidR="0020156B" w:rsidRDefault="0020156B" w:rsidP="005072DB">
      <w:pPr>
        <w:pStyle w:val="ListParagraph"/>
        <w:jc w:val="left"/>
        <w:rPr>
          <w:rFonts w:ascii="Arial" w:hAnsi="Arial" w:cs="Arial"/>
          <w:lang w:val="sr-Latn-BA"/>
        </w:rPr>
      </w:pPr>
    </w:p>
    <w:p w14:paraId="2BA17CFF" w14:textId="77777777" w:rsidR="0020156B" w:rsidRDefault="0020156B" w:rsidP="005072DB">
      <w:pPr>
        <w:pStyle w:val="ListParagraph"/>
        <w:jc w:val="left"/>
        <w:rPr>
          <w:rFonts w:ascii="Arial" w:hAnsi="Arial" w:cs="Arial"/>
          <w:lang w:val="sr-Latn-BA"/>
        </w:rPr>
      </w:pPr>
    </w:p>
    <w:p w14:paraId="6D450253" w14:textId="77777777" w:rsidR="0020156B" w:rsidRDefault="0020156B" w:rsidP="005072DB">
      <w:pPr>
        <w:pStyle w:val="ListParagraph"/>
        <w:jc w:val="left"/>
        <w:rPr>
          <w:rFonts w:ascii="Arial" w:hAnsi="Arial" w:cs="Arial"/>
          <w:lang w:val="sr-Latn-BA"/>
        </w:rPr>
      </w:pPr>
    </w:p>
    <w:p w14:paraId="0B771321" w14:textId="77777777" w:rsidR="0020156B" w:rsidRDefault="0020156B" w:rsidP="005072DB">
      <w:pPr>
        <w:pStyle w:val="ListParagraph"/>
        <w:jc w:val="left"/>
        <w:rPr>
          <w:rFonts w:ascii="Arial" w:hAnsi="Arial" w:cs="Arial"/>
          <w:lang w:val="sr-Latn-BA"/>
        </w:rPr>
      </w:pPr>
    </w:p>
    <w:p w14:paraId="72259EE5" w14:textId="77777777" w:rsidR="0020156B" w:rsidRDefault="0020156B" w:rsidP="005072DB">
      <w:pPr>
        <w:pStyle w:val="ListParagraph"/>
        <w:jc w:val="left"/>
        <w:rPr>
          <w:rFonts w:ascii="Arial" w:hAnsi="Arial" w:cs="Arial"/>
          <w:lang w:val="sr-Latn-BA"/>
        </w:rPr>
      </w:pPr>
    </w:p>
    <w:p w14:paraId="284DA317" w14:textId="77777777" w:rsidR="0020156B" w:rsidRDefault="0020156B" w:rsidP="005072DB">
      <w:pPr>
        <w:pStyle w:val="ListParagraph"/>
        <w:jc w:val="left"/>
        <w:rPr>
          <w:rFonts w:ascii="Arial" w:hAnsi="Arial" w:cs="Arial"/>
          <w:lang w:val="sr-Latn-BA"/>
        </w:rPr>
      </w:pPr>
    </w:p>
    <w:p w14:paraId="45767269" w14:textId="77777777" w:rsidR="0020156B" w:rsidRDefault="0020156B" w:rsidP="005072DB">
      <w:pPr>
        <w:pStyle w:val="ListParagraph"/>
        <w:jc w:val="left"/>
        <w:rPr>
          <w:rFonts w:ascii="Arial" w:hAnsi="Arial" w:cs="Arial"/>
          <w:lang w:val="sr-Latn-BA"/>
        </w:rPr>
      </w:pPr>
    </w:p>
    <w:p w14:paraId="6C1003CD" w14:textId="77777777" w:rsidR="0020156B" w:rsidRDefault="0020156B" w:rsidP="005072DB">
      <w:pPr>
        <w:pStyle w:val="ListParagraph"/>
        <w:jc w:val="left"/>
        <w:rPr>
          <w:rFonts w:ascii="Arial" w:hAnsi="Arial" w:cs="Arial"/>
          <w:lang w:val="sr-Latn-BA"/>
        </w:rPr>
      </w:pPr>
    </w:p>
    <w:p w14:paraId="3D6ED1A0" w14:textId="77777777" w:rsidR="0020156B" w:rsidRDefault="0020156B" w:rsidP="005072DB">
      <w:pPr>
        <w:pStyle w:val="ListParagraph"/>
        <w:jc w:val="left"/>
        <w:rPr>
          <w:rFonts w:ascii="Arial" w:hAnsi="Arial" w:cs="Arial"/>
          <w:lang w:val="sr-Latn-BA"/>
        </w:rPr>
      </w:pPr>
    </w:p>
    <w:p w14:paraId="5F6CAE3B" w14:textId="77777777" w:rsidR="0020156B" w:rsidRDefault="0020156B" w:rsidP="005072DB">
      <w:pPr>
        <w:pStyle w:val="ListParagraph"/>
        <w:jc w:val="left"/>
        <w:rPr>
          <w:rFonts w:ascii="Arial" w:hAnsi="Arial" w:cs="Arial"/>
          <w:lang w:val="sr-Latn-BA"/>
        </w:rPr>
      </w:pPr>
    </w:p>
    <w:p w14:paraId="6764F5BB" w14:textId="77777777" w:rsidR="0020156B" w:rsidRDefault="0020156B" w:rsidP="005072DB">
      <w:pPr>
        <w:pStyle w:val="ListParagraph"/>
        <w:jc w:val="left"/>
        <w:rPr>
          <w:rFonts w:ascii="Arial" w:hAnsi="Arial" w:cs="Arial"/>
          <w:lang w:val="sr-Latn-BA"/>
        </w:rPr>
      </w:pPr>
    </w:p>
    <w:p w14:paraId="27340125" w14:textId="77777777" w:rsidR="0020156B" w:rsidRDefault="0020156B" w:rsidP="005072DB">
      <w:pPr>
        <w:pStyle w:val="ListParagraph"/>
        <w:jc w:val="left"/>
        <w:rPr>
          <w:rFonts w:ascii="Arial" w:hAnsi="Arial" w:cs="Arial"/>
          <w:lang w:val="sr-Latn-BA"/>
        </w:rPr>
      </w:pPr>
    </w:p>
    <w:p w14:paraId="111CA5BC" w14:textId="77777777" w:rsidR="0020156B" w:rsidRDefault="0020156B" w:rsidP="005072DB">
      <w:pPr>
        <w:pStyle w:val="ListParagraph"/>
        <w:jc w:val="left"/>
        <w:rPr>
          <w:rFonts w:ascii="Arial" w:hAnsi="Arial" w:cs="Arial"/>
          <w:lang w:val="sr-Latn-BA"/>
        </w:rPr>
      </w:pPr>
    </w:p>
    <w:p w14:paraId="130EE71B" w14:textId="77777777" w:rsidR="0020156B" w:rsidRDefault="0020156B" w:rsidP="005072DB">
      <w:pPr>
        <w:pStyle w:val="ListParagraph"/>
        <w:jc w:val="left"/>
        <w:rPr>
          <w:rFonts w:ascii="Arial" w:hAnsi="Arial" w:cs="Arial"/>
          <w:lang w:val="sr-Latn-BA"/>
        </w:rPr>
      </w:pPr>
    </w:p>
    <w:p w14:paraId="3DC4A710" w14:textId="77777777" w:rsidR="0020156B" w:rsidRDefault="0020156B" w:rsidP="005072DB">
      <w:pPr>
        <w:pStyle w:val="ListParagraph"/>
        <w:jc w:val="left"/>
        <w:rPr>
          <w:rFonts w:ascii="Arial" w:hAnsi="Arial" w:cs="Arial"/>
          <w:lang w:val="sr-Latn-BA"/>
        </w:rPr>
      </w:pPr>
    </w:p>
    <w:p w14:paraId="3C49E9C1" w14:textId="77777777" w:rsidR="0020156B" w:rsidRDefault="0020156B" w:rsidP="005072DB">
      <w:pPr>
        <w:pStyle w:val="ListParagraph"/>
        <w:jc w:val="left"/>
        <w:rPr>
          <w:rFonts w:ascii="Arial" w:hAnsi="Arial" w:cs="Arial"/>
          <w:lang w:val="sr-Latn-BA"/>
        </w:rPr>
      </w:pPr>
    </w:p>
    <w:p w14:paraId="7A995BE3" w14:textId="77777777" w:rsidR="0020156B" w:rsidRDefault="0020156B" w:rsidP="005072DB">
      <w:pPr>
        <w:pStyle w:val="ListParagraph"/>
        <w:jc w:val="left"/>
        <w:rPr>
          <w:rFonts w:ascii="Arial" w:hAnsi="Arial" w:cs="Arial"/>
          <w:lang w:val="sr-Latn-BA"/>
        </w:rPr>
      </w:pPr>
    </w:p>
    <w:p w14:paraId="68671E4E" w14:textId="77777777" w:rsidR="0020156B" w:rsidRDefault="0020156B" w:rsidP="005072DB">
      <w:pPr>
        <w:pStyle w:val="ListParagraph"/>
        <w:jc w:val="left"/>
        <w:rPr>
          <w:rFonts w:ascii="Arial" w:hAnsi="Arial" w:cs="Arial"/>
          <w:lang w:val="sr-Latn-BA"/>
        </w:rPr>
      </w:pPr>
    </w:p>
    <w:p w14:paraId="57028681" w14:textId="77777777" w:rsidR="0020156B" w:rsidRDefault="0020156B" w:rsidP="005072DB">
      <w:pPr>
        <w:pStyle w:val="ListParagraph"/>
        <w:jc w:val="left"/>
        <w:rPr>
          <w:rFonts w:ascii="Arial" w:hAnsi="Arial" w:cs="Arial"/>
          <w:lang w:val="sr-Latn-BA"/>
        </w:rPr>
      </w:pPr>
    </w:p>
    <w:p w14:paraId="16EED97C" w14:textId="77777777" w:rsidR="0020156B" w:rsidRDefault="0020156B" w:rsidP="005072DB">
      <w:pPr>
        <w:pStyle w:val="ListParagraph"/>
        <w:jc w:val="left"/>
        <w:rPr>
          <w:rFonts w:ascii="Arial" w:hAnsi="Arial" w:cs="Arial"/>
          <w:lang w:val="sr-Latn-BA"/>
        </w:rPr>
      </w:pPr>
    </w:p>
    <w:p w14:paraId="641A1C9F" w14:textId="77777777" w:rsidR="0020156B" w:rsidRDefault="0020156B" w:rsidP="005072DB">
      <w:pPr>
        <w:pStyle w:val="ListParagraph"/>
        <w:jc w:val="left"/>
        <w:rPr>
          <w:rFonts w:ascii="Arial" w:hAnsi="Arial" w:cs="Arial"/>
          <w:lang w:val="sr-Latn-BA"/>
        </w:rPr>
      </w:pPr>
    </w:p>
    <w:p w14:paraId="58C8F0E7" w14:textId="77777777" w:rsidR="0020156B" w:rsidRDefault="0020156B" w:rsidP="005072DB">
      <w:pPr>
        <w:pStyle w:val="ListParagraph"/>
        <w:jc w:val="left"/>
        <w:rPr>
          <w:rFonts w:ascii="Arial" w:hAnsi="Arial" w:cs="Arial"/>
          <w:lang w:val="sr-Latn-BA"/>
        </w:rPr>
      </w:pPr>
    </w:p>
    <w:p w14:paraId="2FCEB266" w14:textId="77777777" w:rsidR="0020156B" w:rsidRDefault="0020156B" w:rsidP="005072DB">
      <w:pPr>
        <w:pStyle w:val="ListParagraph"/>
        <w:jc w:val="left"/>
        <w:rPr>
          <w:rFonts w:ascii="Arial" w:hAnsi="Arial" w:cs="Arial"/>
          <w:lang w:val="sr-Latn-BA"/>
        </w:rPr>
      </w:pPr>
    </w:p>
    <w:p w14:paraId="279EBCC9" w14:textId="77777777" w:rsidR="0020156B" w:rsidRDefault="0020156B" w:rsidP="005072DB">
      <w:pPr>
        <w:pStyle w:val="ListParagraph"/>
        <w:jc w:val="left"/>
        <w:rPr>
          <w:rFonts w:ascii="Arial" w:hAnsi="Arial" w:cs="Arial"/>
          <w:lang w:val="sr-Latn-BA"/>
        </w:rPr>
      </w:pPr>
    </w:p>
    <w:p w14:paraId="0FBD3AAC" w14:textId="77777777" w:rsidR="0020156B" w:rsidRDefault="0020156B" w:rsidP="005072DB">
      <w:pPr>
        <w:pStyle w:val="ListParagraph"/>
        <w:jc w:val="left"/>
        <w:rPr>
          <w:rFonts w:ascii="Arial" w:hAnsi="Arial" w:cs="Arial"/>
          <w:lang w:val="sr-Latn-BA"/>
        </w:rPr>
      </w:pPr>
    </w:p>
    <w:p w14:paraId="69808F2E" w14:textId="77777777" w:rsidR="0020156B" w:rsidRDefault="0020156B" w:rsidP="005072DB">
      <w:pPr>
        <w:pStyle w:val="ListParagraph"/>
        <w:jc w:val="left"/>
        <w:rPr>
          <w:rFonts w:ascii="Arial" w:hAnsi="Arial" w:cs="Arial"/>
          <w:lang w:val="sr-Latn-BA"/>
        </w:rPr>
      </w:pPr>
    </w:p>
    <w:p w14:paraId="0401C87B" w14:textId="77777777" w:rsidR="0020156B" w:rsidRDefault="0020156B" w:rsidP="005072DB">
      <w:pPr>
        <w:pStyle w:val="ListParagraph"/>
        <w:jc w:val="left"/>
        <w:rPr>
          <w:rFonts w:ascii="Arial" w:hAnsi="Arial" w:cs="Arial"/>
          <w:lang w:val="sr-Latn-BA"/>
        </w:rPr>
      </w:pPr>
    </w:p>
    <w:p w14:paraId="5374D852" w14:textId="77777777" w:rsidR="0020156B" w:rsidRDefault="0020156B" w:rsidP="005072DB">
      <w:pPr>
        <w:pStyle w:val="ListParagraph"/>
        <w:jc w:val="left"/>
        <w:rPr>
          <w:rFonts w:ascii="Arial" w:hAnsi="Arial" w:cs="Arial"/>
          <w:lang w:val="sr-Latn-BA"/>
        </w:rPr>
      </w:pPr>
    </w:p>
    <w:p w14:paraId="449BA020" w14:textId="77777777" w:rsidR="0020156B" w:rsidRDefault="0020156B" w:rsidP="005072DB">
      <w:pPr>
        <w:pStyle w:val="ListParagraph"/>
        <w:jc w:val="left"/>
        <w:rPr>
          <w:rFonts w:ascii="Arial" w:hAnsi="Arial" w:cs="Arial"/>
          <w:lang w:val="sr-Latn-BA"/>
        </w:rPr>
      </w:pPr>
    </w:p>
    <w:p w14:paraId="215AB967" w14:textId="77777777" w:rsidR="0020156B" w:rsidRDefault="0020156B" w:rsidP="005072DB">
      <w:pPr>
        <w:pStyle w:val="ListParagraph"/>
        <w:jc w:val="left"/>
        <w:rPr>
          <w:rFonts w:ascii="Arial" w:hAnsi="Arial" w:cs="Arial"/>
          <w:lang w:val="sr-Latn-BA"/>
        </w:rPr>
      </w:pPr>
    </w:p>
    <w:p w14:paraId="30876CBA" w14:textId="77777777" w:rsidR="0020156B" w:rsidRDefault="0020156B" w:rsidP="005072DB">
      <w:pPr>
        <w:pStyle w:val="ListParagraph"/>
        <w:jc w:val="left"/>
        <w:rPr>
          <w:rFonts w:ascii="Arial" w:hAnsi="Arial" w:cs="Arial"/>
          <w:lang w:val="sr-Latn-BA"/>
        </w:rPr>
      </w:pPr>
    </w:p>
    <w:p w14:paraId="5662D9E9" w14:textId="77777777" w:rsidR="0020156B" w:rsidRDefault="0020156B" w:rsidP="00B83E48">
      <w:pPr>
        <w:pStyle w:val="ListParagraph"/>
        <w:numPr>
          <w:ilvl w:val="0"/>
          <w:numId w:val="10"/>
        </w:numPr>
        <w:rPr>
          <w:rFonts w:ascii="Arial" w:hAnsi="Arial" w:cs="Arial"/>
          <w:lang w:val="sr-Latn-BA"/>
        </w:rPr>
      </w:pPr>
      <w:r>
        <w:rPr>
          <w:rFonts w:ascii="Arial" w:hAnsi="Arial" w:cs="Arial"/>
          <w:lang w:val="sr-Latn-BA"/>
        </w:rPr>
        <w:lastRenderedPageBreak/>
        <w:t>Uvod</w:t>
      </w:r>
    </w:p>
    <w:p w14:paraId="294E9E48" w14:textId="77777777" w:rsidR="0020156B" w:rsidRDefault="0020156B" w:rsidP="00B83E48">
      <w:pPr>
        <w:rPr>
          <w:rFonts w:ascii="Arial" w:hAnsi="Arial" w:cs="Arial"/>
          <w:lang w:val="sr-Latn-BA"/>
        </w:rPr>
      </w:pPr>
    </w:p>
    <w:p w14:paraId="481AF371" w14:textId="77777777" w:rsidR="0020156B" w:rsidRDefault="0020156B" w:rsidP="00FA2218">
      <w:pPr>
        <w:rPr>
          <w:rFonts w:ascii="Arial" w:hAnsi="Arial" w:cs="Arial"/>
          <w:lang w:val="sr-Latn-BA"/>
        </w:rPr>
      </w:pPr>
      <w:r>
        <w:rPr>
          <w:rFonts w:ascii="Arial" w:hAnsi="Arial" w:cs="Arial"/>
          <w:lang w:val="sr-Latn-BA"/>
        </w:rPr>
        <w:t>Okružni sud u Prijedoru je osnovan Izmjenama i dopunama Zakona o sudovima Republike Srpske („Sl.glasnik RS“ broj: 44/15)</w:t>
      </w:r>
      <w:r w:rsidR="00E47C11">
        <w:rPr>
          <w:rFonts w:ascii="Arial" w:hAnsi="Arial" w:cs="Arial"/>
          <w:lang w:val="sr-Latn-BA"/>
        </w:rPr>
        <w:t xml:space="preserve">, kojim je članom 2. tačka đ) propisano da se Okružni sud u Prijedoru osniva za područje Osnovnih sudova u Prijedoru, Novom Gradu i Kozarskoj Dubici. </w:t>
      </w:r>
    </w:p>
    <w:p w14:paraId="4CFA143C" w14:textId="77777777" w:rsidR="00E47C11" w:rsidRDefault="00E47C11" w:rsidP="00B83E48">
      <w:pPr>
        <w:rPr>
          <w:rFonts w:ascii="Arial" w:hAnsi="Arial" w:cs="Arial"/>
          <w:lang w:val="sr-Latn-BA"/>
        </w:rPr>
      </w:pPr>
    </w:p>
    <w:p w14:paraId="30E72800" w14:textId="77777777" w:rsidR="00E47C11" w:rsidRDefault="00E47C11" w:rsidP="00B83E48">
      <w:pPr>
        <w:rPr>
          <w:rFonts w:ascii="Arial" w:hAnsi="Arial" w:cs="Arial"/>
          <w:lang w:val="sr-Latn-BA"/>
        </w:rPr>
      </w:pPr>
    </w:p>
    <w:p w14:paraId="2EF6588D" w14:textId="77777777" w:rsidR="00E47C11" w:rsidRDefault="00E47C11" w:rsidP="00B83E48">
      <w:pPr>
        <w:rPr>
          <w:rFonts w:ascii="Arial" w:hAnsi="Arial" w:cs="Arial"/>
          <w:lang w:val="sr-Latn-BA"/>
        </w:rPr>
      </w:pPr>
      <w:r>
        <w:rPr>
          <w:rFonts w:ascii="Arial" w:hAnsi="Arial" w:cs="Arial"/>
          <w:lang w:val="sr-Latn-BA"/>
        </w:rPr>
        <w:t>Okružni sud je nadležan u prvom stepenu da sudi:</w:t>
      </w:r>
    </w:p>
    <w:p w14:paraId="3BAFD6D0" w14:textId="77777777" w:rsidR="00E47C11" w:rsidRDefault="00E47C11" w:rsidP="00B83E48">
      <w:pPr>
        <w:pStyle w:val="ListParagraph"/>
        <w:numPr>
          <w:ilvl w:val="0"/>
          <w:numId w:val="11"/>
        </w:numPr>
        <w:rPr>
          <w:rFonts w:ascii="Arial" w:hAnsi="Arial" w:cs="Arial"/>
          <w:lang w:val="sr-Latn-BA"/>
        </w:rPr>
      </w:pPr>
      <w:r>
        <w:rPr>
          <w:rFonts w:ascii="Arial" w:hAnsi="Arial" w:cs="Arial"/>
          <w:lang w:val="sr-Latn-BA"/>
        </w:rPr>
        <w:t>za krivična djela za koja je zakonom propisana kazna veća od deset godina ili dugotrajni zatvor, ako zakonom nije određena nadležnost drugog suda</w:t>
      </w:r>
    </w:p>
    <w:p w14:paraId="63D0CF3D" w14:textId="77777777" w:rsidR="00E47C11" w:rsidRDefault="00E47C11" w:rsidP="00B83E48">
      <w:pPr>
        <w:pStyle w:val="ListParagraph"/>
        <w:numPr>
          <w:ilvl w:val="0"/>
          <w:numId w:val="11"/>
        </w:numPr>
        <w:rPr>
          <w:rFonts w:ascii="Arial" w:hAnsi="Arial" w:cs="Arial"/>
          <w:lang w:val="sr-Latn-BA"/>
        </w:rPr>
      </w:pPr>
      <w:r>
        <w:rPr>
          <w:rFonts w:ascii="Arial" w:hAnsi="Arial" w:cs="Arial"/>
          <w:lang w:val="sr-Latn-BA"/>
        </w:rPr>
        <w:t>da postupa u toku istrage i nakon podizanja optužnice u skladu sa zakonom,</w:t>
      </w:r>
    </w:p>
    <w:p w14:paraId="5CAB43A8" w14:textId="77777777" w:rsidR="00E47C11" w:rsidRDefault="00E47C11" w:rsidP="00B83E48">
      <w:pPr>
        <w:pStyle w:val="ListParagraph"/>
        <w:numPr>
          <w:ilvl w:val="0"/>
          <w:numId w:val="11"/>
        </w:numPr>
        <w:rPr>
          <w:rFonts w:ascii="Arial" w:hAnsi="Arial" w:cs="Arial"/>
          <w:lang w:val="sr-Latn-BA"/>
        </w:rPr>
      </w:pPr>
      <w:r>
        <w:rPr>
          <w:rFonts w:ascii="Arial" w:hAnsi="Arial" w:cs="Arial"/>
          <w:lang w:val="sr-Latn-BA"/>
        </w:rPr>
        <w:t>da sudi za krivična djela za koja je Sud Bosne i Hercegovine prenio nadležnost na okružne sudove,</w:t>
      </w:r>
    </w:p>
    <w:p w14:paraId="314F5E79" w14:textId="77777777" w:rsidR="00E47C11" w:rsidRDefault="00E47C11" w:rsidP="00B83E48">
      <w:pPr>
        <w:pStyle w:val="ListParagraph"/>
        <w:numPr>
          <w:ilvl w:val="0"/>
          <w:numId w:val="11"/>
        </w:numPr>
        <w:rPr>
          <w:rFonts w:ascii="Arial" w:hAnsi="Arial" w:cs="Arial"/>
          <w:lang w:val="sr-Latn-BA"/>
        </w:rPr>
      </w:pPr>
      <w:r>
        <w:rPr>
          <w:rFonts w:ascii="Arial" w:hAnsi="Arial" w:cs="Arial"/>
          <w:lang w:val="sr-Latn-BA"/>
        </w:rPr>
        <w:t>da odlučuje u svim upravnim sporovima i to prema sjedištu prvostepenog upravnog organa, kao i o zahtjevima za zaštitu sloboda i prava utvrđenih, ustavom, ako su takve slobode i prava povrijeđena konačnim pojedinačnim aktom ili radnjom službenog lica u organima uprave, odnosno odgovornog lica u preduzeću</w:t>
      </w:r>
      <w:r w:rsidR="008278CC">
        <w:rPr>
          <w:rFonts w:ascii="Arial" w:hAnsi="Arial" w:cs="Arial"/>
          <w:lang w:val="sr-Latn-BA"/>
        </w:rPr>
        <w:t>, ustanovi ili drugom pravnom licu, kada za zaštitu tih prava nije obezbjeđena druga sudska zaštita.</w:t>
      </w:r>
    </w:p>
    <w:p w14:paraId="4CE804A6" w14:textId="77777777" w:rsidR="008278CC" w:rsidRDefault="008278CC" w:rsidP="00B83E48">
      <w:pPr>
        <w:rPr>
          <w:rFonts w:ascii="Arial" w:hAnsi="Arial" w:cs="Arial"/>
          <w:lang w:val="sr-Latn-BA"/>
        </w:rPr>
      </w:pPr>
      <w:r>
        <w:rPr>
          <w:rFonts w:ascii="Arial" w:hAnsi="Arial" w:cs="Arial"/>
          <w:lang w:val="sr-Latn-BA"/>
        </w:rPr>
        <w:t>Okružni sud u drugom odlučuje o:</w:t>
      </w:r>
    </w:p>
    <w:p w14:paraId="7C073316" w14:textId="77777777" w:rsidR="008278CC" w:rsidRDefault="00264741" w:rsidP="00B83E48">
      <w:pPr>
        <w:pStyle w:val="ListParagraph"/>
        <w:numPr>
          <w:ilvl w:val="0"/>
          <w:numId w:val="12"/>
        </w:numPr>
        <w:rPr>
          <w:rFonts w:ascii="Arial" w:hAnsi="Arial" w:cs="Arial"/>
          <w:lang w:val="sr-Latn-BA"/>
        </w:rPr>
      </w:pPr>
      <w:r>
        <w:rPr>
          <w:rFonts w:ascii="Arial" w:hAnsi="Arial" w:cs="Arial"/>
          <w:lang w:val="sr-Latn-BA"/>
        </w:rPr>
        <w:t>žalbama protiv odluka osnovnih sudova,</w:t>
      </w:r>
    </w:p>
    <w:p w14:paraId="3B3FCA94" w14:textId="77777777" w:rsidR="00264741" w:rsidRDefault="00264741" w:rsidP="00B83E48">
      <w:pPr>
        <w:pStyle w:val="ListParagraph"/>
        <w:numPr>
          <w:ilvl w:val="0"/>
          <w:numId w:val="12"/>
        </w:numPr>
        <w:rPr>
          <w:rFonts w:ascii="Arial" w:hAnsi="Arial" w:cs="Arial"/>
          <w:lang w:val="sr-Latn-BA"/>
        </w:rPr>
      </w:pPr>
      <w:r>
        <w:rPr>
          <w:rFonts w:ascii="Arial" w:hAnsi="Arial" w:cs="Arial"/>
          <w:lang w:val="sr-Latn-BA"/>
        </w:rPr>
        <w:t>drugim redovnim i vanrednim pravnim lijekovima, ako je to određeno  zakonom.</w:t>
      </w:r>
    </w:p>
    <w:p w14:paraId="194B65B6" w14:textId="77777777" w:rsidR="00264741" w:rsidRDefault="00264741" w:rsidP="00B83E48">
      <w:pPr>
        <w:rPr>
          <w:rFonts w:ascii="Arial" w:hAnsi="Arial" w:cs="Arial"/>
          <w:lang w:val="sr-Latn-BA"/>
        </w:rPr>
      </w:pPr>
      <w:r>
        <w:rPr>
          <w:rFonts w:ascii="Arial" w:hAnsi="Arial" w:cs="Arial"/>
          <w:lang w:val="sr-Latn-BA"/>
        </w:rPr>
        <w:t>Ostala nadležnost okružnog suda je:</w:t>
      </w:r>
    </w:p>
    <w:p w14:paraId="7C89B7B4" w14:textId="77777777" w:rsidR="00264741" w:rsidRPr="00264741" w:rsidRDefault="00264741" w:rsidP="00B83E48">
      <w:pPr>
        <w:pStyle w:val="ListParagraph"/>
        <w:numPr>
          <w:ilvl w:val="0"/>
          <w:numId w:val="13"/>
        </w:numPr>
        <w:rPr>
          <w:rFonts w:ascii="Arial" w:hAnsi="Arial" w:cs="Arial"/>
          <w:lang w:val="sr-Latn-BA"/>
        </w:rPr>
      </w:pPr>
      <w:r>
        <w:rPr>
          <w:rFonts w:ascii="Arial" w:hAnsi="Arial" w:cs="Arial"/>
          <w:lang w:val="sr-Latn-BA"/>
        </w:rPr>
        <w:t>rješava o sukobu mjesne nadležnosti između osnovnih sudova sa svog područja u skladu sa zakonom,</w:t>
      </w:r>
    </w:p>
    <w:p w14:paraId="4A596442" w14:textId="77777777" w:rsidR="00264741" w:rsidRDefault="00264741" w:rsidP="00B83E48">
      <w:pPr>
        <w:pStyle w:val="ListParagraph"/>
        <w:numPr>
          <w:ilvl w:val="0"/>
          <w:numId w:val="13"/>
        </w:numPr>
        <w:rPr>
          <w:rFonts w:ascii="Arial" w:hAnsi="Arial" w:cs="Arial"/>
          <w:lang w:val="sr-Latn-BA"/>
        </w:rPr>
      </w:pPr>
      <w:r>
        <w:rPr>
          <w:rFonts w:ascii="Arial" w:hAnsi="Arial" w:cs="Arial"/>
          <w:lang w:val="sr-Latn-BA"/>
        </w:rPr>
        <w:t>odlučuje o prenosu mjesne nadležnosti sa jednog osnovnog suda, na drugi osnovni sud</w:t>
      </w:r>
      <w:r w:rsidR="006A52B8">
        <w:rPr>
          <w:rFonts w:ascii="Arial" w:hAnsi="Arial" w:cs="Arial"/>
          <w:lang w:val="sr-Latn-BA"/>
        </w:rPr>
        <w:t xml:space="preserve"> na svom području,</w:t>
      </w:r>
    </w:p>
    <w:p w14:paraId="62681928" w14:textId="77777777" w:rsidR="006A52B8" w:rsidRDefault="006A52B8" w:rsidP="00B83E48">
      <w:pPr>
        <w:pStyle w:val="ListParagraph"/>
        <w:numPr>
          <w:ilvl w:val="0"/>
          <w:numId w:val="13"/>
        </w:numPr>
        <w:rPr>
          <w:rFonts w:ascii="Arial" w:hAnsi="Arial" w:cs="Arial"/>
          <w:lang w:val="sr-Latn-BA"/>
        </w:rPr>
      </w:pPr>
      <w:r>
        <w:rPr>
          <w:rFonts w:ascii="Arial" w:hAnsi="Arial" w:cs="Arial"/>
          <w:lang w:val="sr-Latn-BA"/>
        </w:rPr>
        <w:t>odlučuje o brisanju osude i prestanku mjera bezbjednosti i pravnih posljedica osude, na osnovu sudske odluke,</w:t>
      </w:r>
    </w:p>
    <w:p w14:paraId="4E9A03EC" w14:textId="77777777" w:rsidR="006A52B8" w:rsidRDefault="006A52B8" w:rsidP="00B83E48">
      <w:pPr>
        <w:pStyle w:val="ListParagraph"/>
        <w:numPr>
          <w:ilvl w:val="0"/>
          <w:numId w:val="13"/>
        </w:numPr>
        <w:rPr>
          <w:rFonts w:ascii="Arial" w:hAnsi="Arial" w:cs="Arial"/>
          <w:lang w:val="sr-Latn-BA"/>
        </w:rPr>
      </w:pPr>
      <w:r>
        <w:rPr>
          <w:rFonts w:ascii="Arial" w:hAnsi="Arial" w:cs="Arial"/>
          <w:lang w:val="sr-Latn-BA"/>
        </w:rPr>
        <w:t>postupa po molbama za pomilovanje u skladu sa zakonom,</w:t>
      </w:r>
    </w:p>
    <w:p w14:paraId="05956043" w14:textId="77777777" w:rsidR="006A52B8" w:rsidRDefault="006A52B8" w:rsidP="00B83E48">
      <w:pPr>
        <w:pStyle w:val="ListParagraph"/>
        <w:numPr>
          <w:ilvl w:val="0"/>
          <w:numId w:val="13"/>
        </w:numPr>
        <w:rPr>
          <w:rFonts w:ascii="Arial" w:hAnsi="Arial" w:cs="Arial"/>
          <w:lang w:val="sr-Latn-BA"/>
        </w:rPr>
      </w:pPr>
      <w:r>
        <w:rPr>
          <w:rFonts w:ascii="Arial" w:hAnsi="Arial" w:cs="Arial"/>
          <w:lang w:val="sr-Latn-BA"/>
        </w:rPr>
        <w:t>rješava o priznanju odluka stranih sudova, stranih trgovačkih sudova i stranih arbitraža,</w:t>
      </w:r>
    </w:p>
    <w:p w14:paraId="4E9A908D" w14:textId="77777777" w:rsidR="006A52B8" w:rsidRDefault="006A52B8" w:rsidP="00B83E48">
      <w:pPr>
        <w:pStyle w:val="ListParagraph"/>
        <w:numPr>
          <w:ilvl w:val="0"/>
          <w:numId w:val="13"/>
        </w:numPr>
        <w:rPr>
          <w:rFonts w:ascii="Arial" w:hAnsi="Arial" w:cs="Arial"/>
          <w:lang w:val="sr-Latn-BA"/>
        </w:rPr>
      </w:pPr>
      <w:r>
        <w:rPr>
          <w:rFonts w:ascii="Arial" w:hAnsi="Arial" w:cs="Arial"/>
          <w:lang w:val="sr-Latn-BA"/>
        </w:rPr>
        <w:t>pruža međunarodnu pravnu pomoć u krivičnim predmetima i</w:t>
      </w:r>
    </w:p>
    <w:p w14:paraId="1AA8637E" w14:textId="77777777" w:rsidR="006A52B8" w:rsidRDefault="006A52B8" w:rsidP="00B83E48">
      <w:pPr>
        <w:pStyle w:val="ListParagraph"/>
        <w:numPr>
          <w:ilvl w:val="0"/>
          <w:numId w:val="13"/>
        </w:numPr>
        <w:rPr>
          <w:rFonts w:ascii="Arial" w:hAnsi="Arial" w:cs="Arial"/>
          <w:lang w:val="sr-Latn-BA"/>
        </w:rPr>
      </w:pPr>
      <w:r>
        <w:rPr>
          <w:rFonts w:ascii="Arial" w:hAnsi="Arial" w:cs="Arial"/>
          <w:lang w:val="sr-Latn-BA"/>
        </w:rPr>
        <w:t>vrši druge poslove određene zakonom.</w:t>
      </w:r>
    </w:p>
    <w:p w14:paraId="48FD8C53" w14:textId="77777777" w:rsidR="0042204B" w:rsidRDefault="0042204B" w:rsidP="00B83E48">
      <w:pPr>
        <w:rPr>
          <w:rFonts w:ascii="Arial" w:hAnsi="Arial" w:cs="Arial"/>
          <w:lang w:val="sr-Latn-BA"/>
        </w:rPr>
      </w:pPr>
    </w:p>
    <w:p w14:paraId="41FD24CB" w14:textId="77777777" w:rsidR="0042204B" w:rsidRDefault="0042204B" w:rsidP="00B83E48">
      <w:pPr>
        <w:rPr>
          <w:rFonts w:ascii="Arial" w:hAnsi="Arial" w:cs="Arial"/>
          <w:lang w:val="sr-Latn-BA"/>
        </w:rPr>
      </w:pPr>
      <w:r>
        <w:rPr>
          <w:rFonts w:ascii="Arial" w:hAnsi="Arial" w:cs="Arial"/>
          <w:lang w:val="sr-Latn-BA"/>
        </w:rPr>
        <w:t>MISIJA</w:t>
      </w:r>
    </w:p>
    <w:p w14:paraId="27795504" w14:textId="77777777" w:rsidR="0042204B" w:rsidRDefault="0042204B" w:rsidP="00B83E48">
      <w:pPr>
        <w:rPr>
          <w:rFonts w:ascii="Arial" w:hAnsi="Arial" w:cs="Arial"/>
          <w:lang w:val="sr-Latn-BA"/>
        </w:rPr>
      </w:pPr>
    </w:p>
    <w:p w14:paraId="74BF490D" w14:textId="77777777" w:rsidR="0042204B" w:rsidRDefault="00B94DB8" w:rsidP="00B83E48">
      <w:pPr>
        <w:rPr>
          <w:rFonts w:ascii="Arial" w:hAnsi="Arial" w:cs="Arial"/>
          <w:lang w:val="sr-Latn-BA"/>
        </w:rPr>
      </w:pPr>
      <w:r>
        <w:rPr>
          <w:rFonts w:ascii="Arial" w:hAnsi="Arial" w:cs="Arial"/>
          <w:lang w:val="sr-Latn-BA"/>
        </w:rPr>
        <w:t xml:space="preserve">Okružni sud u Prijedoru vrši </w:t>
      </w:r>
      <w:r w:rsidR="0042204B">
        <w:rPr>
          <w:rFonts w:ascii="Arial" w:hAnsi="Arial" w:cs="Arial"/>
          <w:lang w:val="sr-Latn-BA"/>
        </w:rPr>
        <w:t>zaštitu osnovnih ljudskih prava i sloboda kroz pružanje efikasne pravne sigurnosti, a da se ostvari jednaka i pravovremena pravda za sve.</w:t>
      </w:r>
    </w:p>
    <w:p w14:paraId="69626651" w14:textId="77777777" w:rsidR="0042204B" w:rsidRDefault="0042204B" w:rsidP="00B83E48">
      <w:pPr>
        <w:rPr>
          <w:rFonts w:ascii="Arial" w:hAnsi="Arial" w:cs="Arial"/>
          <w:lang w:val="sr-Latn-BA"/>
        </w:rPr>
      </w:pPr>
    </w:p>
    <w:p w14:paraId="7EFC0F28" w14:textId="77777777" w:rsidR="0042204B" w:rsidRDefault="0042204B" w:rsidP="00B83E48">
      <w:pPr>
        <w:rPr>
          <w:rFonts w:ascii="Arial" w:hAnsi="Arial" w:cs="Arial"/>
          <w:lang w:val="sr-Latn-BA"/>
        </w:rPr>
      </w:pPr>
      <w:r>
        <w:rPr>
          <w:rFonts w:ascii="Arial" w:hAnsi="Arial" w:cs="Arial"/>
          <w:lang w:val="sr-Latn-BA"/>
        </w:rPr>
        <w:t>VIZIJA</w:t>
      </w:r>
    </w:p>
    <w:p w14:paraId="26DE7AA7" w14:textId="77777777" w:rsidR="0042204B" w:rsidRDefault="0042204B" w:rsidP="00B83E48">
      <w:pPr>
        <w:rPr>
          <w:rFonts w:ascii="Arial" w:hAnsi="Arial" w:cs="Arial"/>
          <w:lang w:val="sr-Latn-BA"/>
        </w:rPr>
      </w:pPr>
      <w:r>
        <w:rPr>
          <w:rFonts w:ascii="Arial" w:hAnsi="Arial" w:cs="Arial"/>
          <w:lang w:val="sr-Latn-BA"/>
        </w:rPr>
        <w:t xml:space="preserve"> </w:t>
      </w:r>
    </w:p>
    <w:p w14:paraId="40141BBB" w14:textId="77777777" w:rsidR="0042204B" w:rsidRPr="00B94DB8" w:rsidRDefault="0042204B" w:rsidP="00FA2218">
      <w:pPr>
        <w:rPr>
          <w:rFonts w:ascii="Arial" w:hAnsi="Arial" w:cs="Arial"/>
          <w:szCs w:val="24"/>
          <w:lang w:val="sr-Latn-BA"/>
        </w:rPr>
      </w:pPr>
      <w:r w:rsidRPr="00B94DB8">
        <w:rPr>
          <w:rFonts w:ascii="Arial" w:hAnsi="Arial" w:cs="Arial"/>
          <w:szCs w:val="24"/>
          <w:lang w:val="sr-Latn-BA"/>
        </w:rPr>
        <w:t xml:space="preserve">Okružni sud u Prijedoru je nepristrasan sud, koji na efikasan način pravovremeno doprinosi ostvarivanju prava i sloboda, uz apsolutnu transparentnost postupaka provedenih pred tim sudom. </w:t>
      </w:r>
    </w:p>
    <w:p w14:paraId="5E789E36" w14:textId="77777777" w:rsidR="001A5635" w:rsidRDefault="001A5635" w:rsidP="00B83E48">
      <w:pPr>
        <w:rPr>
          <w:rFonts w:ascii="Arial" w:hAnsi="Arial" w:cs="Arial"/>
          <w:lang w:val="sr-Latn-BA"/>
        </w:rPr>
      </w:pPr>
    </w:p>
    <w:p w14:paraId="545A702E" w14:textId="77777777" w:rsidR="001A5635" w:rsidRDefault="001A5635" w:rsidP="00B83E48">
      <w:pPr>
        <w:rPr>
          <w:rFonts w:ascii="Arial" w:hAnsi="Arial" w:cs="Arial"/>
          <w:lang w:val="sr-Latn-BA"/>
        </w:rPr>
      </w:pPr>
    </w:p>
    <w:p w14:paraId="2C8E8A80" w14:textId="77777777" w:rsidR="001A5635" w:rsidRDefault="001A5635" w:rsidP="00B83E48">
      <w:pPr>
        <w:rPr>
          <w:rFonts w:ascii="Arial" w:hAnsi="Arial" w:cs="Arial"/>
          <w:lang w:val="sr-Latn-BA"/>
        </w:rPr>
      </w:pPr>
      <w:r>
        <w:rPr>
          <w:rFonts w:ascii="Arial" w:hAnsi="Arial" w:cs="Arial"/>
          <w:lang w:val="sr-Latn-BA"/>
        </w:rPr>
        <w:lastRenderedPageBreak/>
        <w:t>2)  Strateški okvir za izradu godišnjih programa rada sudova definisan je razvojnim i sektorskim strategijama u oblasti pravosuđa, kao i zakonima na državnom nivou, ali i dokumentima kojima se preuzimaju mešunarodne obaveze i to:</w:t>
      </w:r>
    </w:p>
    <w:p w14:paraId="736418A7" w14:textId="77777777" w:rsidR="001A5635" w:rsidRDefault="001A5635" w:rsidP="00B83E48">
      <w:pPr>
        <w:rPr>
          <w:rFonts w:ascii="Arial" w:hAnsi="Arial" w:cs="Arial"/>
          <w:lang w:val="sr-Latn-BA"/>
        </w:rPr>
      </w:pPr>
      <w:r>
        <w:rPr>
          <w:rFonts w:ascii="Arial" w:hAnsi="Arial" w:cs="Arial"/>
          <w:lang w:val="sr-Latn-BA"/>
        </w:rPr>
        <w:t>- Ustav Republike Srpske i Bosne i Hercegovine,</w:t>
      </w:r>
    </w:p>
    <w:p w14:paraId="6212BBCC" w14:textId="77777777" w:rsidR="001A5635" w:rsidRDefault="001A5635" w:rsidP="00B83E48">
      <w:pPr>
        <w:rPr>
          <w:rFonts w:ascii="Arial" w:hAnsi="Arial" w:cs="Arial"/>
          <w:lang w:val="sr-Latn-BA"/>
        </w:rPr>
      </w:pPr>
      <w:r>
        <w:rPr>
          <w:rFonts w:ascii="Arial" w:hAnsi="Arial" w:cs="Arial"/>
          <w:lang w:val="sr-Latn-BA"/>
        </w:rPr>
        <w:t>- Zakon o sudovima Republike Srpske („Sl.glasnik RS“ broj:37/12, 14/14 – odluka Ustavnog suda, 44/15 i 39/16- odluka Ustavnog suda i 100/17),</w:t>
      </w:r>
    </w:p>
    <w:p w14:paraId="03BB6824" w14:textId="77777777" w:rsidR="001A5635" w:rsidRDefault="001A5635" w:rsidP="00B83E48">
      <w:pPr>
        <w:rPr>
          <w:rFonts w:ascii="Arial" w:hAnsi="Arial" w:cs="Arial"/>
          <w:lang w:val="sr-Latn-BA"/>
        </w:rPr>
      </w:pPr>
      <w:r>
        <w:rPr>
          <w:rFonts w:ascii="Arial" w:hAnsi="Arial" w:cs="Arial"/>
          <w:lang w:val="sr-Latn-BA"/>
        </w:rPr>
        <w:t>- Strategija za borbu protiv korupcije,</w:t>
      </w:r>
    </w:p>
    <w:p w14:paraId="4796D730" w14:textId="77777777" w:rsidR="001A5635" w:rsidRDefault="001A5635" w:rsidP="00B83E48">
      <w:pPr>
        <w:rPr>
          <w:rFonts w:ascii="Arial" w:hAnsi="Arial" w:cs="Arial"/>
          <w:lang w:val="sr-Latn-BA"/>
        </w:rPr>
      </w:pPr>
      <w:r>
        <w:rPr>
          <w:rFonts w:ascii="Arial" w:hAnsi="Arial" w:cs="Arial"/>
          <w:lang w:val="sr-Latn-BA"/>
        </w:rPr>
        <w:t>- Državna strategija za rad na predmetima ratnih zločina,</w:t>
      </w:r>
    </w:p>
    <w:p w14:paraId="00CA296D" w14:textId="77777777" w:rsidR="001A5635" w:rsidRDefault="001A5635" w:rsidP="00B83E48">
      <w:pPr>
        <w:rPr>
          <w:rFonts w:ascii="Arial" w:hAnsi="Arial" w:cs="Arial"/>
          <w:lang w:val="sr-Latn-BA"/>
        </w:rPr>
      </w:pPr>
      <w:r>
        <w:rPr>
          <w:rFonts w:ascii="Arial" w:hAnsi="Arial" w:cs="Arial"/>
          <w:lang w:val="sr-Latn-BA"/>
        </w:rPr>
        <w:t>- Agenda 2030.</w:t>
      </w:r>
    </w:p>
    <w:p w14:paraId="66A3FE08" w14:textId="77777777" w:rsidR="000310BF" w:rsidRDefault="000310BF" w:rsidP="00B83E48">
      <w:pPr>
        <w:rPr>
          <w:rFonts w:ascii="Arial" w:hAnsi="Arial" w:cs="Arial"/>
          <w:lang w:val="sr-Latn-BA"/>
        </w:rPr>
      </w:pPr>
    </w:p>
    <w:p w14:paraId="3C556508" w14:textId="77777777" w:rsidR="000310BF" w:rsidRDefault="000310BF" w:rsidP="00B83E48">
      <w:pPr>
        <w:rPr>
          <w:rFonts w:ascii="Arial" w:hAnsi="Arial" w:cs="Arial"/>
          <w:lang w:val="sr-Latn-BA"/>
        </w:rPr>
      </w:pPr>
    </w:p>
    <w:p w14:paraId="3311A6F8" w14:textId="77777777" w:rsidR="000310BF" w:rsidRDefault="000310BF" w:rsidP="00B83E48">
      <w:pPr>
        <w:rPr>
          <w:rFonts w:ascii="Arial" w:hAnsi="Arial" w:cs="Arial"/>
          <w:lang w:val="sr-Latn-BA"/>
        </w:rPr>
      </w:pPr>
      <w:r w:rsidRPr="000310BF">
        <w:rPr>
          <w:rFonts w:ascii="Arial" w:hAnsi="Arial" w:cs="Arial"/>
          <w:b/>
          <w:lang w:val="sr-Latn-BA"/>
        </w:rPr>
        <w:t>Ustav Republike Srpske j</w:t>
      </w:r>
      <w:r>
        <w:rPr>
          <w:rFonts w:ascii="Arial" w:hAnsi="Arial" w:cs="Arial"/>
          <w:lang w:val="sr-Latn-BA"/>
        </w:rPr>
        <w:t>e je najviši pravni akt ove države koji garantuje osnovna ljudska prava i slobode, obezbjeđuje nacionalnu ravnopravnost i zaštitu vitalnih interesa konstitutivnih naroda, socijalnoj pravdi, tržišnoj privredi, vladavini prava te zaštiti prava etičkih grupa i nacionalnih manjina.</w:t>
      </w:r>
    </w:p>
    <w:p w14:paraId="473F4160" w14:textId="77777777" w:rsidR="000310BF" w:rsidRDefault="000310BF" w:rsidP="00B83E48">
      <w:pPr>
        <w:rPr>
          <w:rFonts w:ascii="Arial" w:hAnsi="Arial" w:cs="Arial"/>
          <w:lang w:val="sr-Latn-BA"/>
        </w:rPr>
      </w:pPr>
    </w:p>
    <w:p w14:paraId="60BBCC13" w14:textId="77777777" w:rsidR="000310BF" w:rsidRDefault="000310BF" w:rsidP="00B83E48">
      <w:pPr>
        <w:rPr>
          <w:rFonts w:ascii="Arial" w:hAnsi="Arial" w:cs="Arial"/>
          <w:lang w:val="sr-Latn-BA"/>
        </w:rPr>
      </w:pPr>
    </w:p>
    <w:p w14:paraId="1F90EAB1" w14:textId="77777777" w:rsidR="000310BF" w:rsidRDefault="000310BF" w:rsidP="00B83E48">
      <w:pPr>
        <w:rPr>
          <w:rFonts w:ascii="Arial" w:hAnsi="Arial" w:cs="Arial"/>
          <w:lang w:val="sr-Latn-BA"/>
        </w:rPr>
      </w:pPr>
      <w:r w:rsidRPr="000310BF">
        <w:rPr>
          <w:rFonts w:ascii="Arial" w:hAnsi="Arial" w:cs="Arial"/>
          <w:b/>
          <w:lang w:val="sr-Latn-BA"/>
        </w:rPr>
        <w:t>Zakonom o sudovima Republike Srpske</w:t>
      </w:r>
      <w:r>
        <w:rPr>
          <w:rFonts w:ascii="Arial" w:hAnsi="Arial" w:cs="Arial"/>
          <w:lang w:val="sr-Latn-BA"/>
        </w:rPr>
        <w:t xml:space="preserve"> se na jedinstven način uređuje organizacija, nadležnost i funkcionisanje osnovnih sudova, okružnih sudova, okružnih privrednih sudova, Višeg privrednog suda i Vrhovnog suda Republike Srpske. Navedeni zakon definiše da sudsku vlast u Republici Srpskoj vrše sudovi, koji su samostalni i nezavisni u okviru djelokruga i nadležnosti određene zakonom. </w:t>
      </w:r>
    </w:p>
    <w:p w14:paraId="15885076" w14:textId="77777777" w:rsidR="000310BF" w:rsidRDefault="000310BF" w:rsidP="00B83E48">
      <w:pPr>
        <w:rPr>
          <w:rFonts w:ascii="Arial" w:hAnsi="Arial" w:cs="Arial"/>
          <w:lang w:val="sr-Latn-BA"/>
        </w:rPr>
      </w:pPr>
    </w:p>
    <w:p w14:paraId="29836F46" w14:textId="77777777" w:rsidR="000310BF" w:rsidRDefault="000310BF" w:rsidP="00B83E48">
      <w:pPr>
        <w:rPr>
          <w:rFonts w:ascii="Arial" w:hAnsi="Arial" w:cs="Arial"/>
          <w:lang w:val="sr-Latn-BA"/>
        </w:rPr>
      </w:pPr>
    </w:p>
    <w:p w14:paraId="325090F2" w14:textId="77777777" w:rsidR="000310BF" w:rsidRDefault="000310BF" w:rsidP="00B83E48">
      <w:pPr>
        <w:rPr>
          <w:rFonts w:ascii="Arial" w:hAnsi="Arial" w:cs="Arial"/>
        </w:rPr>
      </w:pPr>
      <w:r w:rsidRPr="007570E3">
        <w:rPr>
          <w:rFonts w:ascii="Arial" w:hAnsi="Arial" w:cs="Arial"/>
          <w:b/>
          <w:lang w:val="sr-Latn-BA"/>
        </w:rPr>
        <w:t>Strategija za borbu protiv korupcije</w:t>
      </w:r>
      <w:r>
        <w:rPr>
          <w:rFonts w:ascii="Arial" w:hAnsi="Arial" w:cs="Arial"/>
          <w:lang w:val="sr-Latn-BA"/>
        </w:rPr>
        <w:t xml:space="preserve"> </w:t>
      </w:r>
      <w:r w:rsidR="007570E3">
        <w:rPr>
          <w:rFonts w:ascii="Arial" w:hAnsi="Arial" w:cs="Arial"/>
          <w:lang w:val="sr-Latn-BA"/>
        </w:rPr>
        <w:t xml:space="preserve">u Bosni i Hercegovini, </w:t>
      </w:r>
      <w:r>
        <w:rPr>
          <w:rFonts w:ascii="Arial" w:hAnsi="Arial" w:cs="Arial"/>
          <w:lang w:val="sr-Latn-BA"/>
        </w:rPr>
        <w:t>ima za cilj</w:t>
      </w:r>
      <w:r>
        <w:t xml:space="preserve"> </w:t>
      </w:r>
      <w:r w:rsidR="007570E3">
        <w:rPr>
          <w:rFonts w:ascii="Arial" w:hAnsi="Arial" w:cs="Arial"/>
        </w:rPr>
        <w:t xml:space="preserve">da </w:t>
      </w:r>
      <w:r w:rsidRPr="007570E3">
        <w:rPr>
          <w:rFonts w:ascii="Arial" w:hAnsi="Arial" w:cs="Arial"/>
        </w:rPr>
        <w:t>smanji mogućnosti za korupciju putem uspostavljanja savremenog i učinkovitog administrativnog i pravnog okvira za javni sektor. Značajan element ove strategije je upravljački i organizacijski razvoj i jasno reguliranje odnosa između institucija vlasti i privatnog sektora te građana. Jedan od glavnih ciljeva strategije je povećanje učinkovitosti postojećih institucija, sa zadatkom prevencije i borbe</w:t>
      </w:r>
      <w:r w:rsidR="007570E3">
        <w:rPr>
          <w:rFonts w:ascii="Arial" w:hAnsi="Arial" w:cs="Arial"/>
        </w:rPr>
        <w:t xml:space="preserve"> protiv korupcije.</w:t>
      </w:r>
    </w:p>
    <w:p w14:paraId="57D55673" w14:textId="77777777" w:rsidR="007570E3" w:rsidRDefault="007570E3" w:rsidP="00B83E48">
      <w:pPr>
        <w:rPr>
          <w:rFonts w:ascii="Arial" w:hAnsi="Arial" w:cs="Arial"/>
        </w:rPr>
      </w:pPr>
    </w:p>
    <w:p w14:paraId="2E625F02" w14:textId="77777777" w:rsidR="007570E3" w:rsidRDefault="007570E3" w:rsidP="00B83E48">
      <w:pPr>
        <w:rPr>
          <w:rFonts w:ascii="Arial" w:hAnsi="Arial" w:cs="Arial"/>
        </w:rPr>
      </w:pPr>
    </w:p>
    <w:p w14:paraId="0EE3926B" w14:textId="77777777" w:rsidR="007570E3" w:rsidRDefault="007570E3" w:rsidP="00B83E48">
      <w:pPr>
        <w:rPr>
          <w:rFonts w:ascii="Arial" w:hAnsi="Arial" w:cs="Arial"/>
        </w:rPr>
      </w:pPr>
      <w:r w:rsidRPr="007570E3">
        <w:rPr>
          <w:rFonts w:ascii="Arial" w:hAnsi="Arial" w:cs="Arial"/>
          <w:b/>
        </w:rPr>
        <w:t>Državna strategija za rad na predmetima ratnih zločina</w:t>
      </w:r>
      <w:r>
        <w:rPr>
          <w:rFonts w:ascii="Arial" w:hAnsi="Arial" w:cs="Arial"/>
        </w:rPr>
        <w:t xml:space="preserve"> ima za cilj sistematski pristup problematici rješavanja velikog broja predmeta ratnih zločina.</w:t>
      </w:r>
    </w:p>
    <w:p w14:paraId="4B74B94F" w14:textId="77777777" w:rsidR="007570E3" w:rsidRDefault="007570E3" w:rsidP="00B83E48">
      <w:pPr>
        <w:rPr>
          <w:rFonts w:ascii="Arial" w:hAnsi="Arial" w:cs="Arial"/>
        </w:rPr>
      </w:pPr>
    </w:p>
    <w:p w14:paraId="57F5EC81" w14:textId="77777777" w:rsidR="007570E3" w:rsidRDefault="007570E3" w:rsidP="00B83E48">
      <w:pPr>
        <w:rPr>
          <w:rFonts w:ascii="Arial" w:hAnsi="Arial" w:cs="Arial"/>
        </w:rPr>
      </w:pPr>
    </w:p>
    <w:p w14:paraId="107F04C8" w14:textId="77777777" w:rsidR="0042204B" w:rsidRDefault="007570E3" w:rsidP="00B83E48">
      <w:pPr>
        <w:rPr>
          <w:rFonts w:ascii="Arial" w:hAnsi="Arial" w:cs="Arial"/>
        </w:rPr>
      </w:pPr>
      <w:r w:rsidRPr="007570E3">
        <w:rPr>
          <w:rFonts w:ascii="Arial" w:hAnsi="Arial" w:cs="Arial"/>
          <w:b/>
        </w:rPr>
        <w:t xml:space="preserve">Agenda 2030 </w:t>
      </w:r>
      <w:r w:rsidR="00AF5ACC">
        <w:rPr>
          <w:rFonts w:ascii="Arial" w:hAnsi="Arial" w:cs="Arial"/>
        </w:rPr>
        <w:t>je program Ujedinjenih naroda o održivom razvoju koja svoje težište stavlja na ljude, planet, prosperitet, mir i partnerstvo, očekujući od država da u skladu sa svojim nacionalnim kapacitetima učine da niko ne bude ostavljen po strani.</w:t>
      </w:r>
    </w:p>
    <w:p w14:paraId="73E7200E" w14:textId="77777777" w:rsidR="00AF5ACC" w:rsidRDefault="00AF5ACC" w:rsidP="00B83E48">
      <w:pPr>
        <w:rPr>
          <w:rFonts w:ascii="Arial" w:hAnsi="Arial" w:cs="Arial"/>
          <w:lang w:val="sr-Latn-BA"/>
        </w:rPr>
      </w:pPr>
    </w:p>
    <w:p w14:paraId="04C5AA28" w14:textId="77777777" w:rsidR="00EC5C48" w:rsidRDefault="00EC5C48" w:rsidP="00B83E48">
      <w:pPr>
        <w:rPr>
          <w:rFonts w:ascii="Arial" w:hAnsi="Arial" w:cs="Arial"/>
          <w:lang w:val="sr-Latn-BA"/>
        </w:rPr>
      </w:pPr>
    </w:p>
    <w:p w14:paraId="2E1D77C1" w14:textId="77777777" w:rsidR="00EC5C48" w:rsidRDefault="00EC5C48" w:rsidP="00B83E48">
      <w:pPr>
        <w:rPr>
          <w:rFonts w:ascii="Arial" w:hAnsi="Arial" w:cs="Arial"/>
          <w:lang w:val="sr-Latn-BA"/>
        </w:rPr>
      </w:pPr>
    </w:p>
    <w:p w14:paraId="3B87FBEF" w14:textId="77777777" w:rsidR="00EC5C48" w:rsidRDefault="00EC5C48" w:rsidP="00B83E48">
      <w:pPr>
        <w:rPr>
          <w:rFonts w:ascii="Arial" w:hAnsi="Arial" w:cs="Arial"/>
          <w:lang w:val="sr-Latn-BA"/>
        </w:rPr>
      </w:pPr>
    </w:p>
    <w:p w14:paraId="6AD8CAFA" w14:textId="77777777" w:rsidR="00EC5C48" w:rsidRDefault="00EC5C48" w:rsidP="00B83E48">
      <w:pPr>
        <w:rPr>
          <w:rFonts w:ascii="Arial" w:hAnsi="Arial" w:cs="Arial"/>
          <w:lang w:val="sr-Latn-BA"/>
        </w:rPr>
      </w:pPr>
    </w:p>
    <w:p w14:paraId="19EFB9C8" w14:textId="77777777" w:rsidR="00EC5C48" w:rsidRDefault="00EC5C48" w:rsidP="00B83E48">
      <w:pPr>
        <w:rPr>
          <w:rFonts w:ascii="Arial" w:hAnsi="Arial" w:cs="Arial"/>
          <w:lang w:val="sr-Latn-BA"/>
        </w:rPr>
      </w:pPr>
    </w:p>
    <w:p w14:paraId="1CB6E2EF" w14:textId="77777777" w:rsidR="00EC5C48" w:rsidRDefault="00EC5C48" w:rsidP="00B83E48">
      <w:pPr>
        <w:rPr>
          <w:rFonts w:ascii="Arial" w:hAnsi="Arial" w:cs="Arial"/>
          <w:lang w:val="sr-Latn-BA"/>
        </w:rPr>
      </w:pPr>
    </w:p>
    <w:p w14:paraId="2F2CA3EC" w14:textId="77777777" w:rsidR="00EC5C48" w:rsidRDefault="00EC5C48" w:rsidP="00B83E48">
      <w:pPr>
        <w:rPr>
          <w:rFonts w:ascii="Arial" w:hAnsi="Arial" w:cs="Arial"/>
          <w:lang w:val="sr-Latn-BA"/>
        </w:rPr>
      </w:pPr>
    </w:p>
    <w:p w14:paraId="5E9957F2" w14:textId="77777777" w:rsidR="00EC5C48" w:rsidRDefault="00EC5C48" w:rsidP="00B83E48">
      <w:pPr>
        <w:rPr>
          <w:rFonts w:ascii="Arial" w:hAnsi="Arial" w:cs="Arial"/>
          <w:lang w:val="sr-Latn-BA"/>
        </w:rPr>
      </w:pPr>
    </w:p>
    <w:p w14:paraId="3BCFB622" w14:textId="77777777" w:rsidR="00EC5C48" w:rsidRDefault="00EC5C48" w:rsidP="00B83E48">
      <w:pPr>
        <w:rPr>
          <w:rFonts w:ascii="Arial" w:hAnsi="Arial" w:cs="Arial"/>
          <w:lang w:val="sr-Latn-BA"/>
        </w:rPr>
      </w:pPr>
    </w:p>
    <w:p w14:paraId="2A8AFA50" w14:textId="77777777" w:rsidR="00EC5C48" w:rsidRDefault="00EC5C48" w:rsidP="00B83E48">
      <w:pPr>
        <w:rPr>
          <w:rFonts w:ascii="Arial" w:hAnsi="Arial" w:cs="Arial"/>
          <w:lang w:val="sr-Latn-BA"/>
        </w:rPr>
      </w:pPr>
    </w:p>
    <w:p w14:paraId="30B19F3D" w14:textId="77777777" w:rsidR="00D3386E" w:rsidRDefault="0072744F" w:rsidP="00FA2218">
      <w:pPr>
        <w:rPr>
          <w:rFonts w:ascii="Arial" w:hAnsi="Arial" w:cs="Arial"/>
          <w:lang w:val="sr-Latn-BA"/>
        </w:rPr>
      </w:pPr>
      <w:r>
        <w:rPr>
          <w:rFonts w:ascii="Arial" w:hAnsi="Arial" w:cs="Arial"/>
          <w:lang w:val="sr-Latn-BA"/>
        </w:rPr>
        <w:lastRenderedPageBreak/>
        <w:t>3.</w:t>
      </w:r>
      <w:r w:rsidR="00D3386E">
        <w:rPr>
          <w:rFonts w:ascii="Arial" w:hAnsi="Arial" w:cs="Arial"/>
          <w:lang w:val="sr-Latn-BA"/>
        </w:rPr>
        <w:t xml:space="preserve"> Nadeležnost Okružnog suda u Prijedoru je definisana Zakonom o sudovima Republike Srpske a sud će nastojati svojim radom doprinjeti ostvarivanju sledećeg strateškog cilja:</w:t>
      </w:r>
    </w:p>
    <w:p w14:paraId="2936A846" w14:textId="77777777" w:rsidR="00D3386E" w:rsidRDefault="00D3386E" w:rsidP="00FA2218">
      <w:pPr>
        <w:rPr>
          <w:rFonts w:ascii="Arial" w:hAnsi="Arial" w:cs="Arial"/>
          <w:lang w:val="sr-Latn-BA"/>
        </w:rPr>
      </w:pPr>
    </w:p>
    <w:p w14:paraId="30E2595A" w14:textId="77777777" w:rsidR="00D3386E" w:rsidRDefault="00D3386E" w:rsidP="00FA2218">
      <w:pPr>
        <w:rPr>
          <w:rFonts w:ascii="Arial" w:hAnsi="Arial" w:cs="Arial"/>
          <w:lang w:val="sr-Latn-BA"/>
        </w:rPr>
      </w:pPr>
      <w:r>
        <w:rPr>
          <w:rFonts w:ascii="Arial" w:hAnsi="Arial" w:cs="Arial"/>
          <w:lang w:val="sr-Latn-BA"/>
        </w:rPr>
        <w:t xml:space="preserve">„Efikasnosti i efektivnosti pravosudnih institucija u BiH“. Navedeni cilj je predviđen Strategijom za reformu sektora pravde u BiH za period od 2014-2018. godine, donesen od strane Ministarstva pravde BiH. Sud će svojim aktivnostima doprinositi realizaciji postavljenog strateškog cilja, koji će kroz godine biti sve bolji i napredniji. </w:t>
      </w:r>
    </w:p>
    <w:p w14:paraId="768A95F4" w14:textId="77777777" w:rsidR="00D3386E" w:rsidRDefault="00D3386E" w:rsidP="00FA2218">
      <w:pPr>
        <w:rPr>
          <w:rFonts w:ascii="Arial" w:hAnsi="Arial" w:cs="Arial"/>
          <w:lang w:val="sr-Latn-BA"/>
        </w:rPr>
      </w:pPr>
    </w:p>
    <w:p w14:paraId="3DA79DB0" w14:textId="77777777" w:rsidR="00D3386E" w:rsidRDefault="00D3386E" w:rsidP="00FA2218">
      <w:pPr>
        <w:rPr>
          <w:rFonts w:ascii="Arial" w:hAnsi="Arial" w:cs="Arial"/>
          <w:lang w:val="sr-Latn-BA"/>
        </w:rPr>
      </w:pPr>
      <w:r>
        <w:rPr>
          <w:rFonts w:ascii="Arial" w:hAnsi="Arial" w:cs="Arial"/>
          <w:lang w:val="sr-Latn-BA"/>
        </w:rPr>
        <w:t xml:space="preserve">Ostvarivanju navedenog strateškog cilja Okružni sud u Prijedoru će realizovati kroz sledeće trogodišnje ciljeve: </w:t>
      </w:r>
    </w:p>
    <w:p w14:paraId="62594014" w14:textId="77777777" w:rsidR="00D3386E" w:rsidRDefault="00D3386E" w:rsidP="00B83E48">
      <w:pPr>
        <w:rPr>
          <w:rFonts w:ascii="Arial" w:hAnsi="Arial" w:cs="Arial"/>
          <w:lang w:val="sr-Latn-BA"/>
        </w:rPr>
      </w:pPr>
    </w:p>
    <w:p w14:paraId="14FC22A0" w14:textId="77777777" w:rsidR="00EC5C48" w:rsidRPr="00D3386E" w:rsidRDefault="004B024B" w:rsidP="00B83E48">
      <w:pPr>
        <w:pStyle w:val="ListParagraph"/>
        <w:numPr>
          <w:ilvl w:val="0"/>
          <w:numId w:val="22"/>
        </w:numPr>
        <w:rPr>
          <w:rFonts w:ascii="Arial" w:hAnsi="Arial" w:cs="Arial"/>
          <w:lang w:val="sr-Latn-BA"/>
        </w:rPr>
      </w:pPr>
      <w:r w:rsidRPr="00FA2218">
        <w:rPr>
          <w:rFonts w:ascii="Arial" w:hAnsi="Arial" w:cs="Arial"/>
          <w:b/>
          <w:lang w:val="sr-Latn-BA"/>
        </w:rPr>
        <w:t xml:space="preserve">Trogodišnji cilj 1. je </w:t>
      </w:r>
      <w:r w:rsidR="00EC5C48" w:rsidRPr="00FA2218">
        <w:rPr>
          <w:rFonts w:ascii="Arial" w:hAnsi="Arial" w:cs="Arial"/>
          <w:b/>
          <w:lang w:val="sr-Latn-BA"/>
        </w:rPr>
        <w:t>broj predmeta na parničnom Gž referatu smanjiti za 10 %.</w:t>
      </w:r>
      <w:r w:rsidR="00EC5C48" w:rsidRPr="00D3386E">
        <w:rPr>
          <w:rFonts w:ascii="Arial" w:hAnsi="Arial" w:cs="Arial"/>
          <w:lang w:val="sr-Latn-BA"/>
        </w:rPr>
        <w:t xml:space="preserve"> </w:t>
      </w:r>
    </w:p>
    <w:p w14:paraId="27C9020F" w14:textId="77777777" w:rsidR="00EC5C48" w:rsidRDefault="00EC5C48" w:rsidP="00B83E48">
      <w:pPr>
        <w:rPr>
          <w:rFonts w:ascii="Arial" w:hAnsi="Arial" w:cs="Arial"/>
          <w:lang w:val="sr-Latn-BA"/>
        </w:rPr>
      </w:pPr>
    </w:p>
    <w:p w14:paraId="6560BA2F" w14:textId="77777777" w:rsidR="00EC5C48" w:rsidRDefault="00EC5C48" w:rsidP="00B83E48">
      <w:pPr>
        <w:rPr>
          <w:rFonts w:ascii="Arial" w:hAnsi="Arial" w:cs="Arial"/>
          <w:lang w:val="sr-Latn-BA"/>
        </w:rPr>
      </w:pPr>
      <w:r>
        <w:rPr>
          <w:rFonts w:ascii="Arial" w:hAnsi="Arial" w:cs="Arial"/>
          <w:lang w:val="sr-Latn-BA"/>
        </w:rPr>
        <w:t xml:space="preserve">Navedeni cilj je predviđen planom rada Okružnog suda u Prijedoru i rasporedom poslova za 2021. godinu. Budući da je priliv predmeta na Gž referatu najveći, predsjednik ovog suda je donio odluku da se pojedine sudije sa krivičnog odjeljenja rasporede i na parnicu, te da se na taj način doprinese bržem i efikasnijem rješavanju istih. </w:t>
      </w:r>
    </w:p>
    <w:p w14:paraId="4AD39AE1" w14:textId="77777777" w:rsidR="004B024B" w:rsidRDefault="004B024B" w:rsidP="00B83E48">
      <w:pPr>
        <w:rPr>
          <w:rFonts w:ascii="Arial" w:hAnsi="Arial" w:cs="Arial"/>
          <w:lang w:val="sr-Latn-BA"/>
        </w:rPr>
      </w:pPr>
    </w:p>
    <w:p w14:paraId="32E9829B" w14:textId="77777777" w:rsidR="004B024B" w:rsidRPr="00B94DB8" w:rsidRDefault="004B024B" w:rsidP="00B83E48">
      <w:pPr>
        <w:pStyle w:val="ListParagraph"/>
        <w:numPr>
          <w:ilvl w:val="0"/>
          <w:numId w:val="22"/>
        </w:numPr>
        <w:rPr>
          <w:rFonts w:ascii="Arial" w:hAnsi="Arial" w:cs="Arial"/>
          <w:lang w:val="sr-Latn-BA"/>
        </w:rPr>
      </w:pPr>
      <w:r w:rsidRPr="00FA2218">
        <w:rPr>
          <w:rFonts w:ascii="Arial" w:hAnsi="Arial" w:cs="Arial"/>
          <w:b/>
          <w:lang w:val="sr-Latn-BA"/>
        </w:rPr>
        <w:t xml:space="preserve">Trogodišnji cilj 2. je da se smanji </w:t>
      </w:r>
      <w:bookmarkStart w:id="0" w:name="_GoBack"/>
      <w:bookmarkEnd w:id="0"/>
      <w:r w:rsidRPr="00FA2218">
        <w:rPr>
          <w:rFonts w:ascii="Arial" w:hAnsi="Arial" w:cs="Arial"/>
          <w:b/>
          <w:lang w:val="sr-Latn-BA"/>
        </w:rPr>
        <w:t>broj predmeta starijih od 10 godina</w:t>
      </w:r>
      <w:r w:rsidR="00B94DB8" w:rsidRPr="00B94DB8">
        <w:rPr>
          <w:rFonts w:ascii="Arial" w:hAnsi="Arial" w:cs="Arial"/>
          <w:b/>
          <w:lang w:val="sr-Latn-BA"/>
        </w:rPr>
        <w:t xml:space="preserve"> za</w:t>
      </w:r>
      <w:r w:rsidR="00B94DB8">
        <w:rPr>
          <w:rFonts w:ascii="Arial" w:hAnsi="Arial" w:cs="Arial"/>
          <w:lang w:val="sr-Latn-BA"/>
        </w:rPr>
        <w:t xml:space="preserve"> </w:t>
      </w:r>
      <w:r w:rsidR="00B94DB8" w:rsidRPr="00B94DB8">
        <w:rPr>
          <w:rFonts w:ascii="Arial" w:hAnsi="Arial" w:cs="Arial"/>
          <w:b/>
          <w:lang w:val="sr-Latn-BA"/>
        </w:rPr>
        <w:t>10 %</w:t>
      </w:r>
    </w:p>
    <w:p w14:paraId="4344381E" w14:textId="77777777" w:rsidR="004B024B" w:rsidRDefault="004B024B" w:rsidP="00B83E48">
      <w:pPr>
        <w:pStyle w:val="ListParagraph"/>
        <w:rPr>
          <w:rFonts w:ascii="Arial" w:hAnsi="Arial" w:cs="Arial"/>
          <w:lang w:val="sr-Latn-BA"/>
        </w:rPr>
      </w:pPr>
    </w:p>
    <w:p w14:paraId="2B29BF80" w14:textId="77777777" w:rsidR="004B024B" w:rsidRPr="00FA2218" w:rsidRDefault="004B024B" w:rsidP="00FA2218">
      <w:pPr>
        <w:rPr>
          <w:rFonts w:ascii="Arial" w:hAnsi="Arial" w:cs="Arial"/>
          <w:lang w:val="sr-Latn-BA"/>
        </w:rPr>
      </w:pPr>
      <w:r w:rsidRPr="00FA2218">
        <w:rPr>
          <w:rFonts w:ascii="Arial" w:hAnsi="Arial" w:cs="Arial"/>
          <w:lang w:val="sr-Latn-BA"/>
        </w:rPr>
        <w:t>Naime, sud će postavljenim ciljem nastojati da doprinese efikasnosti pravosuđa na način da će se u narednom periodu bazirati jednim dijelom na rješavanje predmeta prema Planu rješavanja starih predemta propisanim od strane VSTS-a.</w:t>
      </w:r>
    </w:p>
    <w:p w14:paraId="7BA45ADA" w14:textId="77777777" w:rsidR="00EC5C48" w:rsidRDefault="00EC5C48" w:rsidP="00B83E48">
      <w:pPr>
        <w:rPr>
          <w:rFonts w:ascii="Arial" w:hAnsi="Arial" w:cs="Arial"/>
          <w:lang w:val="sr-Latn-BA"/>
        </w:rPr>
      </w:pPr>
    </w:p>
    <w:p w14:paraId="6B3E56BA" w14:textId="77777777" w:rsidR="004B024B" w:rsidRPr="00FA2218" w:rsidRDefault="004B024B" w:rsidP="00B83E48">
      <w:pPr>
        <w:pStyle w:val="ListParagraph"/>
        <w:numPr>
          <w:ilvl w:val="0"/>
          <w:numId w:val="22"/>
        </w:numPr>
        <w:rPr>
          <w:rFonts w:ascii="Arial" w:hAnsi="Arial" w:cs="Arial"/>
          <w:b/>
          <w:lang w:val="sr-Latn-BA"/>
        </w:rPr>
      </w:pPr>
      <w:r w:rsidRPr="00FA2218">
        <w:rPr>
          <w:rFonts w:ascii="Arial" w:hAnsi="Arial" w:cs="Arial"/>
          <w:b/>
          <w:lang w:val="sr-Latn-BA"/>
        </w:rPr>
        <w:t>Togodišnji cilj 3. je sprovođenje suđenja u razumnom roku.</w:t>
      </w:r>
    </w:p>
    <w:p w14:paraId="51920F63" w14:textId="77777777" w:rsidR="004B024B" w:rsidRDefault="004B024B" w:rsidP="00B83E48">
      <w:pPr>
        <w:rPr>
          <w:rFonts w:ascii="Arial" w:hAnsi="Arial" w:cs="Arial"/>
          <w:lang w:val="sr-Latn-BA"/>
        </w:rPr>
      </w:pPr>
    </w:p>
    <w:p w14:paraId="6B651F81" w14:textId="77777777" w:rsidR="004B024B" w:rsidRPr="004B024B" w:rsidRDefault="004B024B" w:rsidP="00FA2218">
      <w:pPr>
        <w:rPr>
          <w:rFonts w:ascii="Arial" w:hAnsi="Arial" w:cs="Arial"/>
          <w:lang w:val="sr-Latn-BA"/>
        </w:rPr>
      </w:pPr>
      <w:r>
        <w:rPr>
          <w:rFonts w:ascii="Arial" w:hAnsi="Arial" w:cs="Arial"/>
          <w:lang w:val="sr-Latn-BA"/>
        </w:rPr>
        <w:t xml:space="preserve">Na taj način će se doprinjeti efikasnosti i efektivnosti pravosuđa u cijelini a sve u skladu sa važećim zakonima na teritoriji Republike Srpske. </w:t>
      </w:r>
    </w:p>
    <w:p w14:paraId="21769033" w14:textId="77777777" w:rsidR="00EC5C48" w:rsidRPr="00EC5C48" w:rsidRDefault="00EC5C48" w:rsidP="00B83E48">
      <w:pPr>
        <w:pStyle w:val="ListParagraph"/>
        <w:rPr>
          <w:rFonts w:ascii="Arial" w:hAnsi="Arial" w:cs="Arial"/>
          <w:lang w:val="sr-Latn-BA"/>
        </w:rPr>
      </w:pPr>
    </w:p>
    <w:p w14:paraId="5C86C393" w14:textId="77777777" w:rsidR="0020156B" w:rsidRDefault="0020156B" w:rsidP="00B83E48">
      <w:pPr>
        <w:pStyle w:val="ListParagraph"/>
        <w:rPr>
          <w:rFonts w:ascii="Arial" w:hAnsi="Arial" w:cs="Arial"/>
          <w:lang w:val="sr-Latn-BA"/>
        </w:rPr>
      </w:pPr>
    </w:p>
    <w:p w14:paraId="3909D072" w14:textId="77777777" w:rsidR="0020156B" w:rsidRDefault="0020156B" w:rsidP="00B83E48">
      <w:pPr>
        <w:pStyle w:val="ListParagraph"/>
        <w:rPr>
          <w:rFonts w:ascii="Arial" w:hAnsi="Arial" w:cs="Arial"/>
          <w:lang w:val="sr-Latn-BA"/>
        </w:rPr>
      </w:pPr>
    </w:p>
    <w:p w14:paraId="488E6A6C" w14:textId="77777777" w:rsidR="0020156B" w:rsidRDefault="0020156B" w:rsidP="00B83E48">
      <w:pPr>
        <w:pStyle w:val="ListParagraph"/>
        <w:rPr>
          <w:rFonts w:ascii="Arial" w:hAnsi="Arial" w:cs="Arial"/>
          <w:lang w:val="sr-Latn-BA"/>
        </w:rPr>
      </w:pPr>
    </w:p>
    <w:p w14:paraId="1A95963E" w14:textId="77777777" w:rsidR="0020156B" w:rsidRDefault="0020156B" w:rsidP="00B83E48">
      <w:pPr>
        <w:pStyle w:val="ListParagraph"/>
        <w:rPr>
          <w:rFonts w:ascii="Arial" w:hAnsi="Arial" w:cs="Arial"/>
          <w:lang w:val="sr-Latn-BA"/>
        </w:rPr>
      </w:pPr>
    </w:p>
    <w:p w14:paraId="77B1764D" w14:textId="77777777" w:rsidR="0020156B" w:rsidRDefault="0020156B" w:rsidP="005072DB">
      <w:pPr>
        <w:pStyle w:val="ListParagraph"/>
        <w:jc w:val="left"/>
        <w:rPr>
          <w:rFonts w:ascii="Arial" w:hAnsi="Arial" w:cs="Arial"/>
          <w:lang w:val="sr-Latn-BA"/>
        </w:rPr>
      </w:pPr>
    </w:p>
    <w:p w14:paraId="6E146780" w14:textId="77777777" w:rsidR="0020156B" w:rsidRDefault="0020156B" w:rsidP="005072DB">
      <w:pPr>
        <w:pStyle w:val="ListParagraph"/>
        <w:jc w:val="left"/>
        <w:rPr>
          <w:rFonts w:ascii="Arial" w:hAnsi="Arial" w:cs="Arial"/>
          <w:lang w:val="sr-Latn-BA"/>
        </w:rPr>
      </w:pPr>
    </w:p>
    <w:p w14:paraId="1FD37956" w14:textId="77777777" w:rsidR="0020156B" w:rsidRDefault="0020156B" w:rsidP="005072DB">
      <w:pPr>
        <w:pStyle w:val="ListParagraph"/>
        <w:jc w:val="left"/>
        <w:rPr>
          <w:rFonts w:ascii="Arial" w:hAnsi="Arial" w:cs="Arial"/>
          <w:lang w:val="sr-Latn-BA"/>
        </w:rPr>
      </w:pPr>
    </w:p>
    <w:p w14:paraId="0EE29802" w14:textId="77777777" w:rsidR="0020156B" w:rsidRDefault="0020156B" w:rsidP="005072DB">
      <w:pPr>
        <w:pStyle w:val="ListParagraph"/>
        <w:jc w:val="left"/>
        <w:rPr>
          <w:rFonts w:ascii="Arial" w:hAnsi="Arial" w:cs="Arial"/>
          <w:lang w:val="sr-Latn-BA"/>
        </w:rPr>
      </w:pPr>
    </w:p>
    <w:p w14:paraId="25EE4E4F" w14:textId="77777777" w:rsidR="0020156B" w:rsidRDefault="0020156B" w:rsidP="005072DB">
      <w:pPr>
        <w:pStyle w:val="ListParagraph"/>
        <w:jc w:val="left"/>
        <w:rPr>
          <w:rFonts w:ascii="Arial" w:hAnsi="Arial" w:cs="Arial"/>
          <w:lang w:val="sr-Latn-BA"/>
        </w:rPr>
      </w:pPr>
    </w:p>
    <w:p w14:paraId="423EEE69" w14:textId="77777777" w:rsidR="0020156B" w:rsidRDefault="0020156B" w:rsidP="005072DB">
      <w:pPr>
        <w:pStyle w:val="ListParagraph"/>
        <w:jc w:val="left"/>
        <w:rPr>
          <w:rFonts w:ascii="Arial" w:hAnsi="Arial" w:cs="Arial"/>
          <w:lang w:val="sr-Latn-BA"/>
        </w:rPr>
      </w:pPr>
    </w:p>
    <w:p w14:paraId="034D1774" w14:textId="77777777" w:rsidR="0020156B" w:rsidRDefault="0020156B" w:rsidP="005072DB">
      <w:pPr>
        <w:pStyle w:val="ListParagraph"/>
        <w:jc w:val="left"/>
        <w:rPr>
          <w:rFonts w:ascii="Arial" w:hAnsi="Arial" w:cs="Arial"/>
          <w:lang w:val="sr-Latn-BA"/>
        </w:rPr>
      </w:pPr>
    </w:p>
    <w:p w14:paraId="3F89606F" w14:textId="77777777" w:rsidR="0020156B" w:rsidRDefault="0020156B" w:rsidP="005072DB">
      <w:pPr>
        <w:pStyle w:val="ListParagraph"/>
        <w:jc w:val="left"/>
        <w:rPr>
          <w:rFonts w:ascii="Arial" w:hAnsi="Arial" w:cs="Arial"/>
          <w:lang w:val="sr-Latn-BA"/>
        </w:rPr>
      </w:pPr>
    </w:p>
    <w:p w14:paraId="14454B03" w14:textId="77777777" w:rsidR="0020156B" w:rsidRDefault="0020156B" w:rsidP="005072DB">
      <w:pPr>
        <w:pStyle w:val="ListParagraph"/>
        <w:jc w:val="left"/>
        <w:rPr>
          <w:rFonts w:ascii="Arial" w:hAnsi="Arial" w:cs="Arial"/>
          <w:lang w:val="sr-Latn-BA"/>
        </w:rPr>
      </w:pPr>
    </w:p>
    <w:p w14:paraId="415B5D8C" w14:textId="77777777" w:rsidR="003C5B3D" w:rsidRDefault="003C5B3D" w:rsidP="005072DB">
      <w:pPr>
        <w:pStyle w:val="ListParagraph"/>
        <w:jc w:val="left"/>
        <w:rPr>
          <w:rFonts w:ascii="Arial" w:hAnsi="Arial" w:cs="Arial"/>
          <w:lang w:val="sr-Latn-BA"/>
        </w:rPr>
      </w:pPr>
    </w:p>
    <w:p w14:paraId="6920AB2F" w14:textId="77777777" w:rsidR="003C5B3D" w:rsidRDefault="003C5B3D" w:rsidP="005072DB">
      <w:pPr>
        <w:pStyle w:val="ListParagraph"/>
        <w:jc w:val="left"/>
        <w:rPr>
          <w:rFonts w:ascii="Arial" w:hAnsi="Arial" w:cs="Arial"/>
          <w:lang w:val="sr-Latn-BA"/>
        </w:rPr>
      </w:pPr>
    </w:p>
    <w:p w14:paraId="2554166C" w14:textId="77777777" w:rsidR="003C5B3D" w:rsidRDefault="003C5B3D" w:rsidP="005072DB">
      <w:pPr>
        <w:pStyle w:val="ListParagraph"/>
        <w:jc w:val="left"/>
        <w:rPr>
          <w:rFonts w:ascii="Arial" w:hAnsi="Arial" w:cs="Arial"/>
          <w:lang w:val="sr-Latn-BA"/>
        </w:rPr>
      </w:pPr>
    </w:p>
    <w:p w14:paraId="25ECF9BD" w14:textId="77777777" w:rsidR="003C5B3D" w:rsidRPr="00746C60" w:rsidRDefault="003C5B3D" w:rsidP="00FA2218">
      <w:pPr>
        <w:pStyle w:val="ListParagraph"/>
        <w:numPr>
          <w:ilvl w:val="0"/>
          <w:numId w:val="19"/>
        </w:numPr>
        <w:shd w:val="clear" w:color="auto" w:fill="FFFFFF"/>
        <w:spacing w:line="276" w:lineRule="auto"/>
        <w:ind w:left="1095" w:right="146"/>
        <w:rPr>
          <w:rFonts w:ascii="Arial" w:eastAsia="Calibri" w:hAnsi="Arial" w:cs="Arial"/>
          <w:w w:val="95"/>
          <w:lang w:val="hr-HR"/>
        </w:rPr>
      </w:pPr>
      <w:r w:rsidRPr="00746C60">
        <w:rPr>
          <w:rFonts w:ascii="Arial" w:eastAsia="Calibri" w:hAnsi="Arial" w:cs="Arial"/>
          <w:w w:val="95"/>
          <w:lang w:val="hr-HR"/>
        </w:rPr>
        <w:lastRenderedPageBreak/>
        <w:t>Analiza unutrašnjeg i vanjskog okruženja u kojem radi sud. SWOT analiza predstavlja most između sadašnjeg stanja, koje je utvrđeno situacionom analizom, i željenog budućeg stanja koje se definiše strateškim planom razvoja. Ovaj koncept nam daje sistematsku analizu prijetnji i prilika, kao i njihovo usaglašavanje sa jakim i slabim stranama suda. SWOT analiza obezbjeđuje informacije korisne za usklađivanje kapaciteta i sposobnosti sa okruženjem u kojem sud djeluje.</w:t>
      </w:r>
      <w:r w:rsidR="00B94DB8" w:rsidRPr="00746C60">
        <w:rPr>
          <w:rFonts w:ascii="Arial" w:eastAsia="Calibri" w:hAnsi="Arial" w:cs="Arial"/>
          <w:w w:val="95"/>
          <w:lang w:val="hr-HR"/>
        </w:rPr>
        <w:t xml:space="preserve"> </w:t>
      </w:r>
    </w:p>
    <w:p w14:paraId="0F358C99" w14:textId="77777777" w:rsidR="003C5B3D" w:rsidRPr="00850FF6" w:rsidRDefault="003C5B3D" w:rsidP="003C5B3D">
      <w:pPr>
        <w:shd w:val="clear" w:color="auto" w:fill="FFFFFF"/>
        <w:spacing w:line="276" w:lineRule="auto"/>
        <w:ind w:right="146"/>
        <w:rPr>
          <w:rFonts w:ascii="Arial" w:eastAsia="Calibri" w:hAnsi="Arial" w:cs="Arial"/>
          <w:w w:val="95"/>
          <w:lang w:val="hr-HR"/>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1E0" w:firstRow="1" w:lastRow="1" w:firstColumn="1" w:lastColumn="1" w:noHBand="0" w:noVBand="0"/>
      </w:tblPr>
      <w:tblGrid>
        <w:gridCol w:w="4678"/>
        <w:gridCol w:w="4678"/>
      </w:tblGrid>
      <w:tr w:rsidR="003C5B3D" w:rsidRPr="00850FF6" w14:paraId="0CB9FA88" w14:textId="77777777" w:rsidTr="00EC0387">
        <w:trPr>
          <w:trHeight w:val="670"/>
        </w:trPr>
        <w:tc>
          <w:tcPr>
            <w:tcW w:w="4678" w:type="dxa"/>
            <w:shd w:val="clear" w:color="auto" w:fill="0070C0"/>
            <w:vAlign w:val="center"/>
          </w:tcPr>
          <w:p w14:paraId="145F8142" w14:textId="77777777" w:rsidR="003C5B3D" w:rsidRPr="00850FF6" w:rsidRDefault="003C5B3D" w:rsidP="00EC0387">
            <w:pPr>
              <w:jc w:val="center"/>
              <w:rPr>
                <w:rFonts w:ascii="Calibri" w:eastAsia="Calibri" w:hAnsi="Calibri" w:cs="Times New Roman"/>
                <w:b/>
                <w:bCs/>
                <w:noProof/>
                <w:color w:val="FFFFFF"/>
                <w:sz w:val="20"/>
                <w:szCs w:val="20"/>
                <w:lang w:val="sr-Cyrl-CS"/>
              </w:rPr>
            </w:pPr>
            <w:r w:rsidRPr="00850FF6">
              <w:rPr>
                <w:rFonts w:ascii="Calibri" w:eastAsia="Calibri" w:hAnsi="Calibri" w:cs="Times New Roman"/>
                <w:b/>
                <w:bCs/>
                <w:noProof/>
                <w:color w:val="FFFFFF"/>
                <w:sz w:val="20"/>
                <w:szCs w:val="20"/>
                <w:lang w:val="sr-Cyrl-CS"/>
              </w:rPr>
              <w:t>SNAGE</w:t>
            </w:r>
          </w:p>
        </w:tc>
        <w:tc>
          <w:tcPr>
            <w:tcW w:w="4678" w:type="dxa"/>
            <w:shd w:val="clear" w:color="auto" w:fill="0070C0"/>
            <w:vAlign w:val="center"/>
          </w:tcPr>
          <w:p w14:paraId="2EEE72E1" w14:textId="77777777" w:rsidR="003C5B3D" w:rsidRPr="00850FF6" w:rsidRDefault="003C5B3D" w:rsidP="00EC0387">
            <w:pPr>
              <w:jc w:val="center"/>
              <w:rPr>
                <w:rFonts w:ascii="Calibri" w:eastAsia="Calibri" w:hAnsi="Calibri" w:cs="Times New Roman"/>
                <w:b/>
                <w:bCs/>
                <w:noProof/>
                <w:color w:val="FFFFFF"/>
                <w:sz w:val="20"/>
                <w:szCs w:val="20"/>
                <w:lang w:val="sr-Cyrl-CS"/>
              </w:rPr>
            </w:pPr>
            <w:r w:rsidRPr="00850FF6">
              <w:rPr>
                <w:rFonts w:ascii="Calibri" w:eastAsia="Calibri" w:hAnsi="Calibri" w:cs="Times New Roman"/>
                <w:b/>
                <w:bCs/>
                <w:noProof/>
                <w:color w:val="FFFFFF"/>
                <w:sz w:val="20"/>
                <w:szCs w:val="20"/>
                <w:lang w:val="sr-Cyrl-CS"/>
              </w:rPr>
              <w:t>SLABOSTI</w:t>
            </w:r>
          </w:p>
        </w:tc>
      </w:tr>
      <w:tr w:rsidR="003C5B3D" w:rsidRPr="00850FF6" w14:paraId="71FB5FB3" w14:textId="77777777" w:rsidTr="00FA2218">
        <w:trPr>
          <w:trHeight w:val="2014"/>
        </w:trPr>
        <w:tc>
          <w:tcPr>
            <w:tcW w:w="4678" w:type="dxa"/>
            <w:shd w:val="clear" w:color="auto" w:fill="FFFFFF"/>
          </w:tcPr>
          <w:p w14:paraId="55CCF03F" w14:textId="77777777" w:rsidR="003C5B3D" w:rsidRPr="003C5B3D" w:rsidRDefault="003C5B3D" w:rsidP="003C5B3D">
            <w:pPr>
              <w:numPr>
                <w:ilvl w:val="0"/>
                <w:numId w:val="16"/>
              </w:numPr>
              <w:spacing w:after="60"/>
              <w:ind w:left="357" w:hanging="357"/>
              <w:jc w:val="left"/>
              <w:rPr>
                <w:rFonts w:ascii="Calibri" w:eastAsia="Calibri" w:hAnsi="Calibri" w:cs="Times New Roman"/>
                <w:noProof/>
                <w:sz w:val="20"/>
                <w:szCs w:val="20"/>
                <w:lang w:val="sr-Cyrl-CS"/>
              </w:rPr>
            </w:pPr>
            <w:r>
              <w:rPr>
                <w:rFonts w:ascii="Arial" w:eastAsia="Calibri" w:hAnsi="Arial" w:cs="Arial"/>
                <w:noProof/>
                <w:sz w:val="20"/>
                <w:szCs w:val="20"/>
                <w:lang w:val="bs-Latn-BA"/>
              </w:rPr>
              <w:t>Dobra opremljenost suda</w:t>
            </w:r>
          </w:p>
          <w:p w14:paraId="32298D9C" w14:textId="77777777" w:rsidR="003C5B3D" w:rsidRPr="003C5B3D" w:rsidRDefault="003C5B3D" w:rsidP="003C5B3D">
            <w:pPr>
              <w:numPr>
                <w:ilvl w:val="0"/>
                <w:numId w:val="16"/>
              </w:numPr>
              <w:spacing w:after="60"/>
              <w:ind w:left="357" w:hanging="357"/>
              <w:jc w:val="left"/>
              <w:rPr>
                <w:rFonts w:ascii="Calibri" w:eastAsia="Calibri" w:hAnsi="Calibri" w:cs="Times New Roman"/>
                <w:noProof/>
                <w:sz w:val="20"/>
                <w:szCs w:val="20"/>
                <w:lang w:val="sr-Cyrl-CS"/>
              </w:rPr>
            </w:pPr>
            <w:r>
              <w:rPr>
                <w:rFonts w:ascii="Arial" w:eastAsia="Calibri" w:hAnsi="Arial" w:cs="Arial"/>
                <w:noProof/>
                <w:sz w:val="20"/>
                <w:szCs w:val="20"/>
                <w:lang w:val="bs-Latn-BA"/>
              </w:rPr>
              <w:t>Stručan kadar sudija</w:t>
            </w:r>
          </w:p>
          <w:p w14:paraId="7F2A62A6" w14:textId="77777777" w:rsidR="003C5B3D" w:rsidRPr="003C5B3D" w:rsidRDefault="003C5B3D" w:rsidP="003C5B3D">
            <w:pPr>
              <w:numPr>
                <w:ilvl w:val="0"/>
                <w:numId w:val="16"/>
              </w:numPr>
              <w:spacing w:after="60"/>
              <w:ind w:left="357" w:hanging="357"/>
              <w:jc w:val="left"/>
              <w:rPr>
                <w:rFonts w:ascii="Calibri" w:eastAsia="Calibri" w:hAnsi="Calibri" w:cs="Times New Roman"/>
                <w:noProof/>
                <w:sz w:val="20"/>
                <w:szCs w:val="20"/>
                <w:lang w:val="sr-Cyrl-CS"/>
              </w:rPr>
            </w:pPr>
            <w:r>
              <w:rPr>
                <w:rFonts w:ascii="Arial" w:eastAsia="Calibri" w:hAnsi="Arial" w:cs="Arial"/>
                <w:noProof/>
                <w:sz w:val="20"/>
                <w:szCs w:val="20"/>
                <w:lang w:val="bs-Latn-BA"/>
              </w:rPr>
              <w:t>Dobra saradnja unutar institucije</w:t>
            </w:r>
          </w:p>
          <w:p w14:paraId="1817775D" w14:textId="77777777" w:rsidR="003C5B3D" w:rsidRPr="003C5B3D" w:rsidRDefault="003C5B3D" w:rsidP="003C5B3D">
            <w:pPr>
              <w:numPr>
                <w:ilvl w:val="0"/>
                <w:numId w:val="16"/>
              </w:numPr>
              <w:spacing w:after="60"/>
              <w:ind w:left="357" w:hanging="357"/>
              <w:jc w:val="left"/>
              <w:rPr>
                <w:rFonts w:ascii="Calibri" w:eastAsia="Calibri" w:hAnsi="Calibri" w:cs="Times New Roman"/>
                <w:noProof/>
                <w:sz w:val="20"/>
                <w:szCs w:val="20"/>
                <w:lang w:val="sr-Cyrl-CS"/>
              </w:rPr>
            </w:pPr>
            <w:r>
              <w:rPr>
                <w:rFonts w:ascii="Arial" w:eastAsia="Calibri" w:hAnsi="Arial" w:cs="Arial"/>
                <w:noProof/>
                <w:sz w:val="20"/>
                <w:szCs w:val="20"/>
                <w:lang w:val="bs-Latn-BA"/>
              </w:rPr>
              <w:t>Regulacija odnosa internim aktima</w:t>
            </w:r>
          </w:p>
          <w:p w14:paraId="574AE467" w14:textId="77777777" w:rsidR="003C5B3D" w:rsidRPr="00850FF6" w:rsidRDefault="003C5B3D" w:rsidP="003C5B3D">
            <w:pPr>
              <w:numPr>
                <w:ilvl w:val="0"/>
                <w:numId w:val="16"/>
              </w:numPr>
              <w:spacing w:after="60"/>
              <w:ind w:left="357" w:hanging="357"/>
              <w:jc w:val="left"/>
              <w:rPr>
                <w:rFonts w:ascii="Calibri" w:eastAsia="Calibri" w:hAnsi="Calibri" w:cs="Times New Roman"/>
                <w:noProof/>
                <w:sz w:val="20"/>
                <w:szCs w:val="20"/>
                <w:lang w:val="sr-Cyrl-CS"/>
              </w:rPr>
            </w:pPr>
            <w:r>
              <w:rPr>
                <w:rFonts w:ascii="Arial" w:eastAsia="Calibri" w:hAnsi="Arial" w:cs="Arial"/>
                <w:noProof/>
                <w:sz w:val="20"/>
                <w:szCs w:val="20"/>
                <w:lang w:val="bs-Latn-BA"/>
              </w:rPr>
              <w:t>Ažurnost postupanja sa podnescima</w:t>
            </w:r>
          </w:p>
        </w:tc>
        <w:tc>
          <w:tcPr>
            <w:tcW w:w="4678" w:type="dxa"/>
            <w:shd w:val="clear" w:color="auto" w:fill="FFFFFF"/>
          </w:tcPr>
          <w:p w14:paraId="6F293768" w14:textId="77777777" w:rsidR="003C5B3D" w:rsidRPr="003C5B3D" w:rsidRDefault="003C5B3D" w:rsidP="003C5B3D">
            <w:pPr>
              <w:pStyle w:val="ListParagraph"/>
              <w:numPr>
                <w:ilvl w:val="0"/>
                <w:numId w:val="18"/>
              </w:numPr>
              <w:spacing w:after="60"/>
              <w:jc w:val="left"/>
              <w:rPr>
                <w:rFonts w:ascii="Calibri" w:eastAsia="Calibri" w:hAnsi="Calibri" w:cs="Times New Roman"/>
                <w:noProof/>
                <w:sz w:val="20"/>
                <w:szCs w:val="20"/>
                <w:lang w:val="sr-Cyrl-CS"/>
              </w:rPr>
            </w:pPr>
            <w:r>
              <w:rPr>
                <w:rFonts w:ascii="Arial" w:eastAsia="Calibri" w:hAnsi="Arial" w:cs="Arial"/>
                <w:noProof/>
                <w:sz w:val="20"/>
                <w:szCs w:val="20"/>
                <w:lang w:val="bs-Latn-BA"/>
              </w:rPr>
              <w:t>Nepopunjenost radnika predviđenih Pravilnikom o sistematizaciji</w:t>
            </w:r>
          </w:p>
          <w:p w14:paraId="1B3F7184" w14:textId="77777777" w:rsidR="003C5B3D" w:rsidRPr="005F664F" w:rsidRDefault="003C5B3D" w:rsidP="003C5B3D">
            <w:pPr>
              <w:pStyle w:val="ListParagraph"/>
              <w:numPr>
                <w:ilvl w:val="0"/>
                <w:numId w:val="18"/>
              </w:numPr>
              <w:spacing w:after="60"/>
              <w:jc w:val="left"/>
              <w:rPr>
                <w:rFonts w:ascii="Calibri" w:eastAsia="Calibri" w:hAnsi="Calibri" w:cs="Times New Roman"/>
                <w:noProof/>
                <w:sz w:val="20"/>
                <w:szCs w:val="20"/>
                <w:lang w:val="sr-Cyrl-CS"/>
              </w:rPr>
            </w:pPr>
            <w:r>
              <w:rPr>
                <w:rFonts w:ascii="Arial" w:eastAsia="Calibri" w:hAnsi="Arial" w:cs="Arial"/>
                <w:noProof/>
                <w:sz w:val="20"/>
                <w:szCs w:val="20"/>
                <w:lang w:val="bs-Latn-BA"/>
              </w:rPr>
              <w:t xml:space="preserve">Nedovoljnost obuka koje se odnose na </w:t>
            </w:r>
            <w:r w:rsidR="005F664F">
              <w:rPr>
                <w:rFonts w:ascii="Arial" w:eastAsia="Calibri" w:hAnsi="Arial" w:cs="Arial"/>
                <w:noProof/>
                <w:sz w:val="20"/>
                <w:szCs w:val="20"/>
                <w:lang w:val="bs-Latn-BA"/>
              </w:rPr>
              <w:t>rad stručnih saradnika</w:t>
            </w:r>
          </w:p>
          <w:p w14:paraId="6BF29B9C" w14:textId="77777777" w:rsidR="005F664F" w:rsidRPr="005F664F" w:rsidRDefault="005F664F" w:rsidP="003C5B3D">
            <w:pPr>
              <w:pStyle w:val="ListParagraph"/>
              <w:numPr>
                <w:ilvl w:val="0"/>
                <w:numId w:val="18"/>
              </w:numPr>
              <w:spacing w:after="60"/>
              <w:jc w:val="left"/>
              <w:rPr>
                <w:rFonts w:ascii="Calibri" w:eastAsia="Calibri" w:hAnsi="Calibri" w:cs="Times New Roman"/>
                <w:noProof/>
                <w:sz w:val="20"/>
                <w:szCs w:val="20"/>
                <w:lang w:val="sr-Cyrl-CS"/>
              </w:rPr>
            </w:pPr>
            <w:r>
              <w:rPr>
                <w:rFonts w:ascii="Arial" w:eastAsia="Calibri" w:hAnsi="Arial" w:cs="Arial"/>
                <w:noProof/>
                <w:sz w:val="20"/>
                <w:szCs w:val="20"/>
                <w:lang w:val="bs-Latn-BA"/>
              </w:rPr>
              <w:t xml:space="preserve">nedovoljan broj stručnih saradnika koji rade na Gž referatu </w:t>
            </w:r>
          </w:p>
          <w:p w14:paraId="55489486" w14:textId="77777777" w:rsidR="005F664F" w:rsidRPr="00FA2218" w:rsidRDefault="005F664F" w:rsidP="003C5B3D">
            <w:pPr>
              <w:pStyle w:val="ListParagraph"/>
              <w:numPr>
                <w:ilvl w:val="0"/>
                <w:numId w:val="18"/>
              </w:numPr>
              <w:spacing w:after="60"/>
              <w:jc w:val="left"/>
              <w:rPr>
                <w:rFonts w:ascii="Calibri" w:eastAsia="Calibri" w:hAnsi="Calibri" w:cs="Times New Roman"/>
                <w:noProof/>
                <w:sz w:val="20"/>
                <w:szCs w:val="20"/>
                <w:lang w:val="sr-Cyrl-CS"/>
              </w:rPr>
            </w:pPr>
          </w:p>
          <w:p w14:paraId="5C76C566" w14:textId="77777777" w:rsidR="003C5B3D" w:rsidRPr="00B94DB8" w:rsidRDefault="003C5B3D" w:rsidP="00B94DB8">
            <w:pPr>
              <w:pStyle w:val="ListParagraph"/>
              <w:spacing w:after="60"/>
              <w:ind w:left="357"/>
              <w:jc w:val="left"/>
              <w:rPr>
                <w:rFonts w:ascii="Calibri" w:eastAsia="Calibri" w:hAnsi="Calibri" w:cs="Times New Roman"/>
                <w:noProof/>
                <w:sz w:val="20"/>
                <w:szCs w:val="20"/>
                <w:lang w:val="sr-Cyrl-CS"/>
              </w:rPr>
            </w:pPr>
          </w:p>
          <w:p w14:paraId="07FF8E1B" w14:textId="77777777" w:rsidR="003C5B3D" w:rsidRPr="00FA2218" w:rsidRDefault="003C5B3D" w:rsidP="00FA2218">
            <w:pPr>
              <w:spacing w:after="60"/>
              <w:rPr>
                <w:rFonts w:ascii="Calibri" w:eastAsia="Calibri" w:hAnsi="Calibri" w:cs="Times New Roman"/>
                <w:noProof/>
                <w:sz w:val="20"/>
                <w:szCs w:val="20"/>
                <w:lang w:val="bs-Latn-BA"/>
              </w:rPr>
            </w:pPr>
          </w:p>
        </w:tc>
      </w:tr>
      <w:tr w:rsidR="003C5B3D" w:rsidRPr="00850FF6" w14:paraId="1CFE5533" w14:textId="77777777" w:rsidTr="00EC0387">
        <w:trPr>
          <w:trHeight w:val="608"/>
        </w:trPr>
        <w:tc>
          <w:tcPr>
            <w:tcW w:w="4678" w:type="dxa"/>
            <w:shd w:val="clear" w:color="auto" w:fill="0070C0"/>
            <w:vAlign w:val="center"/>
          </w:tcPr>
          <w:p w14:paraId="53934835" w14:textId="77777777" w:rsidR="003C5B3D" w:rsidRPr="00850FF6" w:rsidRDefault="003C5B3D" w:rsidP="00EC0387">
            <w:pPr>
              <w:jc w:val="center"/>
              <w:rPr>
                <w:rFonts w:ascii="Calibri" w:eastAsia="Calibri" w:hAnsi="Calibri" w:cs="Times New Roman"/>
                <w:b/>
                <w:bCs/>
                <w:noProof/>
                <w:color w:val="FFFFFF"/>
                <w:sz w:val="20"/>
                <w:szCs w:val="20"/>
                <w:lang w:val="sr-Cyrl-CS"/>
              </w:rPr>
            </w:pPr>
            <w:r w:rsidRPr="00850FF6">
              <w:rPr>
                <w:rFonts w:ascii="Calibri" w:eastAsia="Calibri" w:hAnsi="Calibri" w:cs="Times New Roman"/>
                <w:b/>
                <w:bCs/>
                <w:noProof/>
                <w:color w:val="FFFFFF"/>
                <w:sz w:val="20"/>
                <w:szCs w:val="20"/>
                <w:lang w:val="sr-Cyrl-CS"/>
              </w:rPr>
              <w:t>PRILIKE</w:t>
            </w:r>
          </w:p>
        </w:tc>
        <w:tc>
          <w:tcPr>
            <w:tcW w:w="4678" w:type="dxa"/>
            <w:shd w:val="clear" w:color="auto" w:fill="0070C0"/>
            <w:vAlign w:val="center"/>
          </w:tcPr>
          <w:p w14:paraId="5446036D" w14:textId="77777777" w:rsidR="003C5B3D" w:rsidRPr="00850FF6" w:rsidRDefault="003C5B3D" w:rsidP="00EC0387">
            <w:pPr>
              <w:spacing w:after="120"/>
              <w:jc w:val="center"/>
              <w:rPr>
                <w:rFonts w:ascii="Calibri" w:eastAsia="Calibri" w:hAnsi="Calibri" w:cs="Times New Roman"/>
                <w:b/>
                <w:bCs/>
                <w:noProof/>
                <w:color w:val="FFFFFF"/>
                <w:sz w:val="20"/>
                <w:szCs w:val="20"/>
                <w:lang w:val="sr-Cyrl-CS"/>
              </w:rPr>
            </w:pPr>
            <w:r w:rsidRPr="00850FF6">
              <w:rPr>
                <w:rFonts w:ascii="Calibri" w:eastAsia="Calibri" w:hAnsi="Calibri" w:cs="Times New Roman"/>
                <w:b/>
                <w:bCs/>
                <w:noProof/>
                <w:color w:val="FFFFFF"/>
                <w:sz w:val="20"/>
                <w:szCs w:val="20"/>
                <w:lang w:val="sr-Cyrl-CS"/>
              </w:rPr>
              <w:t>PRIJETNJE</w:t>
            </w:r>
          </w:p>
        </w:tc>
      </w:tr>
      <w:tr w:rsidR="003C5B3D" w:rsidRPr="00850FF6" w14:paraId="6635D3BB" w14:textId="77777777" w:rsidTr="00EC0387">
        <w:trPr>
          <w:trHeight w:val="395"/>
        </w:trPr>
        <w:tc>
          <w:tcPr>
            <w:tcW w:w="4678" w:type="dxa"/>
            <w:shd w:val="clear" w:color="auto" w:fill="FFFFFF"/>
          </w:tcPr>
          <w:p w14:paraId="64174EE1" w14:textId="77777777" w:rsidR="003C5B3D" w:rsidRPr="00850FF6" w:rsidRDefault="003C5B3D" w:rsidP="003C5B3D">
            <w:pPr>
              <w:numPr>
                <w:ilvl w:val="0"/>
                <w:numId w:val="17"/>
              </w:numPr>
              <w:spacing w:after="60"/>
              <w:ind w:left="357" w:hanging="357"/>
              <w:jc w:val="left"/>
              <w:rPr>
                <w:rFonts w:ascii="Calibri" w:eastAsia="Calibri" w:hAnsi="Calibri" w:cs="Times New Roman"/>
                <w:noProof/>
                <w:sz w:val="20"/>
                <w:szCs w:val="20"/>
                <w:lang w:val="sr-Cyrl-CS"/>
              </w:rPr>
            </w:pPr>
            <w:r>
              <w:rPr>
                <w:rFonts w:ascii="Arial" w:eastAsia="Calibri" w:hAnsi="Arial" w:cs="Arial"/>
                <w:noProof/>
                <w:sz w:val="20"/>
                <w:szCs w:val="20"/>
                <w:lang w:val="bs-Latn-BA"/>
              </w:rPr>
              <w:t>Donatorska sredstva (za prijem dodatnih radnika-pripravnika/stručnih saradnika)</w:t>
            </w:r>
          </w:p>
        </w:tc>
        <w:tc>
          <w:tcPr>
            <w:tcW w:w="4678" w:type="dxa"/>
            <w:shd w:val="clear" w:color="auto" w:fill="FFFFFF"/>
          </w:tcPr>
          <w:p w14:paraId="6D3A0745" w14:textId="77777777" w:rsidR="003C5B3D" w:rsidRPr="00850FF6" w:rsidRDefault="003C5B3D" w:rsidP="003C5B3D">
            <w:pPr>
              <w:pStyle w:val="ListParagraph"/>
              <w:numPr>
                <w:ilvl w:val="0"/>
                <w:numId w:val="17"/>
              </w:numPr>
              <w:spacing w:after="60"/>
              <w:jc w:val="left"/>
              <w:rPr>
                <w:rFonts w:ascii="Calibri" w:eastAsia="Calibri" w:hAnsi="Calibri" w:cs="Times New Roman"/>
                <w:noProof/>
                <w:sz w:val="20"/>
                <w:szCs w:val="20"/>
                <w:lang w:val="sr-Cyrl-CS"/>
              </w:rPr>
            </w:pPr>
            <w:r>
              <w:rPr>
                <w:rFonts w:ascii="Arial" w:eastAsia="Calibri" w:hAnsi="Arial" w:cs="Arial"/>
                <w:noProof/>
                <w:sz w:val="20"/>
                <w:szCs w:val="20"/>
                <w:lang w:val="bs-Latn-BA"/>
              </w:rPr>
              <w:t>Nedostatak finansijskih sredstava (budžet)</w:t>
            </w:r>
          </w:p>
        </w:tc>
      </w:tr>
    </w:tbl>
    <w:p w14:paraId="3A089BE7" w14:textId="77777777" w:rsidR="003C5B3D" w:rsidRDefault="003C5B3D" w:rsidP="003C5B3D">
      <w:pPr>
        <w:pStyle w:val="ListParagraph"/>
        <w:shd w:val="clear" w:color="auto" w:fill="FFFFFF"/>
        <w:spacing w:line="276" w:lineRule="auto"/>
        <w:ind w:left="1095" w:right="146"/>
        <w:rPr>
          <w:rFonts w:ascii="Arial" w:eastAsia="Calibri" w:hAnsi="Arial" w:cs="Arial"/>
          <w:w w:val="95"/>
          <w:lang w:val="hr-HR"/>
        </w:rPr>
      </w:pPr>
    </w:p>
    <w:p w14:paraId="7751C721" w14:textId="77777777" w:rsidR="003C5B3D" w:rsidRDefault="003C5B3D" w:rsidP="003C5B3D">
      <w:pPr>
        <w:pStyle w:val="ListParagraph"/>
        <w:shd w:val="clear" w:color="auto" w:fill="FFFFFF"/>
        <w:spacing w:line="276" w:lineRule="auto"/>
        <w:ind w:left="1095" w:right="146"/>
        <w:rPr>
          <w:rFonts w:ascii="Arial" w:eastAsia="Calibri" w:hAnsi="Arial" w:cs="Arial"/>
          <w:w w:val="95"/>
          <w:lang w:val="hr-HR"/>
        </w:rPr>
      </w:pPr>
    </w:p>
    <w:p w14:paraId="17513181" w14:textId="77777777" w:rsidR="003C5B3D" w:rsidRDefault="005F664F" w:rsidP="00B83E48">
      <w:pPr>
        <w:pStyle w:val="ListParagraph"/>
        <w:rPr>
          <w:rFonts w:ascii="Arial" w:hAnsi="Arial" w:cs="Arial"/>
          <w:lang w:val="sr-Latn-BA"/>
        </w:rPr>
      </w:pPr>
      <w:r>
        <w:rPr>
          <w:rFonts w:ascii="Arial" w:hAnsi="Arial" w:cs="Arial"/>
          <w:lang w:val="sr-Latn-BA"/>
        </w:rPr>
        <w:t xml:space="preserve">Snage Okružnog suda u Prijedoru se ogledaju u dobroj opremljenosti suda sa savremenom opremom koja omugućava suđenje na najvišem mogućem nivou jer posjeduje opremu koja se odnosi na audio-video snimanje, kao i sturčan kadar sudija koji je tu da odoli svakom izazovu. </w:t>
      </w:r>
    </w:p>
    <w:p w14:paraId="20E4E6B9" w14:textId="77777777" w:rsidR="005F664F" w:rsidRDefault="005F664F" w:rsidP="00B83E48">
      <w:pPr>
        <w:pStyle w:val="ListParagraph"/>
        <w:rPr>
          <w:rFonts w:ascii="Arial" w:hAnsi="Arial" w:cs="Arial"/>
          <w:lang w:val="sr-Latn-BA"/>
        </w:rPr>
      </w:pPr>
    </w:p>
    <w:p w14:paraId="08741E47" w14:textId="77777777" w:rsidR="005F664F" w:rsidRDefault="005F664F" w:rsidP="00B83E48">
      <w:pPr>
        <w:pStyle w:val="ListParagraph"/>
        <w:rPr>
          <w:rFonts w:ascii="Arial" w:hAnsi="Arial" w:cs="Arial"/>
          <w:lang w:val="sr-Latn-BA"/>
        </w:rPr>
      </w:pPr>
      <w:r>
        <w:rPr>
          <w:rFonts w:ascii="Arial" w:hAnsi="Arial" w:cs="Arial"/>
          <w:lang w:val="sr-Latn-BA"/>
        </w:rPr>
        <w:t>Slabosti ovog suda se ogledaju u nedovoljnom broju Viših stručnih saradnika koji nisu popunjeni Pravilnikom o sistematizaciji radnih mjesta, a što bi definitivno doprinijelu bržem rješavanju predmeta na Gž referatu.</w:t>
      </w:r>
    </w:p>
    <w:p w14:paraId="69BA3FD0" w14:textId="77777777" w:rsidR="00764CBE" w:rsidRDefault="00764CBE" w:rsidP="00B83E48">
      <w:pPr>
        <w:pStyle w:val="ListParagraph"/>
        <w:rPr>
          <w:rFonts w:ascii="Arial" w:hAnsi="Arial" w:cs="Arial"/>
          <w:lang w:val="sr-Latn-BA"/>
        </w:rPr>
      </w:pPr>
    </w:p>
    <w:p w14:paraId="292F0D58" w14:textId="77777777" w:rsidR="00764CBE" w:rsidRDefault="00411C76" w:rsidP="00B83E48">
      <w:pPr>
        <w:pStyle w:val="ListParagraph"/>
        <w:rPr>
          <w:rFonts w:ascii="Arial" w:hAnsi="Arial" w:cs="Arial"/>
          <w:lang w:val="sr-Latn-BA"/>
        </w:rPr>
      </w:pPr>
      <w:r>
        <w:rPr>
          <w:rFonts w:ascii="Arial" w:hAnsi="Arial" w:cs="Arial"/>
          <w:lang w:val="sr-Latn-BA"/>
        </w:rPr>
        <w:t>Prilika za ovaj sud bi bila kada bi se obezbjedila određena donatorska sredstva jer bi se na taj način omogućilo zaposlenje novih radnika (pripravnika, viših stručnih saradnika, administrativnih radnika) što bi svakako uticalo na cijelokupnu efikasnost i efektivnost suda.</w:t>
      </w:r>
    </w:p>
    <w:p w14:paraId="0D1FA956" w14:textId="77777777" w:rsidR="00411C76" w:rsidRDefault="00411C76" w:rsidP="00B83E48">
      <w:pPr>
        <w:pStyle w:val="ListParagraph"/>
        <w:rPr>
          <w:rFonts w:ascii="Arial" w:hAnsi="Arial" w:cs="Arial"/>
          <w:lang w:val="sr-Latn-BA"/>
        </w:rPr>
      </w:pPr>
    </w:p>
    <w:p w14:paraId="12AFFCD8" w14:textId="77777777" w:rsidR="00411C76" w:rsidRDefault="00411C76" w:rsidP="00B83E48">
      <w:pPr>
        <w:pStyle w:val="ListParagraph"/>
        <w:rPr>
          <w:rFonts w:ascii="Arial" w:hAnsi="Arial" w:cs="Arial"/>
          <w:lang w:val="sr-Latn-BA"/>
        </w:rPr>
      </w:pPr>
      <w:r>
        <w:rPr>
          <w:rFonts w:ascii="Arial" w:hAnsi="Arial" w:cs="Arial"/>
          <w:lang w:val="sr-Latn-BA"/>
        </w:rPr>
        <w:t>Prijetnja se ogleda u nedostatku finansijskih sredstava, budući da se budžet sudova iz godine u godinu smanjuje a na taj način se direktno utiče na rad suda.</w:t>
      </w:r>
    </w:p>
    <w:p w14:paraId="0483B194" w14:textId="77777777" w:rsidR="00764CBE" w:rsidRDefault="00764CBE" w:rsidP="005072DB">
      <w:pPr>
        <w:pStyle w:val="ListParagraph"/>
        <w:jc w:val="left"/>
        <w:rPr>
          <w:rFonts w:ascii="Arial" w:hAnsi="Arial" w:cs="Arial"/>
          <w:lang w:val="sr-Latn-BA"/>
        </w:rPr>
      </w:pPr>
    </w:p>
    <w:p w14:paraId="4B403CB4" w14:textId="77777777" w:rsidR="00764CBE" w:rsidRDefault="00764CBE" w:rsidP="005072DB">
      <w:pPr>
        <w:pStyle w:val="ListParagraph"/>
        <w:jc w:val="left"/>
        <w:rPr>
          <w:rFonts w:ascii="Arial" w:hAnsi="Arial" w:cs="Arial"/>
          <w:lang w:val="sr-Latn-BA"/>
        </w:rPr>
      </w:pPr>
    </w:p>
    <w:p w14:paraId="7A65993B" w14:textId="77777777" w:rsidR="00764CBE" w:rsidRDefault="00764CBE" w:rsidP="005072DB">
      <w:pPr>
        <w:pStyle w:val="ListParagraph"/>
        <w:jc w:val="left"/>
        <w:rPr>
          <w:rFonts w:ascii="Arial" w:hAnsi="Arial" w:cs="Arial"/>
          <w:lang w:val="sr-Latn-BA"/>
        </w:rPr>
      </w:pPr>
    </w:p>
    <w:p w14:paraId="26B47674" w14:textId="77777777" w:rsidR="00764CBE" w:rsidRDefault="00764CBE" w:rsidP="005072DB">
      <w:pPr>
        <w:pStyle w:val="ListParagraph"/>
        <w:jc w:val="left"/>
        <w:rPr>
          <w:rFonts w:ascii="Arial" w:hAnsi="Arial" w:cs="Arial"/>
          <w:lang w:val="sr-Latn-BA"/>
        </w:rPr>
      </w:pPr>
    </w:p>
    <w:p w14:paraId="74310A18" w14:textId="77777777" w:rsidR="00764CBE" w:rsidRDefault="00764CBE" w:rsidP="005072DB">
      <w:pPr>
        <w:pStyle w:val="ListParagraph"/>
        <w:jc w:val="left"/>
        <w:rPr>
          <w:rFonts w:ascii="Arial" w:hAnsi="Arial" w:cs="Arial"/>
          <w:lang w:val="sr-Latn-BA"/>
        </w:rPr>
      </w:pPr>
    </w:p>
    <w:p w14:paraId="185D1F46" w14:textId="77777777" w:rsidR="00764CBE" w:rsidRDefault="00764CBE" w:rsidP="005072DB">
      <w:pPr>
        <w:pStyle w:val="ListParagraph"/>
        <w:jc w:val="left"/>
        <w:rPr>
          <w:rFonts w:ascii="Arial" w:hAnsi="Arial" w:cs="Arial"/>
          <w:lang w:val="sr-Latn-BA"/>
        </w:rPr>
      </w:pPr>
    </w:p>
    <w:p w14:paraId="47859147" w14:textId="77777777" w:rsidR="00764CBE" w:rsidRDefault="00764CBE" w:rsidP="005072DB">
      <w:pPr>
        <w:pStyle w:val="ListParagraph"/>
        <w:jc w:val="left"/>
        <w:rPr>
          <w:rFonts w:ascii="Arial" w:hAnsi="Arial" w:cs="Arial"/>
          <w:lang w:val="sr-Latn-BA"/>
        </w:rPr>
      </w:pPr>
    </w:p>
    <w:p w14:paraId="6A232A41" w14:textId="77777777" w:rsidR="00764CBE" w:rsidRDefault="00764CBE" w:rsidP="005072DB">
      <w:pPr>
        <w:pStyle w:val="ListParagraph"/>
        <w:jc w:val="left"/>
        <w:rPr>
          <w:rFonts w:ascii="Arial" w:hAnsi="Arial" w:cs="Arial"/>
          <w:lang w:val="sr-Latn-BA"/>
        </w:rPr>
      </w:pPr>
    </w:p>
    <w:p w14:paraId="6218FB2B" w14:textId="77777777" w:rsidR="00764CBE" w:rsidRDefault="00764CBE" w:rsidP="005072DB">
      <w:pPr>
        <w:pStyle w:val="ListParagraph"/>
        <w:jc w:val="left"/>
        <w:rPr>
          <w:rFonts w:ascii="Arial" w:hAnsi="Arial" w:cs="Arial"/>
          <w:lang w:val="sr-Latn-BA"/>
        </w:rPr>
      </w:pPr>
    </w:p>
    <w:p w14:paraId="57439EB0" w14:textId="631D9AFB" w:rsidR="00746C60" w:rsidRDefault="00746C60">
      <w:pPr>
        <w:rPr>
          <w:rFonts w:ascii="Arial" w:eastAsia="Times New Roman" w:hAnsi="Arial" w:cs="Arial"/>
          <w:w w:val="95"/>
          <w:lang w:val="hr-HR"/>
        </w:rPr>
      </w:pPr>
    </w:p>
    <w:p w14:paraId="582B9A4E" w14:textId="77777777" w:rsidR="00764CBE" w:rsidRPr="00850FF6" w:rsidRDefault="00764CBE" w:rsidP="00FA2218">
      <w:pPr>
        <w:keepNext/>
        <w:keepLines/>
        <w:numPr>
          <w:ilvl w:val="0"/>
          <w:numId w:val="23"/>
        </w:numPr>
        <w:spacing w:before="40"/>
        <w:jc w:val="left"/>
        <w:outlineLvl w:val="2"/>
        <w:rPr>
          <w:rFonts w:ascii="Arial" w:eastAsia="Times New Roman" w:hAnsi="Arial" w:cs="Arial"/>
          <w:w w:val="95"/>
          <w:lang w:val="hr-HR"/>
        </w:rPr>
      </w:pPr>
      <w:r w:rsidRPr="00850FF6">
        <w:rPr>
          <w:rFonts w:ascii="Arial" w:eastAsia="Times New Roman" w:hAnsi="Arial" w:cs="Arial"/>
          <w:w w:val="95"/>
          <w:lang w:val="hr-HR"/>
        </w:rPr>
        <w:t>Pregled strateških ciljeva suda</w:t>
      </w:r>
    </w:p>
    <w:p w14:paraId="1BCB9068" w14:textId="77777777" w:rsidR="00764CBE" w:rsidRPr="00850FF6" w:rsidRDefault="00764CBE" w:rsidP="00764CBE">
      <w:pPr>
        <w:widowControl w:val="0"/>
        <w:autoSpaceDE w:val="0"/>
        <w:autoSpaceDN w:val="0"/>
        <w:spacing w:before="71"/>
        <w:outlineLvl w:val="1"/>
        <w:rPr>
          <w:rFonts w:ascii="Arial" w:eastAsia="Verdana" w:hAnsi="Arial" w:cs="Arial"/>
          <w:b/>
          <w:bCs/>
          <w:w w:val="95"/>
          <w:lang w:val="hr-HR"/>
        </w:rPr>
      </w:pPr>
    </w:p>
    <w:tbl>
      <w:tblPr>
        <w:tblStyle w:val="TableGrid"/>
        <w:tblW w:w="5000" w:type="pct"/>
        <w:tblLook w:val="04A0" w:firstRow="1" w:lastRow="0" w:firstColumn="1" w:lastColumn="0" w:noHBand="0" w:noVBand="1"/>
      </w:tblPr>
      <w:tblGrid>
        <w:gridCol w:w="2292"/>
        <w:gridCol w:w="3061"/>
        <w:gridCol w:w="1923"/>
        <w:gridCol w:w="1785"/>
      </w:tblGrid>
      <w:tr w:rsidR="00764CBE" w:rsidRPr="00850FF6" w14:paraId="3641ED58" w14:textId="77777777" w:rsidTr="00EC0387">
        <w:tc>
          <w:tcPr>
            <w:tcW w:w="1265" w:type="pct"/>
            <w:shd w:val="clear" w:color="auto" w:fill="4472C4"/>
            <w:vAlign w:val="center"/>
          </w:tcPr>
          <w:p w14:paraId="6B6FB919" w14:textId="77777777" w:rsidR="00764CBE" w:rsidRPr="00850FF6" w:rsidRDefault="00764CBE" w:rsidP="00EC0387">
            <w:pPr>
              <w:tabs>
                <w:tab w:val="left" w:pos="2413"/>
              </w:tabs>
              <w:spacing w:line="276" w:lineRule="auto"/>
              <w:jc w:val="center"/>
              <w:rPr>
                <w:rFonts w:ascii="Arial" w:eastAsia="Calibri" w:hAnsi="Arial" w:cs="Arial"/>
                <w:b/>
                <w:w w:val="95"/>
                <w:lang w:val="hr-HR"/>
              </w:rPr>
            </w:pPr>
            <w:r w:rsidRPr="00850FF6">
              <w:rPr>
                <w:rFonts w:ascii="Arial" w:eastAsia="Calibri" w:hAnsi="Arial" w:cs="Arial"/>
                <w:b/>
                <w:w w:val="95"/>
                <w:lang w:val="hr-HR"/>
              </w:rPr>
              <w:t xml:space="preserve">Naziv strateškog cilja </w:t>
            </w:r>
            <w:r w:rsidRPr="00850FF6">
              <w:rPr>
                <w:rFonts w:ascii="Arial" w:eastAsia="Calibri" w:hAnsi="Arial" w:cs="Arial"/>
                <w:i/>
                <w:w w:val="95"/>
                <w:lang w:val="hr-HR"/>
              </w:rPr>
              <w:t>(maksimalno 3-5 strateških ciljeva)</w:t>
            </w:r>
          </w:p>
        </w:tc>
        <w:tc>
          <w:tcPr>
            <w:tcW w:w="1689" w:type="pct"/>
            <w:shd w:val="clear" w:color="auto" w:fill="4472C4"/>
            <w:vAlign w:val="center"/>
          </w:tcPr>
          <w:p w14:paraId="381CF3B0" w14:textId="77777777" w:rsidR="00764CBE" w:rsidRPr="00850FF6" w:rsidRDefault="00764CBE" w:rsidP="00EC0387">
            <w:pPr>
              <w:tabs>
                <w:tab w:val="left" w:pos="2413"/>
              </w:tabs>
              <w:spacing w:line="276" w:lineRule="auto"/>
              <w:jc w:val="center"/>
              <w:rPr>
                <w:rFonts w:ascii="Arial" w:eastAsia="Calibri" w:hAnsi="Arial" w:cs="Arial"/>
                <w:w w:val="95"/>
                <w:lang w:val="hr-HR"/>
              </w:rPr>
            </w:pPr>
            <w:r w:rsidRPr="00850FF6">
              <w:rPr>
                <w:rFonts w:ascii="Arial" w:eastAsia="Calibri" w:hAnsi="Arial" w:cs="Arial"/>
                <w:b/>
                <w:w w:val="95"/>
                <w:lang w:val="hr-HR"/>
              </w:rPr>
              <w:t>Izvor</w:t>
            </w:r>
          </w:p>
          <w:p w14:paraId="49BD674D" w14:textId="77777777" w:rsidR="00764CBE" w:rsidRPr="00850FF6" w:rsidRDefault="00764CBE" w:rsidP="00EC0387">
            <w:pPr>
              <w:tabs>
                <w:tab w:val="left" w:pos="2413"/>
              </w:tabs>
              <w:spacing w:line="276" w:lineRule="auto"/>
              <w:jc w:val="center"/>
              <w:rPr>
                <w:rFonts w:ascii="Arial" w:eastAsia="Calibri" w:hAnsi="Arial" w:cs="Arial"/>
                <w:i/>
                <w:w w:val="95"/>
                <w:lang w:val="hr-HR"/>
              </w:rPr>
            </w:pPr>
            <w:r w:rsidRPr="00850FF6">
              <w:rPr>
                <w:rFonts w:ascii="Arial" w:eastAsia="Calibri" w:hAnsi="Arial" w:cs="Arial"/>
                <w:i/>
                <w:w w:val="95"/>
                <w:lang w:val="hr-HR"/>
              </w:rPr>
              <w:t>(veza sa ciljevima iz strateškog okvira)</w:t>
            </w:r>
          </w:p>
        </w:tc>
        <w:tc>
          <w:tcPr>
            <w:tcW w:w="1061" w:type="pct"/>
            <w:shd w:val="clear" w:color="auto" w:fill="4472C4"/>
            <w:vAlign w:val="center"/>
          </w:tcPr>
          <w:p w14:paraId="0230CFF1" w14:textId="77777777" w:rsidR="00764CBE" w:rsidRPr="00850FF6" w:rsidRDefault="00764CBE" w:rsidP="00EC0387">
            <w:pPr>
              <w:tabs>
                <w:tab w:val="left" w:pos="2413"/>
              </w:tabs>
              <w:spacing w:line="276" w:lineRule="auto"/>
              <w:jc w:val="center"/>
              <w:rPr>
                <w:rFonts w:ascii="Arial" w:eastAsia="Calibri" w:hAnsi="Arial" w:cs="Arial"/>
                <w:b/>
                <w:w w:val="95"/>
                <w:lang w:val="hr-HR"/>
              </w:rPr>
            </w:pPr>
            <w:r w:rsidRPr="00850FF6">
              <w:rPr>
                <w:rFonts w:ascii="Arial" w:eastAsia="Calibri" w:hAnsi="Arial" w:cs="Arial"/>
                <w:b/>
                <w:w w:val="95"/>
                <w:lang w:val="hr-HR"/>
              </w:rPr>
              <w:t>Program u DOB-u</w:t>
            </w:r>
          </w:p>
          <w:p w14:paraId="25A5F14C" w14:textId="77777777" w:rsidR="00764CBE" w:rsidRPr="00850FF6" w:rsidRDefault="00764CBE" w:rsidP="00EC0387">
            <w:pPr>
              <w:tabs>
                <w:tab w:val="left" w:pos="2413"/>
              </w:tabs>
              <w:spacing w:line="276" w:lineRule="auto"/>
              <w:jc w:val="center"/>
              <w:rPr>
                <w:rFonts w:ascii="Arial" w:eastAsia="Calibri" w:hAnsi="Arial" w:cs="Arial"/>
                <w:i/>
                <w:w w:val="95"/>
                <w:lang w:val="hr-HR"/>
              </w:rPr>
            </w:pPr>
            <w:r w:rsidRPr="00850FF6">
              <w:rPr>
                <w:rFonts w:ascii="Arial" w:eastAsia="Calibri" w:hAnsi="Arial" w:cs="Arial"/>
                <w:i/>
                <w:w w:val="95"/>
                <w:lang w:val="hr-HR"/>
              </w:rPr>
              <w:t>(Upisati broj i naziv programa)</w:t>
            </w:r>
          </w:p>
        </w:tc>
        <w:tc>
          <w:tcPr>
            <w:tcW w:w="985" w:type="pct"/>
            <w:shd w:val="clear" w:color="auto" w:fill="4472C4"/>
            <w:vAlign w:val="center"/>
          </w:tcPr>
          <w:p w14:paraId="6A26B28C" w14:textId="77777777" w:rsidR="00764CBE" w:rsidRPr="00850FF6" w:rsidRDefault="00764CBE" w:rsidP="00EC0387">
            <w:pPr>
              <w:tabs>
                <w:tab w:val="left" w:pos="2413"/>
              </w:tabs>
              <w:spacing w:line="276" w:lineRule="auto"/>
              <w:jc w:val="center"/>
              <w:rPr>
                <w:rFonts w:ascii="Arial" w:eastAsia="Calibri" w:hAnsi="Arial" w:cs="Arial"/>
                <w:w w:val="95"/>
                <w:lang w:val="hr-HR"/>
              </w:rPr>
            </w:pPr>
            <w:r w:rsidRPr="00850FF6">
              <w:rPr>
                <w:rFonts w:ascii="Arial" w:eastAsia="Calibri" w:hAnsi="Arial" w:cs="Arial"/>
                <w:b/>
                <w:w w:val="95"/>
                <w:lang w:val="hr-HR"/>
              </w:rPr>
              <w:t>Partneri</w:t>
            </w:r>
            <w:r w:rsidRPr="00850FF6">
              <w:rPr>
                <w:rFonts w:ascii="Arial" w:eastAsia="Calibri" w:hAnsi="Arial" w:cs="Arial"/>
                <w:w w:val="95"/>
                <w:lang w:val="hr-HR"/>
              </w:rPr>
              <w:t xml:space="preserve"> </w:t>
            </w:r>
          </w:p>
          <w:p w14:paraId="699C8FB4" w14:textId="77777777" w:rsidR="00764CBE" w:rsidRPr="00850FF6" w:rsidRDefault="00764CBE" w:rsidP="00EC0387">
            <w:pPr>
              <w:tabs>
                <w:tab w:val="left" w:pos="2413"/>
              </w:tabs>
              <w:spacing w:line="276" w:lineRule="auto"/>
              <w:jc w:val="center"/>
              <w:rPr>
                <w:rFonts w:ascii="Arial" w:eastAsia="Calibri" w:hAnsi="Arial" w:cs="Arial"/>
                <w:i/>
                <w:w w:val="95"/>
                <w:lang w:val="hr-HR"/>
              </w:rPr>
            </w:pPr>
            <w:r w:rsidRPr="00850FF6">
              <w:rPr>
                <w:rFonts w:ascii="Arial" w:eastAsia="Calibri" w:hAnsi="Arial" w:cs="Arial"/>
                <w:i/>
                <w:w w:val="95"/>
                <w:lang w:val="hr-HR"/>
              </w:rPr>
              <w:t>(institucije sa kojima sud zajedno učestvuje u realizaciji strateškog cilja)</w:t>
            </w:r>
          </w:p>
        </w:tc>
      </w:tr>
      <w:tr w:rsidR="00764CBE" w:rsidRPr="00850FF6" w14:paraId="37F83F1B" w14:textId="77777777" w:rsidTr="004A26C9">
        <w:trPr>
          <w:trHeight w:val="1176"/>
        </w:trPr>
        <w:tc>
          <w:tcPr>
            <w:tcW w:w="1265" w:type="pct"/>
          </w:tcPr>
          <w:p w14:paraId="1A3B139A" w14:textId="77777777" w:rsidR="00764CBE" w:rsidRDefault="004A26C9"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Broj predmeta na Gž referatu smanjiti za 10%</w:t>
            </w:r>
          </w:p>
          <w:p w14:paraId="676BAB1F" w14:textId="77777777" w:rsidR="004A26C9" w:rsidRPr="00850FF6" w:rsidRDefault="004A26C9" w:rsidP="00EC0387">
            <w:pPr>
              <w:tabs>
                <w:tab w:val="left" w:pos="2413"/>
              </w:tabs>
              <w:spacing w:line="276" w:lineRule="auto"/>
              <w:jc w:val="both"/>
              <w:rPr>
                <w:rFonts w:ascii="Arial" w:eastAsia="Calibri" w:hAnsi="Arial" w:cs="Arial"/>
                <w:w w:val="95"/>
                <w:lang w:val="hr-HR"/>
              </w:rPr>
            </w:pPr>
          </w:p>
        </w:tc>
        <w:tc>
          <w:tcPr>
            <w:tcW w:w="1689" w:type="pct"/>
          </w:tcPr>
          <w:p w14:paraId="2890BC99" w14:textId="77777777" w:rsidR="00764CBE" w:rsidRDefault="004A26C9"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Dokumenti VSTS-a</w:t>
            </w:r>
          </w:p>
          <w:p w14:paraId="53A0087B" w14:textId="77777777" w:rsidR="004A26C9" w:rsidRPr="00850FF6" w:rsidRDefault="004A26C9"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 xml:space="preserve">Odluke suda </w:t>
            </w:r>
          </w:p>
        </w:tc>
        <w:tc>
          <w:tcPr>
            <w:tcW w:w="1061" w:type="pct"/>
          </w:tcPr>
          <w:p w14:paraId="3D723ACA" w14:textId="77777777" w:rsidR="00764CBE" w:rsidRPr="00850FF6" w:rsidRDefault="00764CBE" w:rsidP="00EC0387">
            <w:pPr>
              <w:tabs>
                <w:tab w:val="left" w:pos="2413"/>
              </w:tabs>
              <w:spacing w:line="276" w:lineRule="auto"/>
              <w:jc w:val="both"/>
              <w:rPr>
                <w:rFonts w:ascii="Arial" w:eastAsia="Calibri" w:hAnsi="Arial" w:cs="Arial"/>
                <w:w w:val="95"/>
                <w:lang w:val="hr-HR"/>
              </w:rPr>
            </w:pPr>
          </w:p>
        </w:tc>
        <w:tc>
          <w:tcPr>
            <w:tcW w:w="985" w:type="pct"/>
          </w:tcPr>
          <w:p w14:paraId="624624A2" w14:textId="77777777" w:rsidR="00764CBE" w:rsidRPr="00850FF6" w:rsidRDefault="004A26C9"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VSTS i Ministarstvo pravde</w:t>
            </w:r>
          </w:p>
        </w:tc>
      </w:tr>
      <w:tr w:rsidR="004A26C9" w:rsidRPr="00850FF6" w14:paraId="0E195301" w14:textId="77777777" w:rsidTr="00411C76">
        <w:trPr>
          <w:trHeight w:val="1004"/>
        </w:trPr>
        <w:tc>
          <w:tcPr>
            <w:tcW w:w="1265" w:type="pct"/>
          </w:tcPr>
          <w:p w14:paraId="4999C9FF" w14:textId="77777777" w:rsidR="004A26C9" w:rsidRDefault="004A26C9" w:rsidP="004A26C9">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Smanjenje broja starih predmeta za 10%</w:t>
            </w:r>
          </w:p>
          <w:p w14:paraId="2BE717A6" w14:textId="77777777" w:rsidR="004A26C9" w:rsidRDefault="004A26C9" w:rsidP="00EC0387">
            <w:pPr>
              <w:tabs>
                <w:tab w:val="left" w:pos="2413"/>
              </w:tabs>
              <w:spacing w:line="276" w:lineRule="auto"/>
              <w:jc w:val="both"/>
              <w:rPr>
                <w:rFonts w:ascii="Arial" w:eastAsia="Calibri" w:hAnsi="Arial" w:cs="Arial"/>
                <w:w w:val="95"/>
                <w:lang w:val="hr-HR"/>
              </w:rPr>
            </w:pPr>
          </w:p>
        </w:tc>
        <w:tc>
          <w:tcPr>
            <w:tcW w:w="1689" w:type="pct"/>
          </w:tcPr>
          <w:p w14:paraId="5B83173E" w14:textId="77777777" w:rsidR="004A26C9" w:rsidRDefault="004A26C9"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Plan rješavanja starih predmeta za 2021.godinu Okružnog suda u Prijedoru</w:t>
            </w:r>
          </w:p>
        </w:tc>
        <w:tc>
          <w:tcPr>
            <w:tcW w:w="1061" w:type="pct"/>
          </w:tcPr>
          <w:p w14:paraId="4F1F7A7E" w14:textId="77777777" w:rsidR="004A26C9" w:rsidRPr="00850FF6" w:rsidRDefault="004A26C9" w:rsidP="00EC0387">
            <w:pPr>
              <w:tabs>
                <w:tab w:val="left" w:pos="2413"/>
              </w:tabs>
              <w:spacing w:line="276" w:lineRule="auto"/>
              <w:rPr>
                <w:rFonts w:ascii="Arial" w:eastAsia="Calibri" w:hAnsi="Arial" w:cs="Arial"/>
                <w:w w:val="95"/>
                <w:lang w:val="hr-HR"/>
              </w:rPr>
            </w:pPr>
          </w:p>
        </w:tc>
        <w:tc>
          <w:tcPr>
            <w:tcW w:w="985" w:type="pct"/>
          </w:tcPr>
          <w:p w14:paraId="05AB0CDE" w14:textId="77777777" w:rsidR="004A26C9" w:rsidRDefault="004A26C9"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VSTS</w:t>
            </w:r>
          </w:p>
        </w:tc>
      </w:tr>
      <w:tr w:rsidR="00411C76" w:rsidRPr="00850FF6" w14:paraId="70E53ED0" w14:textId="77777777" w:rsidTr="00EC0387">
        <w:trPr>
          <w:trHeight w:val="571"/>
        </w:trPr>
        <w:tc>
          <w:tcPr>
            <w:tcW w:w="1265" w:type="pct"/>
          </w:tcPr>
          <w:p w14:paraId="7C92033C" w14:textId="77777777" w:rsidR="00411C76" w:rsidRDefault="00411C76"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Sprovođenje suđenja u razumnom roku</w:t>
            </w:r>
          </w:p>
        </w:tc>
        <w:tc>
          <w:tcPr>
            <w:tcW w:w="1689" w:type="pct"/>
          </w:tcPr>
          <w:p w14:paraId="089305A5" w14:textId="77777777" w:rsidR="00411C76" w:rsidRDefault="00411C76"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 xml:space="preserve">Zakon o suđenju u razumnom roku </w:t>
            </w:r>
          </w:p>
        </w:tc>
        <w:tc>
          <w:tcPr>
            <w:tcW w:w="1061" w:type="pct"/>
          </w:tcPr>
          <w:p w14:paraId="0B4C2D56" w14:textId="77777777" w:rsidR="00411C76" w:rsidRPr="00850FF6" w:rsidRDefault="00411C76" w:rsidP="00EC0387">
            <w:pPr>
              <w:tabs>
                <w:tab w:val="left" w:pos="2413"/>
              </w:tabs>
              <w:spacing w:line="276" w:lineRule="auto"/>
              <w:rPr>
                <w:rFonts w:ascii="Arial" w:eastAsia="Calibri" w:hAnsi="Arial" w:cs="Arial"/>
                <w:w w:val="95"/>
                <w:lang w:val="hr-HR"/>
              </w:rPr>
            </w:pPr>
          </w:p>
        </w:tc>
        <w:tc>
          <w:tcPr>
            <w:tcW w:w="985" w:type="pct"/>
          </w:tcPr>
          <w:p w14:paraId="0473FE08" w14:textId="77777777" w:rsidR="00411C76" w:rsidRDefault="00411C76"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Ministarstvo pravde</w:t>
            </w:r>
          </w:p>
        </w:tc>
      </w:tr>
      <w:tr w:rsidR="00764CBE" w:rsidRPr="00850FF6" w14:paraId="6D6EBB64" w14:textId="77777777" w:rsidTr="00EC0387">
        <w:tc>
          <w:tcPr>
            <w:tcW w:w="1265" w:type="pct"/>
            <w:vMerge w:val="restart"/>
            <w:shd w:val="clear" w:color="auto" w:fill="D9E2F3"/>
          </w:tcPr>
          <w:p w14:paraId="25A79D76" w14:textId="77777777" w:rsidR="00764CBE" w:rsidRPr="00850FF6" w:rsidRDefault="00764CBE" w:rsidP="00EC0387">
            <w:pPr>
              <w:tabs>
                <w:tab w:val="left" w:pos="2413"/>
              </w:tabs>
              <w:spacing w:line="276" w:lineRule="auto"/>
              <w:jc w:val="both"/>
              <w:rPr>
                <w:rFonts w:ascii="Arial" w:eastAsia="Calibri" w:hAnsi="Arial" w:cs="Arial"/>
                <w:b/>
                <w:w w:val="95"/>
                <w:lang w:val="hr-HR"/>
              </w:rPr>
            </w:pPr>
            <w:r w:rsidRPr="00850FF6">
              <w:rPr>
                <w:rFonts w:ascii="Arial" w:eastAsia="Calibri" w:hAnsi="Arial" w:cs="Arial"/>
                <w:b/>
                <w:w w:val="95"/>
                <w:lang w:val="hr-HR"/>
              </w:rPr>
              <w:t>Pokazatelji za krajnje rezultate</w:t>
            </w:r>
          </w:p>
        </w:tc>
        <w:tc>
          <w:tcPr>
            <w:tcW w:w="3735" w:type="pct"/>
            <w:gridSpan w:val="3"/>
            <w:shd w:val="clear" w:color="auto" w:fill="D9E2F3"/>
            <w:vAlign w:val="center"/>
          </w:tcPr>
          <w:p w14:paraId="2A5080ED" w14:textId="77777777" w:rsidR="00764CBE" w:rsidRPr="00850FF6" w:rsidRDefault="00764CBE" w:rsidP="00EC0387">
            <w:pPr>
              <w:tabs>
                <w:tab w:val="left" w:pos="2413"/>
              </w:tabs>
              <w:spacing w:line="276" w:lineRule="auto"/>
              <w:jc w:val="center"/>
              <w:rPr>
                <w:rFonts w:ascii="Arial" w:eastAsia="Calibri" w:hAnsi="Arial" w:cs="Arial"/>
                <w:b/>
                <w:w w:val="95"/>
                <w:lang w:val="hr-HR"/>
              </w:rPr>
            </w:pPr>
            <w:r w:rsidRPr="00850FF6">
              <w:rPr>
                <w:rFonts w:ascii="Arial" w:eastAsia="Calibri" w:hAnsi="Arial" w:cs="Arial"/>
                <w:b/>
                <w:w w:val="95"/>
                <w:lang w:val="hr-HR"/>
              </w:rPr>
              <w:t>Očekivani rezultati po godinama</w:t>
            </w:r>
          </w:p>
        </w:tc>
      </w:tr>
      <w:tr w:rsidR="00764CBE" w:rsidRPr="00850FF6" w14:paraId="04418088" w14:textId="77777777" w:rsidTr="00EC0387">
        <w:tc>
          <w:tcPr>
            <w:tcW w:w="1265" w:type="pct"/>
            <w:vMerge/>
          </w:tcPr>
          <w:p w14:paraId="4C17ED7A" w14:textId="77777777" w:rsidR="00764CBE" w:rsidRPr="00850FF6" w:rsidRDefault="00764CBE" w:rsidP="00EC0387">
            <w:pPr>
              <w:tabs>
                <w:tab w:val="left" w:pos="2413"/>
              </w:tabs>
              <w:spacing w:line="276" w:lineRule="auto"/>
              <w:jc w:val="both"/>
              <w:rPr>
                <w:rFonts w:ascii="Arial" w:eastAsia="Calibri" w:hAnsi="Arial" w:cs="Arial"/>
                <w:w w:val="95"/>
                <w:lang w:val="hr-HR"/>
              </w:rPr>
            </w:pPr>
          </w:p>
        </w:tc>
        <w:tc>
          <w:tcPr>
            <w:tcW w:w="1689" w:type="pct"/>
            <w:vAlign w:val="center"/>
          </w:tcPr>
          <w:p w14:paraId="4CFE4ECA" w14:textId="77777777" w:rsidR="00764CBE" w:rsidRPr="00850FF6" w:rsidRDefault="00764CBE" w:rsidP="00EC0387">
            <w:pPr>
              <w:tabs>
                <w:tab w:val="left" w:pos="2413"/>
              </w:tabs>
              <w:spacing w:line="276" w:lineRule="auto"/>
              <w:jc w:val="center"/>
              <w:rPr>
                <w:rFonts w:ascii="Arial" w:eastAsia="Calibri" w:hAnsi="Arial" w:cs="Arial"/>
                <w:w w:val="95"/>
                <w:lang w:val="hr-HR"/>
              </w:rPr>
            </w:pPr>
            <w:r>
              <w:rPr>
                <w:rFonts w:ascii="Arial" w:eastAsia="Calibri" w:hAnsi="Arial" w:cs="Arial"/>
                <w:w w:val="95"/>
                <w:lang w:val="hr-HR"/>
              </w:rPr>
              <w:t>2021</w:t>
            </w:r>
          </w:p>
        </w:tc>
        <w:tc>
          <w:tcPr>
            <w:tcW w:w="1061" w:type="pct"/>
            <w:vAlign w:val="center"/>
          </w:tcPr>
          <w:p w14:paraId="532183AF" w14:textId="77777777" w:rsidR="00764CBE" w:rsidRPr="00850FF6" w:rsidRDefault="00764CBE" w:rsidP="00EC0387">
            <w:pPr>
              <w:tabs>
                <w:tab w:val="left" w:pos="2413"/>
              </w:tabs>
              <w:spacing w:line="276" w:lineRule="auto"/>
              <w:jc w:val="center"/>
              <w:rPr>
                <w:rFonts w:ascii="Arial" w:eastAsia="Calibri" w:hAnsi="Arial" w:cs="Arial"/>
                <w:w w:val="95"/>
                <w:lang w:val="hr-HR"/>
              </w:rPr>
            </w:pPr>
            <w:r>
              <w:rPr>
                <w:rFonts w:ascii="Arial" w:eastAsia="Calibri" w:hAnsi="Arial" w:cs="Arial"/>
                <w:w w:val="95"/>
                <w:lang w:val="hr-HR"/>
              </w:rPr>
              <w:t>2022</w:t>
            </w:r>
          </w:p>
        </w:tc>
        <w:tc>
          <w:tcPr>
            <w:tcW w:w="985" w:type="pct"/>
            <w:vAlign w:val="center"/>
          </w:tcPr>
          <w:p w14:paraId="47C5A46B" w14:textId="77777777" w:rsidR="00764CBE" w:rsidRPr="00850FF6" w:rsidRDefault="00764CBE" w:rsidP="00EC0387">
            <w:pPr>
              <w:tabs>
                <w:tab w:val="left" w:pos="2413"/>
              </w:tabs>
              <w:spacing w:line="276" w:lineRule="auto"/>
              <w:jc w:val="center"/>
              <w:rPr>
                <w:rFonts w:ascii="Arial" w:eastAsia="Calibri" w:hAnsi="Arial" w:cs="Arial"/>
                <w:w w:val="95"/>
                <w:lang w:val="hr-HR"/>
              </w:rPr>
            </w:pPr>
            <w:r>
              <w:rPr>
                <w:rFonts w:ascii="Arial" w:eastAsia="Calibri" w:hAnsi="Arial" w:cs="Arial"/>
                <w:w w:val="95"/>
                <w:lang w:val="hr-HR"/>
              </w:rPr>
              <w:t>2023</w:t>
            </w:r>
          </w:p>
        </w:tc>
      </w:tr>
      <w:tr w:rsidR="00764CBE" w:rsidRPr="00850FF6" w14:paraId="532CC03D" w14:textId="77777777" w:rsidTr="00EC0387">
        <w:tc>
          <w:tcPr>
            <w:tcW w:w="1265" w:type="pct"/>
          </w:tcPr>
          <w:p w14:paraId="5FEC84D9" w14:textId="04254267" w:rsidR="00764CBE" w:rsidRPr="00850FF6" w:rsidRDefault="005D2537"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Broj rješenih predmta na Gž referatu</w:t>
            </w:r>
            <w:r w:rsidR="0004501E">
              <w:rPr>
                <w:rFonts w:ascii="Arial" w:eastAsia="Calibri" w:hAnsi="Arial" w:cs="Arial"/>
                <w:w w:val="95"/>
                <w:lang w:val="hr-HR"/>
              </w:rPr>
              <w:t xml:space="preserve"> smanjenih za 10%</w:t>
            </w:r>
          </w:p>
        </w:tc>
        <w:tc>
          <w:tcPr>
            <w:tcW w:w="1689" w:type="pct"/>
            <w:vAlign w:val="center"/>
          </w:tcPr>
          <w:p w14:paraId="0FB14F74" w14:textId="55709BC7" w:rsidR="00764CBE" w:rsidRPr="00C1750D" w:rsidRDefault="00B83E48" w:rsidP="00EC0387">
            <w:pPr>
              <w:tabs>
                <w:tab w:val="left" w:pos="2413"/>
              </w:tabs>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 xml:space="preserve">449 predmeta </w:t>
            </w:r>
          </w:p>
        </w:tc>
        <w:tc>
          <w:tcPr>
            <w:tcW w:w="1061" w:type="pct"/>
            <w:vAlign w:val="center"/>
          </w:tcPr>
          <w:p w14:paraId="2041C7B8" w14:textId="5642BD52" w:rsidR="00764CBE" w:rsidRPr="00C1750D" w:rsidRDefault="00B83E48" w:rsidP="00EC0387">
            <w:pPr>
              <w:tabs>
                <w:tab w:val="left" w:pos="2413"/>
              </w:tabs>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404</w:t>
            </w:r>
          </w:p>
        </w:tc>
        <w:tc>
          <w:tcPr>
            <w:tcW w:w="985" w:type="pct"/>
            <w:vAlign w:val="center"/>
          </w:tcPr>
          <w:p w14:paraId="1697A8A0" w14:textId="00663370" w:rsidR="00764CBE" w:rsidRPr="00C1750D" w:rsidRDefault="00B83E48" w:rsidP="00EC0387">
            <w:pPr>
              <w:tabs>
                <w:tab w:val="left" w:pos="2413"/>
              </w:tabs>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364</w:t>
            </w:r>
          </w:p>
        </w:tc>
      </w:tr>
      <w:tr w:rsidR="00764CBE" w:rsidRPr="00850FF6" w14:paraId="52C8B32E" w14:textId="77777777" w:rsidTr="00EC0387">
        <w:tc>
          <w:tcPr>
            <w:tcW w:w="1265" w:type="pct"/>
          </w:tcPr>
          <w:p w14:paraId="76D7D440" w14:textId="5E020AAA" w:rsidR="00764CBE" w:rsidRPr="00850FF6" w:rsidRDefault="005D2537" w:rsidP="00EC0387">
            <w:pPr>
              <w:tabs>
                <w:tab w:val="left" w:pos="2413"/>
              </w:tabs>
              <w:spacing w:line="276" w:lineRule="auto"/>
              <w:jc w:val="both"/>
              <w:rPr>
                <w:rFonts w:ascii="Arial" w:eastAsia="Calibri" w:hAnsi="Arial" w:cs="Arial"/>
                <w:w w:val="95"/>
                <w:lang w:val="hr-HR"/>
              </w:rPr>
            </w:pPr>
            <w:r>
              <w:rPr>
                <w:rFonts w:ascii="Arial" w:eastAsia="Calibri" w:hAnsi="Arial" w:cs="Arial"/>
                <w:w w:val="95"/>
                <w:lang w:val="hr-HR"/>
              </w:rPr>
              <w:t>Broj rješenih starih predmeta</w:t>
            </w:r>
            <w:r w:rsidR="007A0326">
              <w:rPr>
                <w:rFonts w:ascii="Arial" w:eastAsia="Calibri" w:hAnsi="Arial" w:cs="Arial"/>
                <w:w w:val="95"/>
                <w:lang w:val="hr-HR"/>
              </w:rPr>
              <w:t xml:space="preserve"> smanjnih za 10%</w:t>
            </w:r>
          </w:p>
        </w:tc>
        <w:tc>
          <w:tcPr>
            <w:tcW w:w="1689" w:type="pct"/>
            <w:vAlign w:val="center"/>
          </w:tcPr>
          <w:p w14:paraId="50F69143" w14:textId="5035FDEB" w:rsidR="00764CBE" w:rsidRPr="00850FF6" w:rsidRDefault="00D35CB1" w:rsidP="00EC0387">
            <w:pPr>
              <w:tabs>
                <w:tab w:val="left" w:pos="2413"/>
              </w:tabs>
              <w:spacing w:line="276" w:lineRule="auto"/>
              <w:jc w:val="center"/>
              <w:rPr>
                <w:rFonts w:ascii="Arial" w:eastAsia="Calibri" w:hAnsi="Arial" w:cs="Arial"/>
                <w:b/>
                <w:w w:val="95"/>
                <w:lang w:val="hr-HR"/>
              </w:rPr>
            </w:pPr>
            <w:r w:rsidRPr="00B83E48">
              <w:rPr>
                <w:rFonts w:ascii="Arial" w:eastAsia="Calibri" w:hAnsi="Arial" w:cs="Arial"/>
                <w:b/>
                <w:color w:val="FF0000"/>
                <w:w w:val="95"/>
                <w:lang w:val="hr-HR"/>
              </w:rPr>
              <w:t>40</w:t>
            </w:r>
            <w:r w:rsidR="00B83E48" w:rsidRPr="00B83E48">
              <w:rPr>
                <w:rFonts w:ascii="Arial" w:eastAsia="Calibri" w:hAnsi="Arial" w:cs="Arial"/>
                <w:b/>
                <w:color w:val="FF0000"/>
                <w:w w:val="95"/>
                <w:lang w:val="hr-HR"/>
              </w:rPr>
              <w:t xml:space="preserve"> predmeta</w:t>
            </w:r>
          </w:p>
        </w:tc>
        <w:tc>
          <w:tcPr>
            <w:tcW w:w="1061" w:type="pct"/>
            <w:vAlign w:val="center"/>
          </w:tcPr>
          <w:p w14:paraId="1E2F947A" w14:textId="0F5899D2" w:rsidR="00764CBE" w:rsidRPr="00850FF6" w:rsidRDefault="00B83E48" w:rsidP="00EC0387">
            <w:pPr>
              <w:tabs>
                <w:tab w:val="left" w:pos="2413"/>
              </w:tabs>
              <w:spacing w:line="276" w:lineRule="auto"/>
              <w:jc w:val="center"/>
              <w:rPr>
                <w:rFonts w:ascii="Arial" w:eastAsia="Calibri" w:hAnsi="Arial" w:cs="Arial"/>
                <w:b/>
                <w:w w:val="95"/>
                <w:lang w:val="hr-HR"/>
              </w:rPr>
            </w:pPr>
            <w:r w:rsidRPr="00B83E48">
              <w:rPr>
                <w:rFonts w:ascii="Arial" w:eastAsia="Calibri" w:hAnsi="Arial" w:cs="Arial"/>
                <w:b/>
                <w:color w:val="FF0000"/>
                <w:w w:val="95"/>
                <w:lang w:val="hr-HR"/>
              </w:rPr>
              <w:t>36</w:t>
            </w:r>
          </w:p>
        </w:tc>
        <w:tc>
          <w:tcPr>
            <w:tcW w:w="985" w:type="pct"/>
            <w:vAlign w:val="center"/>
          </w:tcPr>
          <w:p w14:paraId="225FDDB2" w14:textId="6805721A" w:rsidR="00764CBE" w:rsidRPr="00850FF6" w:rsidRDefault="00B83E48" w:rsidP="00EC0387">
            <w:pPr>
              <w:tabs>
                <w:tab w:val="left" w:pos="2413"/>
              </w:tabs>
              <w:spacing w:line="276" w:lineRule="auto"/>
              <w:jc w:val="center"/>
              <w:rPr>
                <w:rFonts w:ascii="Arial" w:eastAsia="Calibri" w:hAnsi="Arial" w:cs="Arial"/>
                <w:w w:val="95"/>
                <w:lang w:val="hr-HR"/>
              </w:rPr>
            </w:pPr>
            <w:r w:rsidRPr="00B83E48">
              <w:rPr>
                <w:rFonts w:ascii="Arial" w:eastAsia="Calibri" w:hAnsi="Arial" w:cs="Arial"/>
                <w:color w:val="FF0000"/>
                <w:w w:val="95"/>
                <w:lang w:val="hr-HR"/>
              </w:rPr>
              <w:t>32</w:t>
            </w:r>
          </w:p>
        </w:tc>
      </w:tr>
      <w:tr w:rsidR="008D545A" w:rsidRPr="00850FF6" w14:paraId="4B9C6AB0" w14:textId="77777777" w:rsidTr="00EC0387">
        <w:tc>
          <w:tcPr>
            <w:tcW w:w="1265" w:type="pct"/>
          </w:tcPr>
          <w:p w14:paraId="788ECA6B" w14:textId="2EF991F3" w:rsidR="008D545A" w:rsidRPr="00850FF6" w:rsidRDefault="00D35CB1" w:rsidP="00EC0387">
            <w:pPr>
              <w:tabs>
                <w:tab w:val="left" w:pos="2413"/>
              </w:tabs>
              <w:spacing w:line="276" w:lineRule="auto"/>
              <w:rPr>
                <w:rFonts w:ascii="Arial" w:eastAsia="Calibri" w:hAnsi="Arial" w:cs="Arial"/>
                <w:w w:val="95"/>
                <w:lang w:val="hr-HR"/>
              </w:rPr>
            </w:pPr>
            <w:r>
              <w:rPr>
                <w:rFonts w:ascii="Arial" w:eastAsia="Calibri" w:hAnsi="Arial" w:cs="Arial"/>
                <w:w w:val="95"/>
                <w:lang w:val="hr-HR"/>
              </w:rPr>
              <w:t>Sprovođenje suđenja u razumnom roku</w:t>
            </w:r>
          </w:p>
        </w:tc>
        <w:tc>
          <w:tcPr>
            <w:tcW w:w="1689" w:type="pct"/>
            <w:vAlign w:val="center"/>
          </w:tcPr>
          <w:p w14:paraId="18F85B7E" w14:textId="433AE59A" w:rsidR="008D545A" w:rsidRPr="00850FF6" w:rsidRDefault="007A0326" w:rsidP="00EC0387">
            <w:pPr>
              <w:tabs>
                <w:tab w:val="left" w:pos="2413"/>
              </w:tabs>
              <w:spacing w:line="276" w:lineRule="auto"/>
              <w:jc w:val="center"/>
              <w:rPr>
                <w:rFonts w:ascii="Arial" w:eastAsia="Calibri" w:hAnsi="Arial" w:cs="Arial"/>
                <w:b/>
                <w:w w:val="95"/>
                <w:lang w:val="hr-HR"/>
              </w:rPr>
            </w:pPr>
            <w:r>
              <w:rPr>
                <w:rFonts w:ascii="Arial" w:eastAsia="Calibri" w:hAnsi="Arial" w:cs="Arial"/>
                <w:b/>
                <w:w w:val="95"/>
                <w:lang w:val="hr-HR"/>
              </w:rPr>
              <w:t>Spovođenje postupaka u roku i donošenje presuda u roku 60 dana</w:t>
            </w:r>
          </w:p>
        </w:tc>
        <w:tc>
          <w:tcPr>
            <w:tcW w:w="1061" w:type="pct"/>
            <w:vAlign w:val="center"/>
          </w:tcPr>
          <w:p w14:paraId="0ADAA48D" w14:textId="77777777" w:rsidR="008D545A" w:rsidRPr="00850FF6" w:rsidRDefault="008D545A" w:rsidP="00EC0387">
            <w:pPr>
              <w:tabs>
                <w:tab w:val="left" w:pos="2413"/>
              </w:tabs>
              <w:spacing w:line="276" w:lineRule="auto"/>
              <w:jc w:val="center"/>
              <w:rPr>
                <w:rFonts w:ascii="Arial" w:eastAsia="Calibri" w:hAnsi="Arial" w:cs="Arial"/>
                <w:b/>
                <w:w w:val="95"/>
                <w:lang w:val="hr-HR"/>
              </w:rPr>
            </w:pPr>
          </w:p>
        </w:tc>
        <w:tc>
          <w:tcPr>
            <w:tcW w:w="985" w:type="pct"/>
            <w:vAlign w:val="center"/>
          </w:tcPr>
          <w:p w14:paraId="00E77C69" w14:textId="77777777" w:rsidR="008D545A" w:rsidRPr="00850FF6" w:rsidRDefault="008D545A" w:rsidP="00EC0387">
            <w:pPr>
              <w:tabs>
                <w:tab w:val="left" w:pos="2413"/>
              </w:tabs>
              <w:spacing w:line="276" w:lineRule="auto"/>
              <w:jc w:val="center"/>
              <w:rPr>
                <w:rFonts w:ascii="Arial" w:eastAsia="Calibri" w:hAnsi="Arial" w:cs="Arial"/>
                <w:w w:val="95"/>
                <w:lang w:val="hr-HR"/>
              </w:rPr>
            </w:pPr>
          </w:p>
        </w:tc>
      </w:tr>
    </w:tbl>
    <w:p w14:paraId="4AB5B1A9" w14:textId="77777777" w:rsidR="00764CBE" w:rsidRPr="00850FF6" w:rsidRDefault="00764CBE" w:rsidP="00764CBE">
      <w:pPr>
        <w:rPr>
          <w:rFonts w:ascii="Arial" w:eastAsia="Calibri" w:hAnsi="Arial" w:cs="Arial"/>
          <w:i/>
          <w:w w:val="95"/>
          <w:lang w:val="hr-HR"/>
        </w:rPr>
      </w:pPr>
      <w:r w:rsidRPr="00850FF6">
        <w:rPr>
          <w:rFonts w:ascii="Arial" w:eastAsia="Calibri" w:hAnsi="Arial" w:cs="Arial"/>
          <w:i/>
          <w:w w:val="95"/>
          <w:lang w:val="hr-HR"/>
        </w:rPr>
        <w:t>*Tabela se izrađuje za svaki strateški cilj posebno</w:t>
      </w:r>
    </w:p>
    <w:p w14:paraId="376D8FE4" w14:textId="77777777" w:rsidR="00764CBE" w:rsidRPr="00850FF6" w:rsidRDefault="00764CBE" w:rsidP="00764CBE">
      <w:pPr>
        <w:widowControl w:val="0"/>
        <w:autoSpaceDE w:val="0"/>
        <w:autoSpaceDN w:val="0"/>
        <w:spacing w:before="71"/>
        <w:outlineLvl w:val="1"/>
        <w:rPr>
          <w:rFonts w:ascii="Arial" w:eastAsia="Verdana" w:hAnsi="Arial" w:cs="Arial"/>
          <w:b/>
          <w:bCs/>
          <w:w w:val="95"/>
          <w:lang w:val="hr-HR"/>
        </w:rPr>
      </w:pPr>
    </w:p>
    <w:p w14:paraId="0135DC19" w14:textId="77777777" w:rsidR="00764CBE" w:rsidRPr="00850FF6" w:rsidRDefault="00764CBE" w:rsidP="00764CBE">
      <w:pPr>
        <w:rPr>
          <w:rFonts w:ascii="Arial" w:eastAsia="Times New Roman" w:hAnsi="Arial" w:cs="Arial"/>
          <w:w w:val="95"/>
          <w:lang w:val="hr-HR"/>
        </w:rPr>
      </w:pPr>
      <w:bookmarkStart w:id="1" w:name="_Toc29479786"/>
      <w:bookmarkStart w:id="2" w:name="_Toc39666948"/>
      <w:r w:rsidRPr="00850FF6">
        <w:rPr>
          <w:rFonts w:ascii="Arial" w:eastAsia="Calibri" w:hAnsi="Arial" w:cs="Arial"/>
          <w:w w:val="95"/>
          <w:lang w:val="hr-HR"/>
        </w:rPr>
        <w:br w:type="page"/>
      </w:r>
    </w:p>
    <w:p w14:paraId="0A495C63" w14:textId="77777777" w:rsidR="00764CBE" w:rsidRPr="00850FF6" w:rsidRDefault="00764CBE" w:rsidP="00FA2218">
      <w:pPr>
        <w:keepNext/>
        <w:keepLines/>
        <w:numPr>
          <w:ilvl w:val="0"/>
          <w:numId w:val="23"/>
        </w:numPr>
        <w:spacing w:before="40"/>
        <w:jc w:val="left"/>
        <w:outlineLvl w:val="2"/>
        <w:rPr>
          <w:rFonts w:ascii="Arial" w:eastAsia="Times New Roman" w:hAnsi="Arial" w:cs="Arial"/>
          <w:w w:val="95"/>
          <w:lang w:val="hr-HR"/>
        </w:rPr>
      </w:pPr>
      <w:bookmarkStart w:id="3" w:name="_Toc64459482"/>
      <w:r w:rsidRPr="00850FF6">
        <w:rPr>
          <w:rFonts w:ascii="Arial" w:eastAsia="Times New Roman" w:hAnsi="Arial" w:cs="Arial"/>
          <w:w w:val="95"/>
          <w:lang w:val="hr-HR"/>
        </w:rPr>
        <w:lastRenderedPageBreak/>
        <w:t>Trogodišnji ciljevi i aktivnosti po strateškim ciljevima</w:t>
      </w:r>
      <w:bookmarkEnd w:id="1"/>
      <w:bookmarkEnd w:id="2"/>
      <w:bookmarkEnd w:id="3"/>
    </w:p>
    <w:p w14:paraId="3B6A0960" w14:textId="77777777" w:rsidR="00764CBE" w:rsidRPr="00850FF6" w:rsidRDefault="00764CBE" w:rsidP="00764CBE">
      <w:pPr>
        <w:widowControl w:val="0"/>
        <w:autoSpaceDE w:val="0"/>
        <w:autoSpaceDN w:val="0"/>
        <w:spacing w:before="71"/>
        <w:outlineLvl w:val="1"/>
        <w:rPr>
          <w:rFonts w:ascii="Arial" w:eastAsia="Verdana" w:hAnsi="Arial" w:cs="Arial"/>
          <w:b/>
          <w:bCs/>
          <w:w w:val="95"/>
          <w:lang w:val="hr-HR"/>
        </w:rPr>
      </w:pPr>
    </w:p>
    <w:tbl>
      <w:tblPr>
        <w:tblStyle w:val="TableGrid"/>
        <w:tblW w:w="0" w:type="auto"/>
        <w:tblLook w:val="04A0" w:firstRow="1" w:lastRow="0" w:firstColumn="1" w:lastColumn="0" w:noHBand="0" w:noVBand="1"/>
      </w:tblPr>
      <w:tblGrid>
        <w:gridCol w:w="1486"/>
        <w:gridCol w:w="2032"/>
        <w:gridCol w:w="2382"/>
        <w:gridCol w:w="402"/>
        <w:gridCol w:w="1183"/>
        <w:gridCol w:w="1576"/>
      </w:tblGrid>
      <w:tr w:rsidR="00764CBE" w:rsidRPr="00850FF6" w14:paraId="6BA4B32C" w14:textId="77777777" w:rsidTr="00FA2218">
        <w:tc>
          <w:tcPr>
            <w:tcW w:w="3518" w:type="dxa"/>
            <w:gridSpan w:val="2"/>
            <w:shd w:val="clear" w:color="auto" w:fill="8EAADB"/>
          </w:tcPr>
          <w:p w14:paraId="6DF66AD2" w14:textId="77777777" w:rsidR="00764CBE" w:rsidRPr="00850FF6" w:rsidRDefault="00764CBE" w:rsidP="00EC0387">
            <w:pPr>
              <w:spacing w:line="276" w:lineRule="auto"/>
              <w:jc w:val="both"/>
              <w:rPr>
                <w:rFonts w:ascii="Arial" w:eastAsia="Calibri" w:hAnsi="Arial" w:cs="Arial"/>
                <w:b/>
                <w:w w:val="95"/>
                <w:lang w:val="hr-HR"/>
              </w:rPr>
            </w:pPr>
            <w:r w:rsidRPr="00850FF6">
              <w:rPr>
                <w:rFonts w:ascii="Arial" w:eastAsia="Calibri" w:hAnsi="Arial" w:cs="Arial"/>
                <w:b/>
                <w:w w:val="95"/>
                <w:lang w:val="hr-HR"/>
              </w:rPr>
              <w:t>Strateški cilj 1</w:t>
            </w:r>
          </w:p>
        </w:tc>
        <w:tc>
          <w:tcPr>
            <w:tcW w:w="5543" w:type="dxa"/>
            <w:gridSpan w:val="4"/>
            <w:shd w:val="clear" w:color="auto" w:fill="8EAADB"/>
            <w:vAlign w:val="center"/>
          </w:tcPr>
          <w:p w14:paraId="216CF2A0" w14:textId="77777777" w:rsidR="00764CBE" w:rsidRPr="00850FF6" w:rsidRDefault="004A26C9" w:rsidP="00EC0387">
            <w:pPr>
              <w:spacing w:line="276" w:lineRule="auto"/>
              <w:jc w:val="both"/>
              <w:rPr>
                <w:rFonts w:ascii="Arial" w:eastAsia="Calibri" w:hAnsi="Arial" w:cs="Arial"/>
                <w:b/>
                <w:i/>
                <w:w w:val="95"/>
                <w:lang w:val="hr-HR"/>
              </w:rPr>
            </w:pPr>
            <w:r>
              <w:rPr>
                <w:rFonts w:ascii="Arial" w:eastAsia="Calibri" w:hAnsi="Arial" w:cs="Arial"/>
                <w:b/>
                <w:i/>
                <w:w w:val="95"/>
                <w:lang w:val="hr-HR"/>
              </w:rPr>
              <w:t>Efikasnost i efektivnost pravosudnih institucija u BiH</w:t>
            </w:r>
          </w:p>
        </w:tc>
      </w:tr>
      <w:tr w:rsidR="00764CBE" w:rsidRPr="00850FF6" w14:paraId="707B8BF7" w14:textId="77777777" w:rsidTr="00FA2218">
        <w:tc>
          <w:tcPr>
            <w:tcW w:w="3518" w:type="dxa"/>
            <w:gridSpan w:val="2"/>
            <w:shd w:val="clear" w:color="auto" w:fill="8EAADB"/>
          </w:tcPr>
          <w:p w14:paraId="287A9107" w14:textId="77777777" w:rsidR="00764CBE" w:rsidRPr="00850FF6" w:rsidRDefault="00764CBE" w:rsidP="00EC0387">
            <w:pPr>
              <w:spacing w:line="276" w:lineRule="auto"/>
              <w:jc w:val="both"/>
              <w:rPr>
                <w:rFonts w:ascii="Arial" w:eastAsia="Calibri" w:hAnsi="Arial" w:cs="Arial"/>
                <w:b/>
                <w:w w:val="95"/>
                <w:lang w:val="hr-HR"/>
              </w:rPr>
            </w:pPr>
            <w:r w:rsidRPr="00850FF6">
              <w:rPr>
                <w:rFonts w:ascii="Arial" w:eastAsia="Calibri" w:hAnsi="Arial" w:cs="Arial"/>
                <w:b/>
                <w:w w:val="95"/>
                <w:lang w:val="hr-HR"/>
              </w:rPr>
              <w:t>Trogodišnji cilj 1.1.</w:t>
            </w:r>
          </w:p>
        </w:tc>
        <w:tc>
          <w:tcPr>
            <w:tcW w:w="5543" w:type="dxa"/>
            <w:gridSpan w:val="4"/>
            <w:shd w:val="clear" w:color="auto" w:fill="8EAADB"/>
            <w:vAlign w:val="center"/>
          </w:tcPr>
          <w:p w14:paraId="011A7EB5" w14:textId="77777777" w:rsidR="00764CBE" w:rsidRPr="00850FF6" w:rsidRDefault="004A26C9" w:rsidP="00EC0387">
            <w:pPr>
              <w:spacing w:line="276" w:lineRule="auto"/>
              <w:jc w:val="both"/>
              <w:rPr>
                <w:rFonts w:ascii="Arial" w:eastAsia="Calibri" w:hAnsi="Arial" w:cs="Arial"/>
                <w:i/>
                <w:w w:val="95"/>
                <w:lang w:val="hr-HR"/>
              </w:rPr>
            </w:pPr>
            <w:r>
              <w:rPr>
                <w:rFonts w:ascii="Arial" w:eastAsia="Calibri" w:hAnsi="Arial" w:cs="Arial"/>
                <w:i/>
                <w:w w:val="95"/>
                <w:lang w:val="hr-HR"/>
              </w:rPr>
              <w:t>Broj predmeta na Gž referatu smanjiti za 10%</w:t>
            </w:r>
          </w:p>
        </w:tc>
      </w:tr>
      <w:tr w:rsidR="00764CBE" w:rsidRPr="00850FF6" w14:paraId="61E869D1" w14:textId="77777777" w:rsidTr="00FA2218">
        <w:tc>
          <w:tcPr>
            <w:tcW w:w="3518" w:type="dxa"/>
            <w:gridSpan w:val="2"/>
            <w:vMerge w:val="restart"/>
            <w:shd w:val="clear" w:color="auto" w:fill="8EAADB"/>
          </w:tcPr>
          <w:p w14:paraId="4EB574FF" w14:textId="77777777" w:rsidR="00764CBE" w:rsidRPr="00850FF6" w:rsidRDefault="00764CBE" w:rsidP="00EC0387">
            <w:pPr>
              <w:spacing w:line="276" w:lineRule="auto"/>
              <w:jc w:val="both"/>
              <w:rPr>
                <w:rFonts w:ascii="Arial" w:eastAsia="Calibri" w:hAnsi="Arial" w:cs="Arial"/>
                <w:b/>
                <w:w w:val="95"/>
                <w:lang w:val="hr-HR"/>
              </w:rPr>
            </w:pPr>
            <w:r w:rsidRPr="00850FF6">
              <w:rPr>
                <w:rFonts w:ascii="Arial" w:eastAsia="Calibri" w:hAnsi="Arial" w:cs="Arial"/>
                <w:b/>
                <w:w w:val="95"/>
                <w:lang w:val="hr-HR"/>
              </w:rPr>
              <w:t>Pokazatelji za izlazne rezultate</w:t>
            </w:r>
          </w:p>
        </w:tc>
        <w:tc>
          <w:tcPr>
            <w:tcW w:w="5543" w:type="dxa"/>
            <w:gridSpan w:val="4"/>
            <w:shd w:val="clear" w:color="auto" w:fill="8EAADB"/>
            <w:vAlign w:val="center"/>
          </w:tcPr>
          <w:p w14:paraId="2256402B" w14:textId="77777777" w:rsidR="00764CBE" w:rsidRPr="00850FF6" w:rsidRDefault="00764CBE" w:rsidP="00EC0387">
            <w:pPr>
              <w:spacing w:line="276" w:lineRule="auto"/>
              <w:jc w:val="center"/>
              <w:rPr>
                <w:rFonts w:ascii="Arial" w:eastAsia="Calibri" w:hAnsi="Arial" w:cs="Arial"/>
                <w:b/>
                <w:w w:val="95"/>
                <w:lang w:val="hr-HR"/>
              </w:rPr>
            </w:pPr>
            <w:r w:rsidRPr="00850FF6">
              <w:rPr>
                <w:rFonts w:ascii="Arial" w:eastAsia="Calibri" w:hAnsi="Arial" w:cs="Arial"/>
                <w:b/>
                <w:w w:val="95"/>
                <w:lang w:val="hr-HR"/>
              </w:rPr>
              <w:t>Očekivani rezultati po godinama</w:t>
            </w:r>
          </w:p>
        </w:tc>
      </w:tr>
      <w:tr w:rsidR="00764CBE" w:rsidRPr="00850FF6" w14:paraId="0CE86042" w14:textId="77777777" w:rsidTr="00FA2218">
        <w:tc>
          <w:tcPr>
            <w:tcW w:w="3518" w:type="dxa"/>
            <w:gridSpan w:val="2"/>
            <w:vMerge/>
            <w:shd w:val="clear" w:color="auto" w:fill="8EAADB"/>
          </w:tcPr>
          <w:p w14:paraId="2C30599C" w14:textId="77777777" w:rsidR="00764CBE" w:rsidRPr="00850FF6" w:rsidRDefault="00764CBE" w:rsidP="00EC0387">
            <w:pPr>
              <w:spacing w:line="276" w:lineRule="auto"/>
              <w:jc w:val="both"/>
              <w:rPr>
                <w:rFonts w:ascii="Arial" w:eastAsia="Calibri" w:hAnsi="Arial" w:cs="Arial"/>
                <w:w w:val="95"/>
                <w:lang w:val="hr-HR"/>
              </w:rPr>
            </w:pPr>
          </w:p>
        </w:tc>
        <w:tc>
          <w:tcPr>
            <w:tcW w:w="2382" w:type="dxa"/>
            <w:shd w:val="clear" w:color="auto" w:fill="D9E2F3"/>
            <w:vAlign w:val="center"/>
          </w:tcPr>
          <w:p w14:paraId="55EA719D" w14:textId="77777777" w:rsidR="00764CBE" w:rsidRPr="00850FF6" w:rsidRDefault="00764CBE" w:rsidP="00EC0387">
            <w:pPr>
              <w:spacing w:line="276" w:lineRule="auto"/>
              <w:jc w:val="center"/>
              <w:rPr>
                <w:rFonts w:ascii="Arial" w:eastAsia="Calibri" w:hAnsi="Arial" w:cs="Arial"/>
                <w:w w:val="95"/>
                <w:lang w:val="hr-HR"/>
              </w:rPr>
            </w:pPr>
            <w:r w:rsidRPr="00850FF6">
              <w:rPr>
                <w:rFonts w:ascii="Arial" w:eastAsia="Calibri" w:hAnsi="Arial" w:cs="Arial"/>
                <w:w w:val="95"/>
                <w:lang w:val="hr-HR"/>
              </w:rPr>
              <w:t>202</w:t>
            </w:r>
            <w:r>
              <w:rPr>
                <w:rFonts w:ascii="Arial" w:eastAsia="Calibri" w:hAnsi="Arial" w:cs="Arial"/>
                <w:w w:val="95"/>
                <w:lang w:val="hr-HR"/>
              </w:rPr>
              <w:t>1</w:t>
            </w:r>
            <w:r w:rsidRPr="00850FF6">
              <w:rPr>
                <w:rFonts w:ascii="Arial" w:eastAsia="Calibri" w:hAnsi="Arial" w:cs="Arial"/>
                <w:w w:val="95"/>
                <w:lang w:val="hr-HR"/>
              </w:rPr>
              <w:t xml:space="preserve"> (n)</w:t>
            </w:r>
          </w:p>
        </w:tc>
        <w:tc>
          <w:tcPr>
            <w:tcW w:w="1585" w:type="dxa"/>
            <w:gridSpan w:val="2"/>
            <w:shd w:val="clear" w:color="auto" w:fill="D9E2F3"/>
            <w:vAlign w:val="center"/>
          </w:tcPr>
          <w:p w14:paraId="1E1579DD" w14:textId="77777777" w:rsidR="00764CBE" w:rsidRPr="00850FF6" w:rsidRDefault="00764CBE" w:rsidP="00EC0387">
            <w:pPr>
              <w:spacing w:line="276" w:lineRule="auto"/>
              <w:jc w:val="center"/>
              <w:rPr>
                <w:rFonts w:ascii="Arial" w:eastAsia="Calibri" w:hAnsi="Arial" w:cs="Arial"/>
                <w:w w:val="95"/>
                <w:lang w:val="hr-HR"/>
              </w:rPr>
            </w:pPr>
            <w:r w:rsidRPr="00850FF6">
              <w:rPr>
                <w:rFonts w:ascii="Arial" w:eastAsia="Calibri" w:hAnsi="Arial" w:cs="Arial"/>
                <w:w w:val="95"/>
                <w:lang w:val="hr-HR"/>
              </w:rPr>
              <w:t>202</w:t>
            </w:r>
            <w:r>
              <w:rPr>
                <w:rFonts w:ascii="Arial" w:eastAsia="Calibri" w:hAnsi="Arial" w:cs="Arial"/>
                <w:w w:val="95"/>
                <w:lang w:val="hr-HR"/>
              </w:rPr>
              <w:t>2</w:t>
            </w:r>
            <w:r w:rsidRPr="00850FF6">
              <w:rPr>
                <w:rFonts w:ascii="Arial" w:eastAsia="Calibri" w:hAnsi="Arial" w:cs="Arial"/>
                <w:w w:val="95"/>
                <w:lang w:val="hr-HR"/>
              </w:rPr>
              <w:t xml:space="preserve"> (n+1)</w:t>
            </w:r>
          </w:p>
        </w:tc>
        <w:tc>
          <w:tcPr>
            <w:tcW w:w="1576" w:type="dxa"/>
            <w:shd w:val="clear" w:color="auto" w:fill="D9E2F3"/>
            <w:vAlign w:val="center"/>
          </w:tcPr>
          <w:p w14:paraId="38F0E75B" w14:textId="77777777" w:rsidR="00764CBE" w:rsidRPr="00850FF6" w:rsidRDefault="00764CBE" w:rsidP="00EC0387">
            <w:pPr>
              <w:spacing w:line="276" w:lineRule="auto"/>
              <w:jc w:val="center"/>
              <w:rPr>
                <w:rFonts w:ascii="Arial" w:eastAsia="Calibri" w:hAnsi="Arial" w:cs="Arial"/>
                <w:w w:val="95"/>
                <w:lang w:val="hr-HR"/>
              </w:rPr>
            </w:pPr>
            <w:r w:rsidRPr="00850FF6">
              <w:rPr>
                <w:rFonts w:ascii="Arial" w:eastAsia="Calibri" w:hAnsi="Arial" w:cs="Arial"/>
                <w:w w:val="95"/>
                <w:lang w:val="hr-HR"/>
              </w:rPr>
              <w:t>202</w:t>
            </w:r>
            <w:r>
              <w:rPr>
                <w:rFonts w:ascii="Arial" w:eastAsia="Calibri" w:hAnsi="Arial" w:cs="Arial"/>
                <w:w w:val="95"/>
                <w:lang w:val="hr-HR"/>
              </w:rPr>
              <w:t>3</w:t>
            </w:r>
            <w:r w:rsidRPr="00850FF6">
              <w:rPr>
                <w:rFonts w:ascii="Arial" w:eastAsia="Calibri" w:hAnsi="Arial" w:cs="Arial"/>
                <w:w w:val="95"/>
                <w:lang w:val="hr-HR"/>
              </w:rPr>
              <w:t xml:space="preserve"> (n+2)</w:t>
            </w:r>
          </w:p>
        </w:tc>
      </w:tr>
      <w:tr w:rsidR="00764CBE" w:rsidRPr="00850FF6" w14:paraId="2866647B" w14:textId="77777777" w:rsidTr="00FA2218">
        <w:tc>
          <w:tcPr>
            <w:tcW w:w="3518" w:type="dxa"/>
            <w:gridSpan w:val="2"/>
          </w:tcPr>
          <w:p w14:paraId="49C1816B" w14:textId="77777777" w:rsidR="00764CBE" w:rsidRPr="00850FF6" w:rsidRDefault="00485024" w:rsidP="00EC0387">
            <w:pPr>
              <w:spacing w:line="276" w:lineRule="auto"/>
              <w:jc w:val="both"/>
              <w:rPr>
                <w:rFonts w:ascii="Arial" w:eastAsia="Calibri" w:hAnsi="Arial" w:cs="Arial"/>
                <w:w w:val="95"/>
                <w:lang w:val="hr-HR"/>
              </w:rPr>
            </w:pPr>
            <w:r>
              <w:rPr>
                <w:rFonts w:ascii="Arial" w:eastAsia="Calibri" w:hAnsi="Arial" w:cs="Arial"/>
                <w:w w:val="95"/>
                <w:lang w:val="hr-HR"/>
              </w:rPr>
              <w:t>Broj predmeta na Gž referatu smanjiti za 10%</w:t>
            </w:r>
          </w:p>
        </w:tc>
        <w:tc>
          <w:tcPr>
            <w:tcW w:w="2382" w:type="dxa"/>
            <w:vAlign w:val="center"/>
          </w:tcPr>
          <w:p w14:paraId="1F8EBD9D" w14:textId="498B3DD8" w:rsidR="00764CBE" w:rsidRPr="00C1750D" w:rsidRDefault="007A0326" w:rsidP="00EC038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449</w:t>
            </w:r>
          </w:p>
        </w:tc>
        <w:tc>
          <w:tcPr>
            <w:tcW w:w="1585" w:type="dxa"/>
            <w:gridSpan w:val="2"/>
            <w:vAlign w:val="center"/>
          </w:tcPr>
          <w:p w14:paraId="420CFE69" w14:textId="77777777" w:rsidR="00764CBE" w:rsidRPr="00C1750D" w:rsidRDefault="00764CBE" w:rsidP="00EC0387">
            <w:pPr>
              <w:spacing w:line="276" w:lineRule="auto"/>
              <w:jc w:val="center"/>
              <w:rPr>
                <w:rFonts w:ascii="Arial" w:eastAsia="Calibri" w:hAnsi="Arial" w:cs="Arial"/>
                <w:color w:val="FF0000"/>
                <w:w w:val="95"/>
                <w:lang w:val="hr-HR"/>
              </w:rPr>
            </w:pPr>
          </w:p>
        </w:tc>
        <w:tc>
          <w:tcPr>
            <w:tcW w:w="1576" w:type="dxa"/>
            <w:vAlign w:val="center"/>
          </w:tcPr>
          <w:p w14:paraId="0788DBD6" w14:textId="77777777" w:rsidR="00764CBE" w:rsidRPr="00C1750D" w:rsidRDefault="00764CBE" w:rsidP="00EC0387">
            <w:pPr>
              <w:spacing w:line="276" w:lineRule="auto"/>
              <w:jc w:val="center"/>
              <w:rPr>
                <w:rFonts w:ascii="Arial" w:eastAsia="Calibri" w:hAnsi="Arial" w:cs="Arial"/>
                <w:color w:val="FF0000"/>
                <w:w w:val="95"/>
                <w:lang w:val="hr-HR"/>
              </w:rPr>
            </w:pPr>
          </w:p>
        </w:tc>
      </w:tr>
      <w:tr w:rsidR="00764CBE" w:rsidRPr="00850FF6" w14:paraId="22206853" w14:textId="77777777" w:rsidTr="00FA2218">
        <w:tc>
          <w:tcPr>
            <w:tcW w:w="1486" w:type="dxa"/>
            <w:shd w:val="clear" w:color="auto" w:fill="D9E2F3"/>
          </w:tcPr>
          <w:p w14:paraId="290F0CBE" w14:textId="77777777" w:rsidR="00764CBE" w:rsidRPr="00850FF6" w:rsidRDefault="00764CBE" w:rsidP="00EC0387">
            <w:pPr>
              <w:spacing w:line="276" w:lineRule="auto"/>
              <w:jc w:val="center"/>
              <w:rPr>
                <w:rFonts w:ascii="Arial" w:eastAsia="Calibri" w:hAnsi="Arial" w:cs="Arial"/>
                <w:b/>
                <w:w w:val="95"/>
                <w:lang w:val="hr-HR"/>
              </w:rPr>
            </w:pPr>
            <w:r w:rsidRPr="00850FF6">
              <w:rPr>
                <w:rFonts w:ascii="Arial" w:eastAsia="Calibri" w:hAnsi="Arial" w:cs="Arial"/>
                <w:b/>
                <w:w w:val="95"/>
                <w:lang w:val="hr-HR"/>
              </w:rPr>
              <w:t>Redni broj</w:t>
            </w:r>
          </w:p>
        </w:tc>
        <w:tc>
          <w:tcPr>
            <w:tcW w:w="2032" w:type="dxa"/>
            <w:shd w:val="clear" w:color="auto" w:fill="D9E2F3"/>
          </w:tcPr>
          <w:p w14:paraId="416891DE" w14:textId="77777777" w:rsidR="00764CBE" w:rsidRPr="00850FF6" w:rsidRDefault="00764CBE" w:rsidP="00EC0387">
            <w:pPr>
              <w:spacing w:line="276" w:lineRule="auto"/>
              <w:jc w:val="center"/>
              <w:rPr>
                <w:rFonts w:ascii="Arial" w:eastAsia="Calibri" w:hAnsi="Arial" w:cs="Arial"/>
                <w:b/>
                <w:w w:val="95"/>
                <w:lang w:val="hr-HR"/>
              </w:rPr>
            </w:pPr>
            <w:r w:rsidRPr="00850FF6">
              <w:rPr>
                <w:rFonts w:ascii="Arial" w:eastAsia="Calibri" w:hAnsi="Arial" w:cs="Arial"/>
                <w:b/>
                <w:w w:val="95"/>
                <w:lang w:val="hr-HR"/>
              </w:rPr>
              <w:t>Naziv aktivnosti za 2020. godinu</w:t>
            </w:r>
          </w:p>
        </w:tc>
        <w:tc>
          <w:tcPr>
            <w:tcW w:w="2784" w:type="dxa"/>
            <w:gridSpan w:val="2"/>
            <w:shd w:val="clear" w:color="auto" w:fill="D9E2F3"/>
          </w:tcPr>
          <w:p w14:paraId="63B0B801" w14:textId="77777777" w:rsidR="00764CBE" w:rsidRPr="00850FF6" w:rsidRDefault="00764CBE" w:rsidP="00EC0387">
            <w:pPr>
              <w:spacing w:line="276" w:lineRule="auto"/>
              <w:jc w:val="center"/>
              <w:rPr>
                <w:rFonts w:ascii="Arial" w:eastAsia="Calibri" w:hAnsi="Arial" w:cs="Arial"/>
                <w:b/>
                <w:w w:val="95"/>
                <w:lang w:val="hr-HR"/>
              </w:rPr>
            </w:pPr>
            <w:r w:rsidRPr="00850FF6">
              <w:rPr>
                <w:rFonts w:ascii="Arial" w:eastAsia="Calibri" w:hAnsi="Arial" w:cs="Arial"/>
                <w:b/>
                <w:w w:val="95"/>
                <w:lang w:val="hr-HR"/>
              </w:rPr>
              <w:t xml:space="preserve">Rok izvršenja </w:t>
            </w:r>
          </w:p>
          <w:p w14:paraId="0D8FEDB6" w14:textId="77777777" w:rsidR="00764CBE" w:rsidRPr="00850FF6" w:rsidRDefault="00764CBE" w:rsidP="00EC0387">
            <w:pPr>
              <w:spacing w:line="276" w:lineRule="auto"/>
              <w:jc w:val="center"/>
              <w:rPr>
                <w:rFonts w:ascii="Arial" w:eastAsia="Calibri" w:hAnsi="Arial" w:cs="Arial"/>
                <w:w w:val="95"/>
                <w:lang w:val="hr-HR"/>
              </w:rPr>
            </w:pPr>
            <w:r>
              <w:rPr>
                <w:rFonts w:ascii="Arial" w:eastAsia="Calibri" w:hAnsi="Arial" w:cs="Arial"/>
                <w:w w:val="95"/>
                <w:lang w:val="hr-HR"/>
              </w:rPr>
              <w:t>(po kvartalima u 2021</w:t>
            </w:r>
            <w:r w:rsidRPr="00850FF6">
              <w:rPr>
                <w:rFonts w:ascii="Arial" w:eastAsia="Calibri" w:hAnsi="Arial" w:cs="Arial"/>
                <w:w w:val="95"/>
                <w:lang w:val="hr-HR"/>
              </w:rPr>
              <w:t>. godini)</w:t>
            </w:r>
          </w:p>
        </w:tc>
        <w:tc>
          <w:tcPr>
            <w:tcW w:w="2759" w:type="dxa"/>
            <w:gridSpan w:val="2"/>
            <w:shd w:val="clear" w:color="auto" w:fill="D9E2F3"/>
          </w:tcPr>
          <w:p w14:paraId="659F0F72" w14:textId="77777777" w:rsidR="00764CBE" w:rsidRPr="00850FF6" w:rsidRDefault="00764CBE" w:rsidP="00EC0387">
            <w:pPr>
              <w:spacing w:line="276" w:lineRule="auto"/>
              <w:jc w:val="center"/>
              <w:rPr>
                <w:rFonts w:ascii="Arial" w:eastAsia="Calibri" w:hAnsi="Arial" w:cs="Arial"/>
                <w:b/>
                <w:w w:val="95"/>
                <w:lang w:val="hr-HR"/>
              </w:rPr>
            </w:pPr>
            <w:r w:rsidRPr="00850FF6">
              <w:rPr>
                <w:rFonts w:ascii="Arial" w:eastAsia="Calibri" w:hAnsi="Arial" w:cs="Arial"/>
                <w:b/>
                <w:w w:val="95"/>
                <w:lang w:val="hr-HR"/>
              </w:rPr>
              <w:t xml:space="preserve">Nosilac </w:t>
            </w:r>
            <w:r w:rsidRPr="00850FF6">
              <w:rPr>
                <w:rFonts w:ascii="Arial" w:eastAsia="Calibri" w:hAnsi="Arial" w:cs="Arial"/>
                <w:w w:val="95"/>
                <w:lang w:val="hr-HR"/>
              </w:rPr>
              <w:t>(najmanji organizacioni dio)</w:t>
            </w:r>
          </w:p>
        </w:tc>
      </w:tr>
      <w:tr w:rsidR="007A0326" w:rsidRPr="00850FF6" w14:paraId="6F07DE10" w14:textId="77777777" w:rsidTr="005E07CC">
        <w:trPr>
          <w:trHeight w:val="1598"/>
        </w:trPr>
        <w:tc>
          <w:tcPr>
            <w:tcW w:w="1486" w:type="dxa"/>
          </w:tcPr>
          <w:p w14:paraId="504EFECF" w14:textId="77777777" w:rsidR="007A0326" w:rsidRPr="00C1750D" w:rsidRDefault="007A0326" w:rsidP="00EC038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1.</w:t>
            </w:r>
          </w:p>
        </w:tc>
        <w:tc>
          <w:tcPr>
            <w:tcW w:w="2032" w:type="dxa"/>
          </w:tcPr>
          <w:p w14:paraId="0192300F" w14:textId="25D8D10D" w:rsidR="007A0326" w:rsidRPr="00C1750D" w:rsidRDefault="007A0326" w:rsidP="00485024">
            <w:pPr>
              <w:spacing w:line="276" w:lineRule="auto"/>
              <w:jc w:val="both"/>
              <w:rPr>
                <w:rFonts w:ascii="Arial" w:eastAsia="Calibri" w:hAnsi="Arial" w:cs="Arial"/>
                <w:color w:val="FF0000"/>
                <w:w w:val="95"/>
                <w:lang w:val="hr-HR"/>
              </w:rPr>
            </w:pPr>
            <w:r>
              <w:rPr>
                <w:rFonts w:ascii="Arial" w:eastAsia="Calibri" w:hAnsi="Arial" w:cs="Arial"/>
                <w:color w:val="FF0000"/>
                <w:w w:val="95"/>
                <w:lang w:val="hr-HR"/>
              </w:rPr>
              <w:t xml:space="preserve">Održavanje mjesečnih sastanaka sa predsjednicima odjeljenja; </w:t>
            </w:r>
          </w:p>
        </w:tc>
        <w:tc>
          <w:tcPr>
            <w:tcW w:w="2784" w:type="dxa"/>
            <w:gridSpan w:val="2"/>
            <w:vAlign w:val="center"/>
          </w:tcPr>
          <w:p w14:paraId="14DCF5F9" w14:textId="77777777" w:rsidR="007A0326" w:rsidRDefault="007A0326" w:rsidP="00EC0387">
            <w:pPr>
              <w:spacing w:line="276" w:lineRule="auto"/>
              <w:jc w:val="center"/>
              <w:rPr>
                <w:rFonts w:ascii="Arial" w:eastAsia="Calibri" w:hAnsi="Arial" w:cs="Arial"/>
                <w:color w:val="FF0000"/>
                <w:w w:val="95"/>
                <w:lang w:val="hr-HR"/>
              </w:rPr>
            </w:pPr>
          </w:p>
          <w:p w14:paraId="43337C33" w14:textId="77777777" w:rsidR="007A0326" w:rsidRDefault="007A0326" w:rsidP="00EC0387">
            <w:pPr>
              <w:spacing w:line="276" w:lineRule="auto"/>
              <w:jc w:val="center"/>
              <w:rPr>
                <w:rFonts w:ascii="Arial" w:eastAsia="Calibri" w:hAnsi="Arial" w:cs="Arial"/>
                <w:color w:val="FF0000"/>
                <w:w w:val="95"/>
                <w:lang w:val="hr-HR"/>
              </w:rPr>
            </w:pPr>
          </w:p>
          <w:p w14:paraId="4F1D67FE" w14:textId="77777777" w:rsidR="007A0326" w:rsidRDefault="007A0326" w:rsidP="00EC0387">
            <w:pPr>
              <w:spacing w:line="276" w:lineRule="auto"/>
              <w:jc w:val="center"/>
              <w:rPr>
                <w:rFonts w:ascii="Arial" w:eastAsia="Calibri" w:hAnsi="Arial" w:cs="Arial"/>
                <w:color w:val="FF0000"/>
                <w:w w:val="95"/>
                <w:lang w:val="hr-HR"/>
              </w:rPr>
            </w:pPr>
          </w:p>
          <w:p w14:paraId="604A4F4B" w14:textId="4B5676EE" w:rsidR="007A0326" w:rsidRDefault="007A0326" w:rsidP="00EC038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I –IV</w:t>
            </w:r>
          </w:p>
          <w:p w14:paraId="3D91AB69" w14:textId="77777777" w:rsidR="007A0326" w:rsidRPr="007A0326" w:rsidRDefault="007A0326" w:rsidP="007A0326">
            <w:pPr>
              <w:rPr>
                <w:rFonts w:ascii="Arial" w:eastAsia="Calibri" w:hAnsi="Arial" w:cs="Arial"/>
                <w:lang w:val="hr-HR"/>
              </w:rPr>
            </w:pPr>
          </w:p>
          <w:p w14:paraId="3C62174C" w14:textId="77777777" w:rsidR="007A0326" w:rsidRPr="007A0326" w:rsidRDefault="007A0326" w:rsidP="007A0326">
            <w:pPr>
              <w:rPr>
                <w:rFonts w:ascii="Arial" w:eastAsia="Calibri" w:hAnsi="Arial" w:cs="Arial"/>
                <w:lang w:val="hr-HR"/>
              </w:rPr>
            </w:pPr>
          </w:p>
        </w:tc>
        <w:tc>
          <w:tcPr>
            <w:tcW w:w="2759" w:type="dxa"/>
            <w:gridSpan w:val="2"/>
            <w:vMerge w:val="restart"/>
            <w:vAlign w:val="center"/>
          </w:tcPr>
          <w:p w14:paraId="1DD0D1A8" w14:textId="1E8CE990" w:rsidR="007A0326" w:rsidRDefault="007A0326" w:rsidP="00485024">
            <w:pPr>
              <w:pStyle w:val="ListParagraph"/>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Šefovi odjeljenja</w:t>
            </w:r>
          </w:p>
          <w:p w14:paraId="3BACF308" w14:textId="77777777" w:rsidR="007A0326" w:rsidRPr="007A0326" w:rsidRDefault="007A0326" w:rsidP="007A0326">
            <w:pPr>
              <w:rPr>
                <w:lang w:val="hr-HR"/>
              </w:rPr>
            </w:pPr>
          </w:p>
          <w:p w14:paraId="1EE8FACD" w14:textId="341E1461" w:rsidR="007A0326" w:rsidRDefault="007A0326" w:rsidP="007A0326">
            <w:pPr>
              <w:rPr>
                <w:lang w:val="hr-HR"/>
              </w:rPr>
            </w:pPr>
          </w:p>
          <w:p w14:paraId="01009C11" w14:textId="75C2D56C" w:rsidR="007A0326" w:rsidRDefault="007A0326" w:rsidP="007A0326">
            <w:pPr>
              <w:rPr>
                <w:lang w:val="hr-HR"/>
              </w:rPr>
            </w:pPr>
          </w:p>
          <w:p w14:paraId="4E828E90" w14:textId="076C4EE2" w:rsidR="007A0326" w:rsidRDefault="007A0326" w:rsidP="007A0326">
            <w:pPr>
              <w:rPr>
                <w:lang w:val="hr-HR"/>
              </w:rPr>
            </w:pPr>
          </w:p>
          <w:p w14:paraId="52D4AD83" w14:textId="77777777" w:rsidR="007A0326" w:rsidRDefault="007A0326" w:rsidP="007A0326">
            <w:pPr>
              <w:rPr>
                <w:lang w:val="hr-HR"/>
              </w:rPr>
            </w:pPr>
          </w:p>
          <w:p w14:paraId="32E9C45E" w14:textId="77777777" w:rsidR="007A0326" w:rsidRDefault="007A0326" w:rsidP="007A0326">
            <w:pPr>
              <w:rPr>
                <w:lang w:val="hr-HR"/>
              </w:rPr>
            </w:pPr>
          </w:p>
          <w:p w14:paraId="611AF36A" w14:textId="4C834482" w:rsidR="007A0326" w:rsidRPr="007A0326" w:rsidRDefault="007A0326" w:rsidP="007A0326">
            <w:pPr>
              <w:rPr>
                <w:lang w:val="hr-HR"/>
              </w:rPr>
            </w:pPr>
            <w:r>
              <w:rPr>
                <w:color w:val="FF0000"/>
                <w:lang w:val="hr-HR"/>
              </w:rPr>
              <w:t xml:space="preserve">                   CEST-a</w:t>
            </w:r>
          </w:p>
        </w:tc>
      </w:tr>
      <w:tr w:rsidR="007A0326" w:rsidRPr="00850FF6" w14:paraId="6E23C836" w14:textId="77777777" w:rsidTr="007A0326">
        <w:trPr>
          <w:trHeight w:val="1258"/>
        </w:trPr>
        <w:tc>
          <w:tcPr>
            <w:tcW w:w="1486" w:type="dxa"/>
          </w:tcPr>
          <w:p w14:paraId="14AC0C09" w14:textId="38BC19ED" w:rsidR="007A0326" w:rsidRDefault="007A0326" w:rsidP="00EC038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2.</w:t>
            </w:r>
          </w:p>
        </w:tc>
        <w:tc>
          <w:tcPr>
            <w:tcW w:w="2032" w:type="dxa"/>
          </w:tcPr>
          <w:p w14:paraId="27566035" w14:textId="19806565" w:rsidR="007A0326" w:rsidRDefault="007A0326" w:rsidP="00485024">
            <w:pPr>
              <w:spacing w:line="276" w:lineRule="auto"/>
              <w:jc w:val="both"/>
              <w:rPr>
                <w:rFonts w:ascii="Arial" w:eastAsia="Calibri" w:hAnsi="Arial" w:cs="Arial"/>
                <w:color w:val="FF0000"/>
                <w:w w:val="95"/>
                <w:lang w:val="hr-HR"/>
              </w:rPr>
            </w:pPr>
            <w:r>
              <w:rPr>
                <w:rFonts w:ascii="Arial" w:eastAsia="Calibri" w:hAnsi="Arial" w:cs="Arial"/>
                <w:color w:val="FF0000"/>
                <w:w w:val="95"/>
                <w:lang w:val="hr-HR"/>
              </w:rPr>
              <w:t>Održavanje edukacija za sudije i stručne saradnike</w:t>
            </w:r>
          </w:p>
        </w:tc>
        <w:tc>
          <w:tcPr>
            <w:tcW w:w="2784" w:type="dxa"/>
            <w:gridSpan w:val="2"/>
            <w:vAlign w:val="center"/>
          </w:tcPr>
          <w:p w14:paraId="63E25628" w14:textId="77777777" w:rsidR="007A0326" w:rsidRDefault="007A0326" w:rsidP="007A0326">
            <w:pPr>
              <w:rPr>
                <w:rFonts w:ascii="Arial" w:eastAsia="Calibri" w:hAnsi="Arial" w:cs="Arial"/>
                <w:lang w:val="hr-HR"/>
              </w:rPr>
            </w:pPr>
          </w:p>
          <w:p w14:paraId="7D10341D" w14:textId="77777777" w:rsidR="007A0326" w:rsidRDefault="007A0326" w:rsidP="007A0326">
            <w:pPr>
              <w:rPr>
                <w:rFonts w:ascii="Arial" w:eastAsia="Calibri" w:hAnsi="Arial" w:cs="Arial"/>
                <w:lang w:val="hr-HR"/>
              </w:rPr>
            </w:pPr>
          </w:p>
          <w:p w14:paraId="71AC38D7" w14:textId="6A0ECD37" w:rsidR="007A0326" w:rsidRPr="007A0326" w:rsidRDefault="007A0326" w:rsidP="007A0326">
            <w:pPr>
              <w:rPr>
                <w:rFonts w:ascii="Arial" w:eastAsia="Calibri" w:hAnsi="Arial" w:cs="Arial"/>
                <w:color w:val="FF0000"/>
                <w:lang w:val="hr-HR"/>
              </w:rPr>
            </w:pPr>
            <w:r>
              <w:rPr>
                <w:rFonts w:ascii="Arial" w:eastAsia="Calibri" w:hAnsi="Arial" w:cs="Arial"/>
                <w:lang w:val="hr-HR"/>
              </w:rPr>
              <w:t xml:space="preserve">              </w:t>
            </w:r>
            <w:r w:rsidRPr="007A0326">
              <w:rPr>
                <w:rFonts w:ascii="Arial" w:eastAsia="Calibri" w:hAnsi="Arial" w:cs="Arial"/>
                <w:color w:val="FF0000"/>
                <w:lang w:val="hr-HR"/>
              </w:rPr>
              <w:t xml:space="preserve">  I-IV</w:t>
            </w:r>
          </w:p>
          <w:p w14:paraId="37B587CD" w14:textId="77777777" w:rsidR="007A0326" w:rsidRDefault="007A0326" w:rsidP="007A0326">
            <w:pPr>
              <w:rPr>
                <w:rFonts w:ascii="Arial" w:eastAsia="Calibri" w:hAnsi="Arial" w:cs="Arial"/>
                <w:color w:val="FF0000"/>
                <w:w w:val="95"/>
                <w:lang w:val="hr-HR"/>
              </w:rPr>
            </w:pPr>
          </w:p>
        </w:tc>
        <w:tc>
          <w:tcPr>
            <w:tcW w:w="2759" w:type="dxa"/>
            <w:gridSpan w:val="2"/>
            <w:vMerge/>
            <w:vAlign w:val="center"/>
          </w:tcPr>
          <w:p w14:paraId="4A27A64E" w14:textId="77777777" w:rsidR="007A0326" w:rsidRDefault="007A0326" w:rsidP="00485024">
            <w:pPr>
              <w:pStyle w:val="ListParagraph"/>
              <w:spacing w:line="276" w:lineRule="auto"/>
              <w:jc w:val="center"/>
              <w:rPr>
                <w:rFonts w:ascii="Arial" w:eastAsia="Calibri" w:hAnsi="Arial" w:cs="Arial"/>
                <w:color w:val="FF0000"/>
                <w:w w:val="95"/>
                <w:lang w:val="hr-HR"/>
              </w:rPr>
            </w:pPr>
          </w:p>
        </w:tc>
      </w:tr>
      <w:tr w:rsidR="00764CBE" w:rsidRPr="00850FF6" w14:paraId="1670C0F6" w14:textId="77777777" w:rsidTr="00FA2218">
        <w:tc>
          <w:tcPr>
            <w:tcW w:w="1486" w:type="dxa"/>
          </w:tcPr>
          <w:p w14:paraId="1BDF0952" w14:textId="799736B1" w:rsidR="00764CBE" w:rsidRPr="00C1750D" w:rsidRDefault="007A0326" w:rsidP="00EC0387">
            <w:pPr>
              <w:jc w:val="center"/>
              <w:rPr>
                <w:rFonts w:ascii="Arial" w:eastAsia="Trebuchet MS" w:hAnsi="Arial" w:cs="Arial"/>
                <w:color w:val="FF0000"/>
                <w:lang w:val="hr-HR"/>
              </w:rPr>
            </w:pPr>
            <w:r>
              <w:rPr>
                <w:rFonts w:ascii="Arial" w:eastAsia="Trebuchet MS" w:hAnsi="Arial" w:cs="Arial"/>
                <w:color w:val="FF0000"/>
                <w:lang w:val="hr-HR"/>
              </w:rPr>
              <w:t>3.</w:t>
            </w:r>
            <w:r w:rsidR="00485024">
              <w:rPr>
                <w:rFonts w:ascii="Arial" w:eastAsia="Trebuchet MS" w:hAnsi="Arial" w:cs="Arial"/>
                <w:color w:val="FF0000"/>
                <w:lang w:val="hr-HR"/>
              </w:rPr>
              <w:t xml:space="preserve"> </w:t>
            </w:r>
          </w:p>
        </w:tc>
        <w:tc>
          <w:tcPr>
            <w:tcW w:w="2032" w:type="dxa"/>
          </w:tcPr>
          <w:p w14:paraId="56754BDB" w14:textId="20B9843A" w:rsidR="00764CBE" w:rsidRPr="00C1750D" w:rsidRDefault="0093017C" w:rsidP="00EC0387">
            <w:pPr>
              <w:spacing w:line="276" w:lineRule="auto"/>
              <w:jc w:val="both"/>
              <w:rPr>
                <w:rFonts w:ascii="Arial" w:eastAsia="Calibri" w:hAnsi="Arial" w:cs="Arial"/>
                <w:color w:val="FF0000"/>
                <w:w w:val="95"/>
                <w:lang w:val="hr-HR"/>
              </w:rPr>
            </w:pPr>
            <w:r>
              <w:rPr>
                <w:rFonts w:ascii="Arial" w:eastAsia="Calibri" w:hAnsi="Arial" w:cs="Arial"/>
                <w:color w:val="FF0000"/>
                <w:w w:val="95"/>
                <w:lang w:val="hr-HR"/>
              </w:rPr>
              <w:t>Analiza preraspodjele Gž predmeta i ujednačavanje prakse izmešu sudija</w:t>
            </w:r>
            <w:r w:rsidR="00485024">
              <w:rPr>
                <w:rFonts w:ascii="Arial" w:eastAsia="Calibri" w:hAnsi="Arial" w:cs="Arial"/>
                <w:color w:val="FF0000"/>
                <w:w w:val="95"/>
                <w:lang w:val="hr-HR"/>
              </w:rPr>
              <w:t>;</w:t>
            </w:r>
          </w:p>
        </w:tc>
        <w:tc>
          <w:tcPr>
            <w:tcW w:w="2784" w:type="dxa"/>
            <w:gridSpan w:val="2"/>
            <w:vAlign w:val="center"/>
          </w:tcPr>
          <w:p w14:paraId="6CEBEBD2" w14:textId="18801050" w:rsidR="00764CBE" w:rsidRPr="00C1750D" w:rsidRDefault="007A0326" w:rsidP="00EC038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I-</w:t>
            </w:r>
            <w:r w:rsidR="00485024">
              <w:rPr>
                <w:rFonts w:ascii="Arial" w:eastAsia="Calibri" w:hAnsi="Arial" w:cs="Arial"/>
                <w:color w:val="FF0000"/>
                <w:w w:val="95"/>
                <w:lang w:val="hr-HR"/>
              </w:rPr>
              <w:t>I</w:t>
            </w:r>
            <w:r>
              <w:rPr>
                <w:rFonts w:ascii="Arial" w:eastAsia="Calibri" w:hAnsi="Arial" w:cs="Arial"/>
                <w:color w:val="FF0000"/>
                <w:w w:val="95"/>
                <w:lang w:val="hr-HR"/>
              </w:rPr>
              <w:t>V</w:t>
            </w:r>
          </w:p>
        </w:tc>
        <w:tc>
          <w:tcPr>
            <w:tcW w:w="2759" w:type="dxa"/>
            <w:gridSpan w:val="2"/>
            <w:vAlign w:val="center"/>
          </w:tcPr>
          <w:p w14:paraId="31C2BA45" w14:textId="77777777" w:rsidR="00764CBE" w:rsidRPr="00C1750D" w:rsidRDefault="00485024" w:rsidP="00EC038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Sudska uprava</w:t>
            </w:r>
          </w:p>
        </w:tc>
      </w:tr>
      <w:tr w:rsidR="00764CBE" w:rsidRPr="00850FF6" w14:paraId="687943FA" w14:textId="77777777" w:rsidTr="00FA2218">
        <w:tc>
          <w:tcPr>
            <w:tcW w:w="1486" w:type="dxa"/>
          </w:tcPr>
          <w:p w14:paraId="7EA75350" w14:textId="777FAF83" w:rsidR="00764CBE" w:rsidRPr="00850FF6" w:rsidRDefault="007A0326" w:rsidP="00485024">
            <w:pPr>
              <w:widowControl w:val="0"/>
              <w:autoSpaceDE w:val="0"/>
              <w:autoSpaceDN w:val="0"/>
              <w:spacing w:before="101" w:line="276" w:lineRule="auto"/>
              <w:ind w:left="1080"/>
              <w:jc w:val="both"/>
              <w:rPr>
                <w:rFonts w:ascii="Arial" w:eastAsia="Trebuchet MS" w:hAnsi="Arial" w:cs="Arial"/>
                <w:w w:val="95"/>
                <w:lang w:val="hr-HR"/>
              </w:rPr>
            </w:pPr>
            <w:r>
              <w:rPr>
                <w:rFonts w:ascii="Arial" w:eastAsia="Trebuchet MS" w:hAnsi="Arial" w:cs="Arial"/>
                <w:color w:val="FF0000"/>
                <w:w w:val="95"/>
                <w:lang w:val="hr-HR"/>
              </w:rPr>
              <w:t>4</w:t>
            </w:r>
            <w:r w:rsidR="00485024" w:rsidRPr="00485024">
              <w:rPr>
                <w:rFonts w:ascii="Arial" w:eastAsia="Trebuchet MS" w:hAnsi="Arial" w:cs="Arial"/>
                <w:color w:val="FF0000"/>
                <w:w w:val="95"/>
                <w:lang w:val="hr-HR"/>
              </w:rPr>
              <w:t>.</w:t>
            </w:r>
          </w:p>
        </w:tc>
        <w:tc>
          <w:tcPr>
            <w:tcW w:w="2032" w:type="dxa"/>
          </w:tcPr>
          <w:p w14:paraId="74341BDF" w14:textId="77777777" w:rsidR="00764CBE" w:rsidRPr="00850FF6" w:rsidRDefault="00485024" w:rsidP="00EC0387">
            <w:pPr>
              <w:spacing w:line="276" w:lineRule="auto"/>
              <w:jc w:val="both"/>
              <w:rPr>
                <w:rFonts w:ascii="Arial" w:eastAsia="Calibri" w:hAnsi="Arial" w:cs="Arial"/>
                <w:w w:val="95"/>
                <w:lang w:val="hr-HR"/>
              </w:rPr>
            </w:pPr>
            <w:r w:rsidRPr="00485024">
              <w:rPr>
                <w:rFonts w:ascii="Arial" w:eastAsia="Calibri" w:hAnsi="Arial" w:cs="Arial"/>
                <w:color w:val="FF0000"/>
                <w:w w:val="95"/>
                <w:lang w:val="hr-HR"/>
              </w:rPr>
              <w:t xml:space="preserve">Edukacija iz parnične oblasti </w:t>
            </w:r>
          </w:p>
        </w:tc>
        <w:tc>
          <w:tcPr>
            <w:tcW w:w="2784" w:type="dxa"/>
            <w:gridSpan w:val="2"/>
            <w:vAlign w:val="center"/>
          </w:tcPr>
          <w:p w14:paraId="0E1E24F0" w14:textId="77777777" w:rsidR="00764CBE" w:rsidRPr="00850FF6" w:rsidRDefault="00485024" w:rsidP="00EC0387">
            <w:pPr>
              <w:spacing w:line="276" w:lineRule="auto"/>
              <w:jc w:val="center"/>
              <w:rPr>
                <w:rFonts w:ascii="Arial" w:eastAsia="Calibri" w:hAnsi="Arial" w:cs="Arial"/>
                <w:w w:val="95"/>
                <w:lang w:val="hr-HR"/>
              </w:rPr>
            </w:pPr>
            <w:r w:rsidRPr="00485024">
              <w:rPr>
                <w:rFonts w:ascii="Arial" w:eastAsia="Calibri" w:hAnsi="Arial" w:cs="Arial"/>
                <w:color w:val="FF0000"/>
                <w:w w:val="95"/>
                <w:lang w:val="hr-HR"/>
              </w:rPr>
              <w:t>I-IV</w:t>
            </w:r>
          </w:p>
        </w:tc>
        <w:tc>
          <w:tcPr>
            <w:tcW w:w="2759" w:type="dxa"/>
            <w:gridSpan w:val="2"/>
            <w:vAlign w:val="center"/>
          </w:tcPr>
          <w:p w14:paraId="357BC675" w14:textId="77777777" w:rsidR="00764CBE" w:rsidRPr="00850FF6" w:rsidRDefault="00485024" w:rsidP="00EC0387">
            <w:pPr>
              <w:spacing w:line="276" w:lineRule="auto"/>
              <w:jc w:val="center"/>
              <w:rPr>
                <w:rFonts w:ascii="Arial" w:eastAsia="Calibri" w:hAnsi="Arial" w:cs="Arial"/>
                <w:w w:val="95"/>
                <w:lang w:val="hr-HR"/>
              </w:rPr>
            </w:pPr>
            <w:r w:rsidRPr="00485024">
              <w:rPr>
                <w:rFonts w:ascii="Arial" w:eastAsia="Calibri" w:hAnsi="Arial" w:cs="Arial"/>
                <w:color w:val="FF0000"/>
                <w:w w:val="95"/>
                <w:lang w:val="hr-HR"/>
              </w:rPr>
              <w:t>CEST-a</w:t>
            </w:r>
          </w:p>
        </w:tc>
      </w:tr>
    </w:tbl>
    <w:p w14:paraId="0F31C6FC" w14:textId="77777777" w:rsidR="00764CBE" w:rsidRPr="00850FF6" w:rsidRDefault="00764CBE" w:rsidP="00764CBE">
      <w:pPr>
        <w:widowControl w:val="0"/>
        <w:autoSpaceDE w:val="0"/>
        <w:autoSpaceDN w:val="0"/>
        <w:spacing w:before="71"/>
        <w:outlineLvl w:val="1"/>
        <w:rPr>
          <w:rFonts w:ascii="Arial" w:eastAsia="Verdana" w:hAnsi="Arial" w:cs="Arial"/>
          <w:b/>
          <w:bCs/>
          <w:w w:val="95"/>
          <w:lang w:val="hr-HR"/>
        </w:rPr>
      </w:pPr>
    </w:p>
    <w:p w14:paraId="03AB5A03" w14:textId="77777777" w:rsidR="00764CBE" w:rsidRPr="00850FF6" w:rsidRDefault="00764CBE" w:rsidP="00764CBE">
      <w:pPr>
        <w:widowControl w:val="0"/>
        <w:autoSpaceDE w:val="0"/>
        <w:autoSpaceDN w:val="0"/>
        <w:spacing w:before="71"/>
        <w:outlineLvl w:val="1"/>
        <w:rPr>
          <w:rFonts w:ascii="Arial" w:eastAsia="Verdana" w:hAnsi="Arial" w:cs="Arial"/>
          <w:b/>
          <w:bCs/>
          <w:w w:val="95"/>
          <w:lang w:val="hr-HR"/>
        </w:rPr>
      </w:pPr>
    </w:p>
    <w:p w14:paraId="1C827B42" w14:textId="5D91EC86" w:rsidR="0093017C" w:rsidRDefault="0093017C" w:rsidP="0093017C">
      <w:pPr>
        <w:widowControl w:val="0"/>
        <w:autoSpaceDE w:val="0"/>
        <w:autoSpaceDN w:val="0"/>
        <w:spacing w:before="71"/>
        <w:outlineLvl w:val="1"/>
        <w:rPr>
          <w:rFonts w:ascii="Arial" w:eastAsia="Verdana" w:hAnsi="Arial" w:cs="Arial"/>
          <w:b/>
          <w:bCs/>
          <w:w w:val="95"/>
          <w:lang w:val="hr-HR"/>
        </w:rPr>
      </w:pPr>
    </w:p>
    <w:p w14:paraId="422BC2CC" w14:textId="3D5C63D0" w:rsidR="000B3F3A" w:rsidRDefault="000B3F3A" w:rsidP="0093017C">
      <w:pPr>
        <w:widowControl w:val="0"/>
        <w:autoSpaceDE w:val="0"/>
        <w:autoSpaceDN w:val="0"/>
        <w:spacing w:before="71"/>
        <w:outlineLvl w:val="1"/>
        <w:rPr>
          <w:rFonts w:ascii="Arial" w:eastAsia="Verdana" w:hAnsi="Arial" w:cs="Arial"/>
          <w:b/>
          <w:bCs/>
          <w:w w:val="95"/>
          <w:lang w:val="hr-HR"/>
        </w:rPr>
      </w:pPr>
    </w:p>
    <w:p w14:paraId="1C6DF4E9" w14:textId="18CE3C6F" w:rsidR="000B3F3A" w:rsidRDefault="000B3F3A" w:rsidP="0093017C">
      <w:pPr>
        <w:widowControl w:val="0"/>
        <w:autoSpaceDE w:val="0"/>
        <w:autoSpaceDN w:val="0"/>
        <w:spacing w:before="71"/>
        <w:outlineLvl w:val="1"/>
        <w:rPr>
          <w:rFonts w:ascii="Arial" w:eastAsia="Verdana" w:hAnsi="Arial" w:cs="Arial"/>
          <w:b/>
          <w:bCs/>
          <w:w w:val="95"/>
          <w:lang w:val="hr-HR"/>
        </w:rPr>
      </w:pPr>
    </w:p>
    <w:p w14:paraId="3AF13AE7" w14:textId="56A3A5E3" w:rsidR="000B3F3A" w:rsidRDefault="000B3F3A" w:rsidP="0093017C">
      <w:pPr>
        <w:widowControl w:val="0"/>
        <w:autoSpaceDE w:val="0"/>
        <w:autoSpaceDN w:val="0"/>
        <w:spacing w:before="71"/>
        <w:outlineLvl w:val="1"/>
        <w:rPr>
          <w:rFonts w:ascii="Arial" w:eastAsia="Verdana" w:hAnsi="Arial" w:cs="Arial"/>
          <w:b/>
          <w:bCs/>
          <w:w w:val="95"/>
          <w:lang w:val="hr-HR"/>
        </w:rPr>
      </w:pPr>
    </w:p>
    <w:p w14:paraId="5F1FD380" w14:textId="269DFDA6" w:rsidR="000B3F3A" w:rsidRDefault="000B3F3A" w:rsidP="0093017C">
      <w:pPr>
        <w:widowControl w:val="0"/>
        <w:autoSpaceDE w:val="0"/>
        <w:autoSpaceDN w:val="0"/>
        <w:spacing w:before="71"/>
        <w:outlineLvl w:val="1"/>
        <w:rPr>
          <w:rFonts w:ascii="Arial" w:eastAsia="Verdana" w:hAnsi="Arial" w:cs="Arial"/>
          <w:b/>
          <w:bCs/>
          <w:w w:val="95"/>
          <w:lang w:val="hr-HR"/>
        </w:rPr>
      </w:pPr>
    </w:p>
    <w:p w14:paraId="161887B9" w14:textId="05CB3B88" w:rsidR="000B3F3A" w:rsidRDefault="000B3F3A" w:rsidP="0093017C">
      <w:pPr>
        <w:widowControl w:val="0"/>
        <w:autoSpaceDE w:val="0"/>
        <w:autoSpaceDN w:val="0"/>
        <w:spacing w:before="71"/>
        <w:outlineLvl w:val="1"/>
        <w:rPr>
          <w:rFonts w:ascii="Arial" w:eastAsia="Verdana" w:hAnsi="Arial" w:cs="Arial"/>
          <w:b/>
          <w:bCs/>
          <w:w w:val="95"/>
          <w:lang w:val="hr-HR"/>
        </w:rPr>
      </w:pPr>
    </w:p>
    <w:p w14:paraId="60B776FE" w14:textId="19FCD2EF" w:rsidR="000B3F3A" w:rsidRDefault="000B3F3A" w:rsidP="0093017C">
      <w:pPr>
        <w:widowControl w:val="0"/>
        <w:autoSpaceDE w:val="0"/>
        <w:autoSpaceDN w:val="0"/>
        <w:spacing w:before="71"/>
        <w:outlineLvl w:val="1"/>
        <w:rPr>
          <w:rFonts w:ascii="Arial" w:eastAsia="Verdana" w:hAnsi="Arial" w:cs="Arial"/>
          <w:b/>
          <w:bCs/>
          <w:w w:val="95"/>
          <w:lang w:val="hr-HR"/>
        </w:rPr>
      </w:pPr>
    </w:p>
    <w:p w14:paraId="1334CEE7" w14:textId="4BBB5EF5" w:rsidR="000B3F3A" w:rsidRDefault="000B3F3A" w:rsidP="0093017C">
      <w:pPr>
        <w:widowControl w:val="0"/>
        <w:autoSpaceDE w:val="0"/>
        <w:autoSpaceDN w:val="0"/>
        <w:spacing w:before="71"/>
        <w:outlineLvl w:val="1"/>
        <w:rPr>
          <w:rFonts w:ascii="Arial" w:eastAsia="Verdana" w:hAnsi="Arial" w:cs="Arial"/>
          <w:b/>
          <w:bCs/>
          <w:w w:val="95"/>
          <w:lang w:val="hr-HR"/>
        </w:rPr>
      </w:pPr>
    </w:p>
    <w:p w14:paraId="6E36BBCA" w14:textId="77777777" w:rsidR="000B3F3A" w:rsidRDefault="000B3F3A" w:rsidP="0093017C">
      <w:pPr>
        <w:widowControl w:val="0"/>
        <w:autoSpaceDE w:val="0"/>
        <w:autoSpaceDN w:val="0"/>
        <w:spacing w:before="71"/>
        <w:outlineLvl w:val="1"/>
        <w:rPr>
          <w:rFonts w:ascii="Arial" w:eastAsia="Verdana" w:hAnsi="Arial" w:cs="Arial"/>
          <w:b/>
          <w:bCs/>
          <w:w w:val="95"/>
          <w:lang w:val="hr-HR"/>
        </w:rPr>
      </w:pPr>
    </w:p>
    <w:tbl>
      <w:tblPr>
        <w:tblStyle w:val="TableGrid"/>
        <w:tblW w:w="0" w:type="auto"/>
        <w:tblLook w:val="04A0" w:firstRow="1" w:lastRow="0" w:firstColumn="1" w:lastColumn="0" w:noHBand="0" w:noVBand="1"/>
      </w:tblPr>
      <w:tblGrid>
        <w:gridCol w:w="1486"/>
        <w:gridCol w:w="2032"/>
        <w:gridCol w:w="2382"/>
        <w:gridCol w:w="402"/>
        <w:gridCol w:w="1183"/>
        <w:gridCol w:w="1576"/>
      </w:tblGrid>
      <w:tr w:rsidR="000B3F3A" w:rsidRPr="00850FF6" w14:paraId="606DBBC2" w14:textId="77777777" w:rsidTr="00FA2218">
        <w:tc>
          <w:tcPr>
            <w:tcW w:w="3518" w:type="dxa"/>
            <w:gridSpan w:val="2"/>
            <w:shd w:val="clear" w:color="auto" w:fill="8EAADB"/>
          </w:tcPr>
          <w:p w14:paraId="6D4B7BE8" w14:textId="77777777" w:rsidR="000B3F3A" w:rsidRPr="00850FF6" w:rsidRDefault="000B3F3A" w:rsidP="00DF0517">
            <w:pPr>
              <w:spacing w:line="276" w:lineRule="auto"/>
              <w:jc w:val="both"/>
              <w:rPr>
                <w:rFonts w:ascii="Arial" w:eastAsia="Calibri" w:hAnsi="Arial" w:cs="Arial"/>
                <w:b/>
                <w:w w:val="95"/>
                <w:lang w:val="hr-HR"/>
              </w:rPr>
            </w:pPr>
            <w:r w:rsidRPr="00850FF6">
              <w:rPr>
                <w:rFonts w:ascii="Arial" w:eastAsia="Calibri" w:hAnsi="Arial" w:cs="Arial"/>
                <w:b/>
                <w:w w:val="95"/>
                <w:lang w:val="hr-HR"/>
              </w:rPr>
              <w:lastRenderedPageBreak/>
              <w:t>Strateški cilj 1</w:t>
            </w:r>
          </w:p>
        </w:tc>
        <w:tc>
          <w:tcPr>
            <w:tcW w:w="5543" w:type="dxa"/>
            <w:gridSpan w:val="4"/>
            <w:shd w:val="clear" w:color="auto" w:fill="8EAADB"/>
            <w:vAlign w:val="center"/>
          </w:tcPr>
          <w:p w14:paraId="03DD6B65" w14:textId="77777777" w:rsidR="000B3F3A" w:rsidRPr="00850FF6" w:rsidRDefault="000B3F3A" w:rsidP="00DF0517">
            <w:pPr>
              <w:spacing w:line="276" w:lineRule="auto"/>
              <w:jc w:val="both"/>
              <w:rPr>
                <w:rFonts w:ascii="Arial" w:eastAsia="Calibri" w:hAnsi="Arial" w:cs="Arial"/>
                <w:b/>
                <w:i/>
                <w:w w:val="95"/>
                <w:lang w:val="hr-HR"/>
              </w:rPr>
            </w:pPr>
            <w:r>
              <w:rPr>
                <w:rFonts w:ascii="Arial" w:eastAsia="Calibri" w:hAnsi="Arial" w:cs="Arial"/>
                <w:b/>
                <w:i/>
                <w:w w:val="95"/>
                <w:lang w:val="hr-HR"/>
              </w:rPr>
              <w:t>Efikasnost i efektivnost pravosudnih institucija u BiH</w:t>
            </w:r>
          </w:p>
        </w:tc>
      </w:tr>
      <w:tr w:rsidR="000B3F3A" w:rsidRPr="00850FF6" w14:paraId="6687EF5B" w14:textId="77777777" w:rsidTr="00FA2218">
        <w:tc>
          <w:tcPr>
            <w:tcW w:w="3518" w:type="dxa"/>
            <w:gridSpan w:val="2"/>
            <w:shd w:val="clear" w:color="auto" w:fill="8EAADB"/>
          </w:tcPr>
          <w:p w14:paraId="6CC8F8E9" w14:textId="6172BEC4" w:rsidR="000B3F3A" w:rsidRPr="00850FF6" w:rsidRDefault="000B3F3A" w:rsidP="00DF0517">
            <w:pPr>
              <w:spacing w:line="276" w:lineRule="auto"/>
              <w:jc w:val="both"/>
              <w:rPr>
                <w:rFonts w:ascii="Arial" w:eastAsia="Calibri" w:hAnsi="Arial" w:cs="Arial"/>
                <w:b/>
                <w:w w:val="95"/>
                <w:lang w:val="hr-HR"/>
              </w:rPr>
            </w:pPr>
            <w:r>
              <w:rPr>
                <w:rFonts w:ascii="Arial" w:eastAsia="Calibri" w:hAnsi="Arial" w:cs="Arial"/>
                <w:b/>
                <w:w w:val="95"/>
                <w:lang w:val="hr-HR"/>
              </w:rPr>
              <w:t>Trogodišnji cilj 1.2.</w:t>
            </w:r>
          </w:p>
        </w:tc>
        <w:tc>
          <w:tcPr>
            <w:tcW w:w="5543" w:type="dxa"/>
            <w:gridSpan w:val="4"/>
            <w:shd w:val="clear" w:color="auto" w:fill="8EAADB"/>
            <w:vAlign w:val="center"/>
          </w:tcPr>
          <w:p w14:paraId="7501F103" w14:textId="77777777" w:rsidR="000B3F3A" w:rsidRPr="00850FF6" w:rsidRDefault="000B3F3A" w:rsidP="00DF0517">
            <w:pPr>
              <w:spacing w:line="276" w:lineRule="auto"/>
              <w:jc w:val="both"/>
              <w:rPr>
                <w:rFonts w:ascii="Arial" w:eastAsia="Calibri" w:hAnsi="Arial" w:cs="Arial"/>
                <w:i/>
                <w:w w:val="95"/>
                <w:lang w:val="hr-HR"/>
              </w:rPr>
            </w:pPr>
            <w:r>
              <w:rPr>
                <w:rFonts w:ascii="Arial" w:eastAsia="Calibri" w:hAnsi="Arial" w:cs="Arial"/>
                <w:i/>
                <w:w w:val="95"/>
                <w:lang w:val="hr-HR"/>
              </w:rPr>
              <w:t>Broj starih predmeta smanjiti za 10%</w:t>
            </w:r>
          </w:p>
        </w:tc>
      </w:tr>
      <w:tr w:rsidR="000B3F3A" w:rsidRPr="00850FF6" w14:paraId="5DC87121" w14:textId="77777777" w:rsidTr="00FA2218">
        <w:tc>
          <w:tcPr>
            <w:tcW w:w="3518" w:type="dxa"/>
            <w:gridSpan w:val="2"/>
            <w:vMerge w:val="restart"/>
            <w:shd w:val="clear" w:color="auto" w:fill="8EAADB"/>
          </w:tcPr>
          <w:p w14:paraId="07F66C39" w14:textId="77777777" w:rsidR="000B3F3A" w:rsidRPr="00850FF6" w:rsidRDefault="000B3F3A" w:rsidP="00DF0517">
            <w:pPr>
              <w:spacing w:line="276" w:lineRule="auto"/>
              <w:jc w:val="both"/>
              <w:rPr>
                <w:rFonts w:ascii="Arial" w:eastAsia="Calibri" w:hAnsi="Arial" w:cs="Arial"/>
                <w:b/>
                <w:w w:val="95"/>
                <w:lang w:val="hr-HR"/>
              </w:rPr>
            </w:pPr>
            <w:r w:rsidRPr="00850FF6">
              <w:rPr>
                <w:rFonts w:ascii="Arial" w:eastAsia="Calibri" w:hAnsi="Arial" w:cs="Arial"/>
                <w:b/>
                <w:w w:val="95"/>
                <w:lang w:val="hr-HR"/>
              </w:rPr>
              <w:t>Pokazatelji za izlazne rezultate</w:t>
            </w:r>
          </w:p>
        </w:tc>
        <w:tc>
          <w:tcPr>
            <w:tcW w:w="5543" w:type="dxa"/>
            <w:gridSpan w:val="4"/>
            <w:shd w:val="clear" w:color="auto" w:fill="8EAADB"/>
            <w:vAlign w:val="center"/>
          </w:tcPr>
          <w:p w14:paraId="13A28B58" w14:textId="77777777" w:rsidR="000B3F3A" w:rsidRPr="00850FF6" w:rsidRDefault="000B3F3A" w:rsidP="00DF0517">
            <w:pPr>
              <w:spacing w:line="276" w:lineRule="auto"/>
              <w:jc w:val="center"/>
              <w:rPr>
                <w:rFonts w:ascii="Arial" w:eastAsia="Calibri" w:hAnsi="Arial" w:cs="Arial"/>
                <w:b/>
                <w:w w:val="95"/>
                <w:lang w:val="hr-HR"/>
              </w:rPr>
            </w:pPr>
            <w:r w:rsidRPr="00850FF6">
              <w:rPr>
                <w:rFonts w:ascii="Arial" w:eastAsia="Calibri" w:hAnsi="Arial" w:cs="Arial"/>
                <w:b/>
                <w:w w:val="95"/>
                <w:lang w:val="hr-HR"/>
              </w:rPr>
              <w:t>Očekivani rezultati po godinama</w:t>
            </w:r>
          </w:p>
        </w:tc>
      </w:tr>
      <w:tr w:rsidR="000B3F3A" w:rsidRPr="00850FF6" w14:paraId="1038741A" w14:textId="77777777" w:rsidTr="00FA2218">
        <w:tc>
          <w:tcPr>
            <w:tcW w:w="3518" w:type="dxa"/>
            <w:gridSpan w:val="2"/>
            <w:vMerge/>
            <w:shd w:val="clear" w:color="auto" w:fill="8EAADB"/>
          </w:tcPr>
          <w:p w14:paraId="6DA8E7BC" w14:textId="77777777" w:rsidR="000B3F3A" w:rsidRPr="00850FF6" w:rsidRDefault="000B3F3A" w:rsidP="00DF0517">
            <w:pPr>
              <w:spacing w:line="276" w:lineRule="auto"/>
              <w:jc w:val="both"/>
              <w:rPr>
                <w:rFonts w:ascii="Arial" w:eastAsia="Calibri" w:hAnsi="Arial" w:cs="Arial"/>
                <w:w w:val="95"/>
                <w:lang w:val="hr-HR"/>
              </w:rPr>
            </w:pPr>
          </w:p>
        </w:tc>
        <w:tc>
          <w:tcPr>
            <w:tcW w:w="2382" w:type="dxa"/>
            <w:shd w:val="clear" w:color="auto" w:fill="D9E2F3"/>
            <w:vAlign w:val="center"/>
          </w:tcPr>
          <w:p w14:paraId="03CF14F5" w14:textId="77777777" w:rsidR="000B3F3A" w:rsidRPr="00850FF6" w:rsidRDefault="000B3F3A" w:rsidP="00DF0517">
            <w:pPr>
              <w:spacing w:line="276" w:lineRule="auto"/>
              <w:jc w:val="center"/>
              <w:rPr>
                <w:rFonts w:ascii="Arial" w:eastAsia="Calibri" w:hAnsi="Arial" w:cs="Arial"/>
                <w:w w:val="95"/>
                <w:lang w:val="hr-HR"/>
              </w:rPr>
            </w:pPr>
            <w:r w:rsidRPr="00850FF6">
              <w:rPr>
                <w:rFonts w:ascii="Arial" w:eastAsia="Calibri" w:hAnsi="Arial" w:cs="Arial"/>
                <w:w w:val="95"/>
                <w:lang w:val="hr-HR"/>
              </w:rPr>
              <w:t>202</w:t>
            </w:r>
            <w:r>
              <w:rPr>
                <w:rFonts w:ascii="Arial" w:eastAsia="Calibri" w:hAnsi="Arial" w:cs="Arial"/>
                <w:w w:val="95"/>
                <w:lang w:val="hr-HR"/>
              </w:rPr>
              <w:t>1</w:t>
            </w:r>
            <w:r w:rsidRPr="00850FF6">
              <w:rPr>
                <w:rFonts w:ascii="Arial" w:eastAsia="Calibri" w:hAnsi="Arial" w:cs="Arial"/>
                <w:w w:val="95"/>
                <w:lang w:val="hr-HR"/>
              </w:rPr>
              <w:t xml:space="preserve"> (n)</w:t>
            </w:r>
          </w:p>
        </w:tc>
        <w:tc>
          <w:tcPr>
            <w:tcW w:w="1585" w:type="dxa"/>
            <w:gridSpan w:val="2"/>
            <w:shd w:val="clear" w:color="auto" w:fill="D9E2F3"/>
            <w:vAlign w:val="center"/>
          </w:tcPr>
          <w:p w14:paraId="3A639FA5" w14:textId="77777777" w:rsidR="000B3F3A" w:rsidRPr="00850FF6" w:rsidRDefault="000B3F3A" w:rsidP="00DF0517">
            <w:pPr>
              <w:spacing w:line="276" w:lineRule="auto"/>
              <w:jc w:val="center"/>
              <w:rPr>
                <w:rFonts w:ascii="Arial" w:eastAsia="Calibri" w:hAnsi="Arial" w:cs="Arial"/>
                <w:w w:val="95"/>
                <w:lang w:val="hr-HR"/>
              </w:rPr>
            </w:pPr>
            <w:r w:rsidRPr="00850FF6">
              <w:rPr>
                <w:rFonts w:ascii="Arial" w:eastAsia="Calibri" w:hAnsi="Arial" w:cs="Arial"/>
                <w:w w:val="95"/>
                <w:lang w:val="hr-HR"/>
              </w:rPr>
              <w:t>202</w:t>
            </w:r>
            <w:r>
              <w:rPr>
                <w:rFonts w:ascii="Arial" w:eastAsia="Calibri" w:hAnsi="Arial" w:cs="Arial"/>
                <w:w w:val="95"/>
                <w:lang w:val="hr-HR"/>
              </w:rPr>
              <w:t>2</w:t>
            </w:r>
            <w:r w:rsidRPr="00850FF6">
              <w:rPr>
                <w:rFonts w:ascii="Arial" w:eastAsia="Calibri" w:hAnsi="Arial" w:cs="Arial"/>
                <w:w w:val="95"/>
                <w:lang w:val="hr-HR"/>
              </w:rPr>
              <w:t xml:space="preserve"> (n+1)</w:t>
            </w:r>
          </w:p>
        </w:tc>
        <w:tc>
          <w:tcPr>
            <w:tcW w:w="1576" w:type="dxa"/>
            <w:shd w:val="clear" w:color="auto" w:fill="D9E2F3"/>
            <w:vAlign w:val="center"/>
          </w:tcPr>
          <w:p w14:paraId="1AF04FF7" w14:textId="77777777" w:rsidR="000B3F3A" w:rsidRPr="00850FF6" w:rsidRDefault="000B3F3A" w:rsidP="00DF0517">
            <w:pPr>
              <w:spacing w:line="276" w:lineRule="auto"/>
              <w:jc w:val="center"/>
              <w:rPr>
                <w:rFonts w:ascii="Arial" w:eastAsia="Calibri" w:hAnsi="Arial" w:cs="Arial"/>
                <w:w w:val="95"/>
                <w:lang w:val="hr-HR"/>
              </w:rPr>
            </w:pPr>
            <w:r w:rsidRPr="00850FF6">
              <w:rPr>
                <w:rFonts w:ascii="Arial" w:eastAsia="Calibri" w:hAnsi="Arial" w:cs="Arial"/>
                <w:w w:val="95"/>
                <w:lang w:val="hr-HR"/>
              </w:rPr>
              <w:t>202</w:t>
            </w:r>
            <w:r>
              <w:rPr>
                <w:rFonts w:ascii="Arial" w:eastAsia="Calibri" w:hAnsi="Arial" w:cs="Arial"/>
                <w:w w:val="95"/>
                <w:lang w:val="hr-HR"/>
              </w:rPr>
              <w:t>3</w:t>
            </w:r>
            <w:r w:rsidRPr="00850FF6">
              <w:rPr>
                <w:rFonts w:ascii="Arial" w:eastAsia="Calibri" w:hAnsi="Arial" w:cs="Arial"/>
                <w:w w:val="95"/>
                <w:lang w:val="hr-HR"/>
              </w:rPr>
              <w:t xml:space="preserve"> (n+2)</w:t>
            </w:r>
          </w:p>
        </w:tc>
      </w:tr>
      <w:tr w:rsidR="000B3F3A" w:rsidRPr="00850FF6" w14:paraId="4955B3CC" w14:textId="77777777" w:rsidTr="00FA2218">
        <w:tc>
          <w:tcPr>
            <w:tcW w:w="3518" w:type="dxa"/>
            <w:gridSpan w:val="2"/>
          </w:tcPr>
          <w:p w14:paraId="60CAB3DA" w14:textId="77777777" w:rsidR="000B3F3A" w:rsidRPr="00850FF6" w:rsidRDefault="000B3F3A" w:rsidP="00DF0517">
            <w:pPr>
              <w:spacing w:line="276" w:lineRule="auto"/>
              <w:jc w:val="both"/>
              <w:rPr>
                <w:rFonts w:ascii="Arial" w:eastAsia="Calibri" w:hAnsi="Arial" w:cs="Arial"/>
                <w:w w:val="95"/>
                <w:lang w:val="hr-HR"/>
              </w:rPr>
            </w:pPr>
            <w:r>
              <w:rPr>
                <w:rFonts w:ascii="Arial" w:eastAsia="Calibri" w:hAnsi="Arial" w:cs="Arial"/>
                <w:w w:val="95"/>
                <w:lang w:val="hr-HR"/>
              </w:rPr>
              <w:t>Broj rješenih starih predmeta smanjiti za 10%</w:t>
            </w:r>
          </w:p>
        </w:tc>
        <w:tc>
          <w:tcPr>
            <w:tcW w:w="2382" w:type="dxa"/>
            <w:vAlign w:val="center"/>
          </w:tcPr>
          <w:p w14:paraId="5B62AB0E" w14:textId="77777777" w:rsidR="000B3F3A" w:rsidRPr="00C1750D" w:rsidRDefault="000B3F3A"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40</w:t>
            </w:r>
          </w:p>
        </w:tc>
        <w:tc>
          <w:tcPr>
            <w:tcW w:w="1585" w:type="dxa"/>
            <w:gridSpan w:val="2"/>
            <w:vAlign w:val="center"/>
          </w:tcPr>
          <w:p w14:paraId="73491166" w14:textId="77777777" w:rsidR="000B3F3A" w:rsidRPr="00C1750D" w:rsidRDefault="000B3F3A"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30</w:t>
            </w:r>
          </w:p>
        </w:tc>
        <w:tc>
          <w:tcPr>
            <w:tcW w:w="1576" w:type="dxa"/>
            <w:vAlign w:val="center"/>
          </w:tcPr>
          <w:p w14:paraId="552D63AC" w14:textId="77777777" w:rsidR="000B3F3A" w:rsidRPr="00C1750D" w:rsidRDefault="000B3F3A"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20</w:t>
            </w:r>
          </w:p>
        </w:tc>
      </w:tr>
      <w:tr w:rsidR="000B3F3A" w:rsidRPr="00850FF6" w14:paraId="585ACA3F" w14:textId="77777777" w:rsidTr="00FA2218">
        <w:tc>
          <w:tcPr>
            <w:tcW w:w="1486" w:type="dxa"/>
            <w:shd w:val="clear" w:color="auto" w:fill="D9E2F3"/>
          </w:tcPr>
          <w:p w14:paraId="77DF6BAD" w14:textId="77777777" w:rsidR="000B3F3A" w:rsidRPr="00850FF6" w:rsidRDefault="000B3F3A" w:rsidP="00DF0517">
            <w:pPr>
              <w:spacing w:line="276" w:lineRule="auto"/>
              <w:jc w:val="center"/>
              <w:rPr>
                <w:rFonts w:ascii="Arial" w:eastAsia="Calibri" w:hAnsi="Arial" w:cs="Arial"/>
                <w:b/>
                <w:w w:val="95"/>
                <w:lang w:val="hr-HR"/>
              </w:rPr>
            </w:pPr>
            <w:r w:rsidRPr="00850FF6">
              <w:rPr>
                <w:rFonts w:ascii="Arial" w:eastAsia="Calibri" w:hAnsi="Arial" w:cs="Arial"/>
                <w:b/>
                <w:w w:val="95"/>
                <w:lang w:val="hr-HR"/>
              </w:rPr>
              <w:t>Redni broj</w:t>
            </w:r>
          </w:p>
        </w:tc>
        <w:tc>
          <w:tcPr>
            <w:tcW w:w="2032" w:type="dxa"/>
            <w:shd w:val="clear" w:color="auto" w:fill="D9E2F3"/>
          </w:tcPr>
          <w:p w14:paraId="5132D27E" w14:textId="77777777" w:rsidR="000B3F3A" w:rsidRPr="00850FF6" w:rsidRDefault="000B3F3A" w:rsidP="00DF0517">
            <w:pPr>
              <w:spacing w:line="276" w:lineRule="auto"/>
              <w:jc w:val="center"/>
              <w:rPr>
                <w:rFonts w:ascii="Arial" w:eastAsia="Calibri" w:hAnsi="Arial" w:cs="Arial"/>
                <w:b/>
                <w:w w:val="95"/>
                <w:lang w:val="hr-HR"/>
              </w:rPr>
            </w:pPr>
            <w:r w:rsidRPr="00850FF6">
              <w:rPr>
                <w:rFonts w:ascii="Arial" w:eastAsia="Calibri" w:hAnsi="Arial" w:cs="Arial"/>
                <w:b/>
                <w:w w:val="95"/>
                <w:lang w:val="hr-HR"/>
              </w:rPr>
              <w:t>Naziv aktivnosti za 2020. godinu</w:t>
            </w:r>
          </w:p>
        </w:tc>
        <w:tc>
          <w:tcPr>
            <w:tcW w:w="2784" w:type="dxa"/>
            <w:gridSpan w:val="2"/>
            <w:shd w:val="clear" w:color="auto" w:fill="D9E2F3"/>
          </w:tcPr>
          <w:p w14:paraId="25C21559" w14:textId="77777777" w:rsidR="000B3F3A" w:rsidRPr="00850FF6" w:rsidRDefault="000B3F3A" w:rsidP="00DF0517">
            <w:pPr>
              <w:spacing w:line="276" w:lineRule="auto"/>
              <w:jc w:val="center"/>
              <w:rPr>
                <w:rFonts w:ascii="Arial" w:eastAsia="Calibri" w:hAnsi="Arial" w:cs="Arial"/>
                <w:b/>
                <w:w w:val="95"/>
                <w:lang w:val="hr-HR"/>
              </w:rPr>
            </w:pPr>
            <w:r w:rsidRPr="00850FF6">
              <w:rPr>
                <w:rFonts w:ascii="Arial" w:eastAsia="Calibri" w:hAnsi="Arial" w:cs="Arial"/>
                <w:b/>
                <w:w w:val="95"/>
                <w:lang w:val="hr-HR"/>
              </w:rPr>
              <w:t xml:space="preserve">Rok izvršenja </w:t>
            </w:r>
          </w:p>
          <w:p w14:paraId="21B9CE8D" w14:textId="77777777" w:rsidR="000B3F3A" w:rsidRPr="00850FF6" w:rsidRDefault="000B3F3A" w:rsidP="00DF0517">
            <w:pPr>
              <w:spacing w:line="276" w:lineRule="auto"/>
              <w:jc w:val="center"/>
              <w:rPr>
                <w:rFonts w:ascii="Arial" w:eastAsia="Calibri" w:hAnsi="Arial" w:cs="Arial"/>
                <w:w w:val="95"/>
                <w:lang w:val="hr-HR"/>
              </w:rPr>
            </w:pPr>
            <w:r>
              <w:rPr>
                <w:rFonts w:ascii="Arial" w:eastAsia="Calibri" w:hAnsi="Arial" w:cs="Arial"/>
                <w:w w:val="95"/>
                <w:lang w:val="hr-HR"/>
              </w:rPr>
              <w:t>(po kvartalima u 2021</w:t>
            </w:r>
            <w:r w:rsidRPr="00850FF6">
              <w:rPr>
                <w:rFonts w:ascii="Arial" w:eastAsia="Calibri" w:hAnsi="Arial" w:cs="Arial"/>
                <w:w w:val="95"/>
                <w:lang w:val="hr-HR"/>
              </w:rPr>
              <w:t>. godini)</w:t>
            </w:r>
          </w:p>
        </w:tc>
        <w:tc>
          <w:tcPr>
            <w:tcW w:w="2759" w:type="dxa"/>
            <w:gridSpan w:val="2"/>
            <w:shd w:val="clear" w:color="auto" w:fill="D9E2F3"/>
          </w:tcPr>
          <w:p w14:paraId="7035BB2E" w14:textId="77777777" w:rsidR="000B3F3A" w:rsidRPr="00850FF6" w:rsidRDefault="000B3F3A" w:rsidP="00DF0517">
            <w:pPr>
              <w:spacing w:line="276" w:lineRule="auto"/>
              <w:jc w:val="center"/>
              <w:rPr>
                <w:rFonts w:ascii="Arial" w:eastAsia="Calibri" w:hAnsi="Arial" w:cs="Arial"/>
                <w:b/>
                <w:w w:val="95"/>
                <w:lang w:val="hr-HR"/>
              </w:rPr>
            </w:pPr>
            <w:r w:rsidRPr="00850FF6">
              <w:rPr>
                <w:rFonts w:ascii="Arial" w:eastAsia="Calibri" w:hAnsi="Arial" w:cs="Arial"/>
                <w:b/>
                <w:w w:val="95"/>
                <w:lang w:val="hr-HR"/>
              </w:rPr>
              <w:t xml:space="preserve">Nosilac </w:t>
            </w:r>
            <w:r w:rsidRPr="00850FF6">
              <w:rPr>
                <w:rFonts w:ascii="Arial" w:eastAsia="Calibri" w:hAnsi="Arial" w:cs="Arial"/>
                <w:w w:val="95"/>
                <w:lang w:val="hr-HR"/>
              </w:rPr>
              <w:t>(najmanji organizacioni dio)</w:t>
            </w:r>
          </w:p>
        </w:tc>
      </w:tr>
      <w:tr w:rsidR="000B3F3A" w:rsidRPr="00850FF6" w14:paraId="70E328CF" w14:textId="77777777" w:rsidTr="00DF0517">
        <w:trPr>
          <w:trHeight w:val="1598"/>
        </w:trPr>
        <w:tc>
          <w:tcPr>
            <w:tcW w:w="1486" w:type="dxa"/>
          </w:tcPr>
          <w:p w14:paraId="2E0DBA84" w14:textId="77777777" w:rsidR="000B3F3A" w:rsidRPr="00C1750D" w:rsidRDefault="000B3F3A"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1.</w:t>
            </w:r>
          </w:p>
        </w:tc>
        <w:tc>
          <w:tcPr>
            <w:tcW w:w="2032" w:type="dxa"/>
          </w:tcPr>
          <w:p w14:paraId="5FB91572" w14:textId="77777777" w:rsidR="000B3F3A" w:rsidRPr="00C1750D" w:rsidRDefault="000B3F3A" w:rsidP="00DF0517">
            <w:pPr>
              <w:spacing w:line="276" w:lineRule="auto"/>
              <w:jc w:val="both"/>
              <w:rPr>
                <w:rFonts w:ascii="Arial" w:eastAsia="Calibri" w:hAnsi="Arial" w:cs="Arial"/>
                <w:color w:val="FF0000"/>
                <w:w w:val="95"/>
                <w:lang w:val="hr-HR"/>
              </w:rPr>
            </w:pPr>
            <w:r>
              <w:rPr>
                <w:rFonts w:ascii="Arial" w:eastAsia="Calibri" w:hAnsi="Arial" w:cs="Arial"/>
                <w:color w:val="FF0000"/>
                <w:w w:val="95"/>
                <w:lang w:val="hr-HR"/>
              </w:rPr>
              <w:t xml:space="preserve">Održavanje mjesečnih sastanaka sa predsjednicima odjeljenja; </w:t>
            </w:r>
          </w:p>
        </w:tc>
        <w:tc>
          <w:tcPr>
            <w:tcW w:w="2784" w:type="dxa"/>
            <w:gridSpan w:val="2"/>
            <w:vAlign w:val="center"/>
          </w:tcPr>
          <w:p w14:paraId="5A7898CB" w14:textId="77777777" w:rsidR="000B3F3A" w:rsidRDefault="000B3F3A" w:rsidP="00DF0517">
            <w:pPr>
              <w:spacing w:line="276" w:lineRule="auto"/>
              <w:jc w:val="center"/>
              <w:rPr>
                <w:rFonts w:ascii="Arial" w:eastAsia="Calibri" w:hAnsi="Arial" w:cs="Arial"/>
                <w:color w:val="FF0000"/>
                <w:w w:val="95"/>
                <w:lang w:val="hr-HR"/>
              </w:rPr>
            </w:pPr>
          </w:p>
          <w:p w14:paraId="5F8A908A" w14:textId="77777777" w:rsidR="000B3F3A" w:rsidRDefault="000B3F3A" w:rsidP="00DF0517">
            <w:pPr>
              <w:spacing w:line="276" w:lineRule="auto"/>
              <w:jc w:val="center"/>
              <w:rPr>
                <w:rFonts w:ascii="Arial" w:eastAsia="Calibri" w:hAnsi="Arial" w:cs="Arial"/>
                <w:color w:val="FF0000"/>
                <w:w w:val="95"/>
                <w:lang w:val="hr-HR"/>
              </w:rPr>
            </w:pPr>
          </w:p>
          <w:p w14:paraId="61D7F471" w14:textId="77777777" w:rsidR="000B3F3A" w:rsidRDefault="000B3F3A" w:rsidP="00DF0517">
            <w:pPr>
              <w:spacing w:line="276" w:lineRule="auto"/>
              <w:jc w:val="center"/>
              <w:rPr>
                <w:rFonts w:ascii="Arial" w:eastAsia="Calibri" w:hAnsi="Arial" w:cs="Arial"/>
                <w:color w:val="FF0000"/>
                <w:w w:val="95"/>
                <w:lang w:val="hr-HR"/>
              </w:rPr>
            </w:pPr>
          </w:p>
          <w:p w14:paraId="34C98BFC" w14:textId="77777777" w:rsidR="000B3F3A" w:rsidRDefault="000B3F3A"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I –IV</w:t>
            </w:r>
          </w:p>
          <w:p w14:paraId="330C22D5" w14:textId="77777777" w:rsidR="000B3F3A" w:rsidRPr="007A0326" w:rsidRDefault="000B3F3A" w:rsidP="00DF0517">
            <w:pPr>
              <w:rPr>
                <w:rFonts w:ascii="Arial" w:eastAsia="Calibri" w:hAnsi="Arial" w:cs="Arial"/>
                <w:lang w:val="hr-HR"/>
              </w:rPr>
            </w:pPr>
          </w:p>
          <w:p w14:paraId="73A10883" w14:textId="77777777" w:rsidR="000B3F3A" w:rsidRPr="007A0326" w:rsidRDefault="000B3F3A" w:rsidP="00DF0517">
            <w:pPr>
              <w:rPr>
                <w:rFonts w:ascii="Arial" w:eastAsia="Calibri" w:hAnsi="Arial" w:cs="Arial"/>
                <w:lang w:val="hr-HR"/>
              </w:rPr>
            </w:pPr>
          </w:p>
        </w:tc>
        <w:tc>
          <w:tcPr>
            <w:tcW w:w="2759" w:type="dxa"/>
            <w:gridSpan w:val="2"/>
            <w:vAlign w:val="center"/>
          </w:tcPr>
          <w:p w14:paraId="03D08035" w14:textId="77777777" w:rsidR="000B3F3A" w:rsidRDefault="000B3F3A" w:rsidP="00DF0517">
            <w:pPr>
              <w:pStyle w:val="ListParagraph"/>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Šefovi odjeljenja</w:t>
            </w:r>
          </w:p>
          <w:p w14:paraId="70D3130B" w14:textId="77777777" w:rsidR="000B3F3A" w:rsidRPr="007A0326" w:rsidRDefault="000B3F3A" w:rsidP="00DF0517">
            <w:pPr>
              <w:rPr>
                <w:lang w:val="hr-HR"/>
              </w:rPr>
            </w:pPr>
          </w:p>
          <w:p w14:paraId="6C8E8A20" w14:textId="77777777" w:rsidR="000B3F3A" w:rsidRDefault="000B3F3A" w:rsidP="00DF0517">
            <w:pPr>
              <w:rPr>
                <w:lang w:val="hr-HR"/>
              </w:rPr>
            </w:pPr>
          </w:p>
          <w:p w14:paraId="3355D4A7" w14:textId="77777777" w:rsidR="000B3F3A" w:rsidRDefault="000B3F3A" w:rsidP="00DF0517">
            <w:pPr>
              <w:rPr>
                <w:lang w:val="hr-HR"/>
              </w:rPr>
            </w:pPr>
          </w:p>
          <w:p w14:paraId="7ECBDB36" w14:textId="77777777" w:rsidR="000B3F3A" w:rsidRDefault="000B3F3A" w:rsidP="00DF0517">
            <w:pPr>
              <w:rPr>
                <w:lang w:val="hr-HR"/>
              </w:rPr>
            </w:pPr>
          </w:p>
          <w:p w14:paraId="6DA5B0EF" w14:textId="77777777" w:rsidR="000B3F3A" w:rsidRDefault="000B3F3A" w:rsidP="00DF0517">
            <w:pPr>
              <w:rPr>
                <w:lang w:val="hr-HR"/>
              </w:rPr>
            </w:pPr>
          </w:p>
          <w:p w14:paraId="0881A6A8" w14:textId="77777777" w:rsidR="000B3F3A" w:rsidRPr="007A0326" w:rsidRDefault="000B3F3A" w:rsidP="00DF0517">
            <w:pPr>
              <w:rPr>
                <w:lang w:val="hr-HR"/>
              </w:rPr>
            </w:pPr>
          </w:p>
        </w:tc>
      </w:tr>
      <w:tr w:rsidR="000B3F3A" w:rsidRPr="00850FF6" w14:paraId="7B3EB73C" w14:textId="77777777" w:rsidTr="00DF0517">
        <w:trPr>
          <w:trHeight w:val="1258"/>
        </w:trPr>
        <w:tc>
          <w:tcPr>
            <w:tcW w:w="1486" w:type="dxa"/>
          </w:tcPr>
          <w:p w14:paraId="55A18CBA" w14:textId="77777777" w:rsidR="000B3F3A" w:rsidRDefault="000B3F3A"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2.</w:t>
            </w:r>
          </w:p>
        </w:tc>
        <w:tc>
          <w:tcPr>
            <w:tcW w:w="2032" w:type="dxa"/>
          </w:tcPr>
          <w:p w14:paraId="31A09B68" w14:textId="77777777" w:rsidR="000B3F3A" w:rsidRDefault="000B3F3A" w:rsidP="00DF0517">
            <w:pPr>
              <w:spacing w:line="276" w:lineRule="auto"/>
              <w:jc w:val="both"/>
              <w:rPr>
                <w:rFonts w:ascii="Arial" w:eastAsia="Calibri" w:hAnsi="Arial" w:cs="Arial"/>
                <w:color w:val="FF0000"/>
                <w:w w:val="95"/>
                <w:lang w:val="hr-HR"/>
              </w:rPr>
            </w:pPr>
            <w:r>
              <w:rPr>
                <w:rFonts w:ascii="Arial" w:eastAsia="Calibri" w:hAnsi="Arial" w:cs="Arial"/>
                <w:color w:val="FF0000"/>
                <w:w w:val="95"/>
                <w:lang w:val="hr-HR"/>
              </w:rPr>
              <w:t>Izrada Plana rješavanja starih predmeta</w:t>
            </w:r>
          </w:p>
        </w:tc>
        <w:tc>
          <w:tcPr>
            <w:tcW w:w="2784" w:type="dxa"/>
            <w:gridSpan w:val="2"/>
            <w:vAlign w:val="center"/>
          </w:tcPr>
          <w:p w14:paraId="7976A478" w14:textId="77777777" w:rsidR="000B3F3A" w:rsidRDefault="000B3F3A" w:rsidP="00DF0517">
            <w:pPr>
              <w:rPr>
                <w:rFonts w:ascii="Arial" w:eastAsia="Calibri" w:hAnsi="Arial" w:cs="Arial"/>
                <w:lang w:val="hr-HR"/>
              </w:rPr>
            </w:pPr>
          </w:p>
          <w:p w14:paraId="57907891" w14:textId="77777777" w:rsidR="000B3F3A" w:rsidRDefault="000B3F3A" w:rsidP="00DF0517">
            <w:pPr>
              <w:rPr>
                <w:rFonts w:ascii="Arial" w:eastAsia="Calibri" w:hAnsi="Arial" w:cs="Arial"/>
                <w:lang w:val="hr-HR"/>
              </w:rPr>
            </w:pPr>
          </w:p>
          <w:p w14:paraId="5C6E3EF2" w14:textId="77777777" w:rsidR="000B3F3A" w:rsidRPr="007A0326" w:rsidRDefault="000B3F3A" w:rsidP="00DF0517">
            <w:pPr>
              <w:rPr>
                <w:rFonts w:ascii="Arial" w:eastAsia="Calibri" w:hAnsi="Arial" w:cs="Arial"/>
                <w:color w:val="FF0000"/>
                <w:lang w:val="hr-HR"/>
              </w:rPr>
            </w:pPr>
            <w:r>
              <w:rPr>
                <w:rFonts w:ascii="Arial" w:eastAsia="Calibri" w:hAnsi="Arial" w:cs="Arial"/>
                <w:lang w:val="hr-HR"/>
              </w:rPr>
              <w:t xml:space="preserve">              </w:t>
            </w:r>
            <w:r w:rsidRPr="007A0326">
              <w:rPr>
                <w:rFonts w:ascii="Arial" w:eastAsia="Calibri" w:hAnsi="Arial" w:cs="Arial"/>
                <w:color w:val="FF0000"/>
                <w:lang w:val="hr-HR"/>
              </w:rPr>
              <w:t xml:space="preserve">  I-IV</w:t>
            </w:r>
          </w:p>
          <w:p w14:paraId="0C71B5D0" w14:textId="77777777" w:rsidR="000B3F3A" w:rsidRDefault="000B3F3A" w:rsidP="00DF0517">
            <w:pPr>
              <w:rPr>
                <w:rFonts w:ascii="Arial" w:eastAsia="Calibri" w:hAnsi="Arial" w:cs="Arial"/>
                <w:color w:val="FF0000"/>
                <w:w w:val="95"/>
                <w:lang w:val="hr-HR"/>
              </w:rPr>
            </w:pPr>
          </w:p>
        </w:tc>
        <w:tc>
          <w:tcPr>
            <w:tcW w:w="2759" w:type="dxa"/>
            <w:gridSpan w:val="2"/>
            <w:vAlign w:val="center"/>
          </w:tcPr>
          <w:p w14:paraId="0158B59F" w14:textId="77777777" w:rsidR="000B3F3A" w:rsidRDefault="000B3F3A" w:rsidP="00DF0517">
            <w:pPr>
              <w:rPr>
                <w:color w:val="FF0000"/>
                <w:lang w:val="hr-HR"/>
              </w:rPr>
            </w:pPr>
            <w:r>
              <w:rPr>
                <w:color w:val="FF0000"/>
                <w:lang w:val="hr-HR"/>
              </w:rPr>
              <w:t xml:space="preserve">            Sudska uprava </w:t>
            </w:r>
          </w:p>
          <w:p w14:paraId="433C4C0F" w14:textId="77777777" w:rsidR="000B3F3A" w:rsidRDefault="000B3F3A" w:rsidP="00DF0517">
            <w:pPr>
              <w:rPr>
                <w:rFonts w:ascii="Arial" w:eastAsia="Calibri" w:hAnsi="Arial" w:cs="Arial"/>
                <w:color w:val="FF0000"/>
                <w:w w:val="95"/>
                <w:lang w:val="hr-HR"/>
              </w:rPr>
            </w:pPr>
            <w:r>
              <w:rPr>
                <w:color w:val="FF0000"/>
                <w:lang w:val="hr-HR"/>
              </w:rPr>
              <w:t xml:space="preserve">                     VSTS</w:t>
            </w:r>
          </w:p>
        </w:tc>
      </w:tr>
      <w:tr w:rsidR="000B3F3A" w:rsidRPr="00850FF6" w14:paraId="59A7F5BD" w14:textId="77777777" w:rsidTr="00FA2218">
        <w:tc>
          <w:tcPr>
            <w:tcW w:w="1486" w:type="dxa"/>
          </w:tcPr>
          <w:p w14:paraId="300871A8" w14:textId="77777777" w:rsidR="000B3F3A" w:rsidRPr="00C1750D" w:rsidRDefault="000B3F3A" w:rsidP="00DF0517">
            <w:pPr>
              <w:jc w:val="center"/>
              <w:rPr>
                <w:rFonts w:ascii="Arial" w:eastAsia="Trebuchet MS" w:hAnsi="Arial" w:cs="Arial"/>
                <w:color w:val="FF0000"/>
                <w:lang w:val="hr-HR"/>
              </w:rPr>
            </w:pPr>
            <w:r>
              <w:rPr>
                <w:rFonts w:ascii="Arial" w:eastAsia="Trebuchet MS" w:hAnsi="Arial" w:cs="Arial"/>
                <w:color w:val="FF0000"/>
                <w:lang w:val="hr-HR"/>
              </w:rPr>
              <w:t xml:space="preserve">3. </w:t>
            </w:r>
          </w:p>
        </w:tc>
        <w:tc>
          <w:tcPr>
            <w:tcW w:w="2032" w:type="dxa"/>
          </w:tcPr>
          <w:p w14:paraId="4EFD136C" w14:textId="77777777" w:rsidR="000B3F3A" w:rsidRPr="00C1750D" w:rsidRDefault="000B3F3A" w:rsidP="00DF0517">
            <w:pPr>
              <w:spacing w:line="276" w:lineRule="auto"/>
              <w:jc w:val="both"/>
              <w:rPr>
                <w:rFonts w:ascii="Arial" w:eastAsia="Calibri" w:hAnsi="Arial" w:cs="Arial"/>
                <w:color w:val="FF0000"/>
                <w:w w:val="95"/>
                <w:lang w:val="hr-HR"/>
              </w:rPr>
            </w:pPr>
            <w:r>
              <w:rPr>
                <w:rFonts w:ascii="Arial" w:eastAsia="Calibri" w:hAnsi="Arial" w:cs="Arial"/>
                <w:color w:val="FF0000"/>
                <w:w w:val="95"/>
                <w:lang w:val="hr-HR"/>
              </w:rPr>
              <w:t>Analiza stanja o broju rješenih starih predmeta</w:t>
            </w:r>
          </w:p>
        </w:tc>
        <w:tc>
          <w:tcPr>
            <w:tcW w:w="2784" w:type="dxa"/>
            <w:gridSpan w:val="2"/>
            <w:vAlign w:val="center"/>
          </w:tcPr>
          <w:p w14:paraId="5DDEE475" w14:textId="77777777" w:rsidR="000B3F3A" w:rsidRPr="00C1750D" w:rsidRDefault="000B3F3A"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I-IV</w:t>
            </w:r>
          </w:p>
        </w:tc>
        <w:tc>
          <w:tcPr>
            <w:tcW w:w="2759" w:type="dxa"/>
            <w:gridSpan w:val="2"/>
            <w:vAlign w:val="center"/>
          </w:tcPr>
          <w:p w14:paraId="4AEF4E9F" w14:textId="77777777" w:rsidR="000B3F3A" w:rsidRPr="00C1750D" w:rsidRDefault="000B3F3A"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Predsjednik suda i sudije</w:t>
            </w:r>
          </w:p>
        </w:tc>
      </w:tr>
    </w:tbl>
    <w:p w14:paraId="1B8B348C" w14:textId="77777777" w:rsidR="000B3F3A" w:rsidRPr="00850FF6" w:rsidRDefault="000B3F3A" w:rsidP="000B3F3A">
      <w:pPr>
        <w:widowControl w:val="0"/>
        <w:autoSpaceDE w:val="0"/>
        <w:autoSpaceDN w:val="0"/>
        <w:spacing w:before="71"/>
        <w:outlineLvl w:val="1"/>
        <w:rPr>
          <w:rFonts w:ascii="Arial" w:eastAsia="Verdana" w:hAnsi="Arial" w:cs="Arial"/>
          <w:b/>
          <w:bCs/>
          <w:w w:val="95"/>
          <w:lang w:val="hr-HR"/>
        </w:rPr>
      </w:pPr>
    </w:p>
    <w:p w14:paraId="466B8D04" w14:textId="77777777" w:rsidR="000B3F3A" w:rsidRPr="00850FF6" w:rsidRDefault="000B3F3A" w:rsidP="000B3F3A">
      <w:pPr>
        <w:widowControl w:val="0"/>
        <w:autoSpaceDE w:val="0"/>
        <w:autoSpaceDN w:val="0"/>
        <w:spacing w:before="71"/>
        <w:outlineLvl w:val="1"/>
        <w:rPr>
          <w:rFonts w:ascii="Arial" w:eastAsia="Verdana" w:hAnsi="Arial" w:cs="Arial"/>
          <w:b/>
          <w:bCs/>
          <w:w w:val="95"/>
          <w:lang w:val="hr-HR"/>
        </w:rPr>
      </w:pPr>
    </w:p>
    <w:p w14:paraId="270DA819" w14:textId="77777777" w:rsidR="000B3F3A" w:rsidRPr="005072DB" w:rsidRDefault="000B3F3A" w:rsidP="000B3F3A">
      <w:pPr>
        <w:pStyle w:val="ListParagraph"/>
        <w:jc w:val="left"/>
        <w:rPr>
          <w:rFonts w:ascii="Arial" w:hAnsi="Arial" w:cs="Arial"/>
          <w:lang w:val="sr-Latn-BA"/>
        </w:rPr>
      </w:pPr>
    </w:p>
    <w:p w14:paraId="51F69229" w14:textId="77777777" w:rsidR="000B3F3A" w:rsidRPr="005072DB" w:rsidRDefault="000B3F3A" w:rsidP="000B3F3A">
      <w:pPr>
        <w:pStyle w:val="ListParagraph"/>
        <w:jc w:val="left"/>
        <w:rPr>
          <w:rFonts w:ascii="Arial" w:hAnsi="Arial" w:cs="Arial"/>
          <w:lang w:val="sr-Latn-BA"/>
        </w:rPr>
      </w:pPr>
    </w:p>
    <w:p w14:paraId="0C844D9A" w14:textId="18D4906F" w:rsidR="0093017C" w:rsidRDefault="0093017C" w:rsidP="0093017C">
      <w:pPr>
        <w:widowControl w:val="0"/>
        <w:autoSpaceDE w:val="0"/>
        <w:autoSpaceDN w:val="0"/>
        <w:spacing w:before="71"/>
        <w:outlineLvl w:val="1"/>
        <w:rPr>
          <w:rFonts w:ascii="Arial" w:eastAsia="Verdana" w:hAnsi="Arial" w:cs="Arial"/>
          <w:b/>
          <w:bCs/>
          <w:w w:val="95"/>
          <w:lang w:val="hr-HR"/>
        </w:rPr>
      </w:pPr>
    </w:p>
    <w:p w14:paraId="2DB5B875" w14:textId="50844E1D" w:rsidR="0093017C" w:rsidRDefault="0093017C" w:rsidP="0093017C">
      <w:pPr>
        <w:widowControl w:val="0"/>
        <w:autoSpaceDE w:val="0"/>
        <w:autoSpaceDN w:val="0"/>
        <w:spacing w:before="71"/>
        <w:outlineLvl w:val="1"/>
        <w:rPr>
          <w:rFonts w:ascii="Arial" w:eastAsia="Verdana" w:hAnsi="Arial" w:cs="Arial"/>
          <w:b/>
          <w:bCs/>
          <w:w w:val="95"/>
          <w:lang w:val="hr-HR"/>
        </w:rPr>
      </w:pPr>
    </w:p>
    <w:p w14:paraId="7EB5933C" w14:textId="33CB2131" w:rsidR="0093017C" w:rsidRDefault="0093017C" w:rsidP="0093017C">
      <w:pPr>
        <w:widowControl w:val="0"/>
        <w:autoSpaceDE w:val="0"/>
        <w:autoSpaceDN w:val="0"/>
        <w:spacing w:before="71"/>
        <w:outlineLvl w:val="1"/>
        <w:rPr>
          <w:rFonts w:ascii="Arial" w:eastAsia="Verdana" w:hAnsi="Arial" w:cs="Arial"/>
          <w:b/>
          <w:bCs/>
          <w:w w:val="95"/>
          <w:lang w:val="hr-HR"/>
        </w:rPr>
      </w:pPr>
    </w:p>
    <w:p w14:paraId="12C519E3" w14:textId="6CC88B5C" w:rsidR="0093017C" w:rsidRDefault="0093017C" w:rsidP="0093017C">
      <w:pPr>
        <w:widowControl w:val="0"/>
        <w:autoSpaceDE w:val="0"/>
        <w:autoSpaceDN w:val="0"/>
        <w:spacing w:before="71"/>
        <w:outlineLvl w:val="1"/>
        <w:rPr>
          <w:rFonts w:ascii="Arial" w:eastAsia="Verdana" w:hAnsi="Arial" w:cs="Arial"/>
          <w:b/>
          <w:bCs/>
          <w:w w:val="95"/>
          <w:lang w:val="hr-HR"/>
        </w:rPr>
      </w:pPr>
    </w:p>
    <w:p w14:paraId="649744CD" w14:textId="3A807C70" w:rsidR="0093017C" w:rsidRDefault="0093017C" w:rsidP="0093017C">
      <w:pPr>
        <w:widowControl w:val="0"/>
        <w:autoSpaceDE w:val="0"/>
        <w:autoSpaceDN w:val="0"/>
        <w:spacing w:before="71"/>
        <w:outlineLvl w:val="1"/>
        <w:rPr>
          <w:rFonts w:ascii="Arial" w:eastAsia="Verdana" w:hAnsi="Arial" w:cs="Arial"/>
          <w:b/>
          <w:bCs/>
          <w:w w:val="95"/>
          <w:lang w:val="hr-HR"/>
        </w:rPr>
      </w:pPr>
    </w:p>
    <w:p w14:paraId="6E32A41C" w14:textId="6742E0E9" w:rsidR="0093017C" w:rsidRDefault="0093017C" w:rsidP="0093017C">
      <w:pPr>
        <w:widowControl w:val="0"/>
        <w:autoSpaceDE w:val="0"/>
        <w:autoSpaceDN w:val="0"/>
        <w:spacing w:before="71"/>
        <w:outlineLvl w:val="1"/>
        <w:rPr>
          <w:rFonts w:ascii="Arial" w:eastAsia="Verdana" w:hAnsi="Arial" w:cs="Arial"/>
          <w:b/>
          <w:bCs/>
          <w:w w:val="95"/>
          <w:lang w:val="hr-HR"/>
        </w:rPr>
      </w:pPr>
    </w:p>
    <w:p w14:paraId="0BBB2948" w14:textId="702F79AF" w:rsidR="0093017C" w:rsidRDefault="0093017C" w:rsidP="0093017C">
      <w:pPr>
        <w:widowControl w:val="0"/>
        <w:autoSpaceDE w:val="0"/>
        <w:autoSpaceDN w:val="0"/>
        <w:spacing w:before="71"/>
        <w:outlineLvl w:val="1"/>
        <w:rPr>
          <w:rFonts w:ascii="Arial" w:eastAsia="Verdana" w:hAnsi="Arial" w:cs="Arial"/>
          <w:b/>
          <w:bCs/>
          <w:w w:val="95"/>
          <w:lang w:val="hr-HR"/>
        </w:rPr>
      </w:pPr>
    </w:p>
    <w:p w14:paraId="685C28B5" w14:textId="206070C0" w:rsidR="000B3F3A" w:rsidRDefault="000B3F3A" w:rsidP="0093017C">
      <w:pPr>
        <w:widowControl w:val="0"/>
        <w:autoSpaceDE w:val="0"/>
        <w:autoSpaceDN w:val="0"/>
        <w:spacing w:before="71"/>
        <w:outlineLvl w:val="1"/>
        <w:rPr>
          <w:rFonts w:ascii="Arial" w:eastAsia="Verdana" w:hAnsi="Arial" w:cs="Arial"/>
          <w:b/>
          <w:bCs/>
          <w:w w:val="95"/>
          <w:lang w:val="hr-HR"/>
        </w:rPr>
      </w:pPr>
    </w:p>
    <w:p w14:paraId="2ED24853" w14:textId="40870F8C" w:rsidR="000B3F3A" w:rsidRDefault="000B3F3A" w:rsidP="0093017C">
      <w:pPr>
        <w:widowControl w:val="0"/>
        <w:autoSpaceDE w:val="0"/>
        <w:autoSpaceDN w:val="0"/>
        <w:spacing w:before="71"/>
        <w:outlineLvl w:val="1"/>
        <w:rPr>
          <w:rFonts w:ascii="Arial" w:eastAsia="Verdana" w:hAnsi="Arial" w:cs="Arial"/>
          <w:b/>
          <w:bCs/>
          <w:w w:val="95"/>
          <w:lang w:val="hr-HR"/>
        </w:rPr>
      </w:pPr>
    </w:p>
    <w:p w14:paraId="186C4EBF" w14:textId="4F078634" w:rsidR="000B3F3A" w:rsidRDefault="000B3F3A" w:rsidP="0093017C">
      <w:pPr>
        <w:widowControl w:val="0"/>
        <w:autoSpaceDE w:val="0"/>
        <w:autoSpaceDN w:val="0"/>
        <w:spacing w:before="71"/>
        <w:outlineLvl w:val="1"/>
        <w:rPr>
          <w:rFonts w:ascii="Arial" w:eastAsia="Verdana" w:hAnsi="Arial" w:cs="Arial"/>
          <w:b/>
          <w:bCs/>
          <w:w w:val="95"/>
          <w:lang w:val="hr-HR"/>
        </w:rPr>
      </w:pPr>
    </w:p>
    <w:p w14:paraId="6EB44EAE" w14:textId="40BE3FD6" w:rsidR="000B3F3A" w:rsidRDefault="000B3F3A" w:rsidP="0093017C">
      <w:pPr>
        <w:widowControl w:val="0"/>
        <w:autoSpaceDE w:val="0"/>
        <w:autoSpaceDN w:val="0"/>
        <w:spacing w:before="71"/>
        <w:outlineLvl w:val="1"/>
        <w:rPr>
          <w:rFonts w:ascii="Arial" w:eastAsia="Verdana" w:hAnsi="Arial" w:cs="Arial"/>
          <w:b/>
          <w:bCs/>
          <w:w w:val="95"/>
          <w:lang w:val="hr-HR"/>
        </w:rPr>
      </w:pPr>
    </w:p>
    <w:p w14:paraId="5DA3BB53" w14:textId="77777777" w:rsidR="000B3F3A" w:rsidRDefault="000B3F3A" w:rsidP="0093017C">
      <w:pPr>
        <w:widowControl w:val="0"/>
        <w:autoSpaceDE w:val="0"/>
        <w:autoSpaceDN w:val="0"/>
        <w:spacing w:before="71"/>
        <w:outlineLvl w:val="1"/>
        <w:rPr>
          <w:rFonts w:ascii="Arial" w:eastAsia="Verdana" w:hAnsi="Arial" w:cs="Arial"/>
          <w:b/>
          <w:bCs/>
          <w:w w:val="95"/>
          <w:lang w:val="hr-HR"/>
        </w:rPr>
      </w:pPr>
    </w:p>
    <w:p w14:paraId="4E87031D" w14:textId="77777777" w:rsidR="0093017C" w:rsidRPr="00850FF6" w:rsidRDefault="0093017C" w:rsidP="0093017C">
      <w:pPr>
        <w:widowControl w:val="0"/>
        <w:autoSpaceDE w:val="0"/>
        <w:autoSpaceDN w:val="0"/>
        <w:spacing w:before="71"/>
        <w:outlineLvl w:val="1"/>
        <w:rPr>
          <w:rFonts w:ascii="Arial" w:eastAsia="Verdana" w:hAnsi="Arial" w:cs="Arial"/>
          <w:b/>
          <w:bCs/>
          <w:w w:val="95"/>
          <w:lang w:val="hr-HR"/>
        </w:rPr>
      </w:pPr>
    </w:p>
    <w:tbl>
      <w:tblPr>
        <w:tblStyle w:val="TableGrid"/>
        <w:tblW w:w="0" w:type="auto"/>
        <w:tblLook w:val="04A0" w:firstRow="1" w:lastRow="0" w:firstColumn="1" w:lastColumn="0" w:noHBand="0" w:noVBand="1"/>
      </w:tblPr>
      <w:tblGrid>
        <w:gridCol w:w="1486"/>
        <w:gridCol w:w="2032"/>
        <w:gridCol w:w="2382"/>
        <w:gridCol w:w="402"/>
        <w:gridCol w:w="1183"/>
        <w:gridCol w:w="1576"/>
      </w:tblGrid>
      <w:tr w:rsidR="0093017C" w:rsidRPr="00850FF6" w14:paraId="67484565" w14:textId="77777777" w:rsidTr="00FA2218">
        <w:tc>
          <w:tcPr>
            <w:tcW w:w="3518" w:type="dxa"/>
            <w:gridSpan w:val="2"/>
            <w:shd w:val="clear" w:color="auto" w:fill="8EAADB"/>
          </w:tcPr>
          <w:p w14:paraId="54BF548A" w14:textId="77777777" w:rsidR="0093017C" w:rsidRPr="00850FF6" w:rsidRDefault="0093017C" w:rsidP="00DF0517">
            <w:pPr>
              <w:spacing w:line="276" w:lineRule="auto"/>
              <w:jc w:val="both"/>
              <w:rPr>
                <w:rFonts w:ascii="Arial" w:eastAsia="Calibri" w:hAnsi="Arial" w:cs="Arial"/>
                <w:b/>
                <w:w w:val="95"/>
                <w:lang w:val="hr-HR"/>
              </w:rPr>
            </w:pPr>
            <w:r w:rsidRPr="00850FF6">
              <w:rPr>
                <w:rFonts w:ascii="Arial" w:eastAsia="Calibri" w:hAnsi="Arial" w:cs="Arial"/>
                <w:b/>
                <w:w w:val="95"/>
                <w:lang w:val="hr-HR"/>
              </w:rPr>
              <w:lastRenderedPageBreak/>
              <w:t>Strateški cilj 1</w:t>
            </w:r>
          </w:p>
        </w:tc>
        <w:tc>
          <w:tcPr>
            <w:tcW w:w="5543" w:type="dxa"/>
            <w:gridSpan w:val="4"/>
            <w:shd w:val="clear" w:color="auto" w:fill="8EAADB"/>
            <w:vAlign w:val="center"/>
          </w:tcPr>
          <w:p w14:paraId="4B1B0980" w14:textId="77777777" w:rsidR="0093017C" w:rsidRPr="00850FF6" w:rsidRDefault="0093017C" w:rsidP="00DF0517">
            <w:pPr>
              <w:spacing w:line="276" w:lineRule="auto"/>
              <w:jc w:val="both"/>
              <w:rPr>
                <w:rFonts w:ascii="Arial" w:eastAsia="Calibri" w:hAnsi="Arial" w:cs="Arial"/>
                <w:b/>
                <w:i/>
                <w:w w:val="95"/>
                <w:lang w:val="hr-HR"/>
              </w:rPr>
            </w:pPr>
            <w:r>
              <w:rPr>
                <w:rFonts w:ascii="Arial" w:eastAsia="Calibri" w:hAnsi="Arial" w:cs="Arial"/>
                <w:b/>
                <w:i/>
                <w:w w:val="95"/>
                <w:lang w:val="hr-HR"/>
              </w:rPr>
              <w:t>Efikasnost i efektivnost pravosudnih institucija u BiH</w:t>
            </w:r>
          </w:p>
        </w:tc>
      </w:tr>
      <w:tr w:rsidR="0093017C" w:rsidRPr="00850FF6" w14:paraId="4C1E80CE" w14:textId="77777777" w:rsidTr="00FA2218">
        <w:tc>
          <w:tcPr>
            <w:tcW w:w="3518" w:type="dxa"/>
            <w:gridSpan w:val="2"/>
            <w:shd w:val="clear" w:color="auto" w:fill="8EAADB"/>
          </w:tcPr>
          <w:p w14:paraId="5A9B21FC" w14:textId="692C2D87" w:rsidR="0093017C" w:rsidRPr="00850FF6" w:rsidRDefault="000B3F3A" w:rsidP="00DF0517">
            <w:pPr>
              <w:spacing w:line="276" w:lineRule="auto"/>
              <w:jc w:val="both"/>
              <w:rPr>
                <w:rFonts w:ascii="Arial" w:eastAsia="Calibri" w:hAnsi="Arial" w:cs="Arial"/>
                <w:b/>
                <w:w w:val="95"/>
                <w:lang w:val="hr-HR"/>
              </w:rPr>
            </w:pPr>
            <w:r>
              <w:rPr>
                <w:rFonts w:ascii="Arial" w:eastAsia="Calibri" w:hAnsi="Arial" w:cs="Arial"/>
                <w:b/>
                <w:w w:val="95"/>
                <w:lang w:val="hr-HR"/>
              </w:rPr>
              <w:t>Trogodišnji cilj 1.3</w:t>
            </w:r>
            <w:r w:rsidR="0093017C" w:rsidRPr="00850FF6">
              <w:rPr>
                <w:rFonts w:ascii="Arial" w:eastAsia="Calibri" w:hAnsi="Arial" w:cs="Arial"/>
                <w:b/>
                <w:w w:val="95"/>
                <w:lang w:val="hr-HR"/>
              </w:rPr>
              <w:t>.</w:t>
            </w:r>
          </w:p>
        </w:tc>
        <w:tc>
          <w:tcPr>
            <w:tcW w:w="5543" w:type="dxa"/>
            <w:gridSpan w:val="4"/>
            <w:shd w:val="clear" w:color="auto" w:fill="8EAADB"/>
            <w:vAlign w:val="center"/>
          </w:tcPr>
          <w:p w14:paraId="0C73A8C7" w14:textId="3C537471" w:rsidR="0093017C" w:rsidRPr="00850FF6" w:rsidRDefault="00FB759D" w:rsidP="00FB759D">
            <w:pPr>
              <w:spacing w:line="276" w:lineRule="auto"/>
              <w:jc w:val="both"/>
              <w:rPr>
                <w:rFonts w:ascii="Arial" w:eastAsia="Calibri" w:hAnsi="Arial" w:cs="Arial"/>
                <w:i/>
                <w:w w:val="95"/>
                <w:lang w:val="hr-HR"/>
              </w:rPr>
            </w:pPr>
            <w:r>
              <w:rPr>
                <w:rFonts w:ascii="Arial" w:eastAsia="Calibri" w:hAnsi="Arial" w:cs="Arial"/>
                <w:i/>
                <w:w w:val="95"/>
                <w:lang w:val="hr-HR"/>
              </w:rPr>
              <w:t>Sprovođenje suđenja u razumnom roku</w:t>
            </w:r>
          </w:p>
        </w:tc>
      </w:tr>
      <w:tr w:rsidR="0093017C" w:rsidRPr="00850FF6" w14:paraId="0C54B55F" w14:textId="77777777" w:rsidTr="00FA2218">
        <w:tc>
          <w:tcPr>
            <w:tcW w:w="3518" w:type="dxa"/>
            <w:gridSpan w:val="2"/>
            <w:vMerge w:val="restart"/>
            <w:shd w:val="clear" w:color="auto" w:fill="8EAADB"/>
          </w:tcPr>
          <w:p w14:paraId="4940469D" w14:textId="77777777" w:rsidR="0093017C" w:rsidRPr="00850FF6" w:rsidRDefault="0093017C" w:rsidP="00DF0517">
            <w:pPr>
              <w:spacing w:line="276" w:lineRule="auto"/>
              <w:jc w:val="both"/>
              <w:rPr>
                <w:rFonts w:ascii="Arial" w:eastAsia="Calibri" w:hAnsi="Arial" w:cs="Arial"/>
                <w:b/>
                <w:w w:val="95"/>
                <w:lang w:val="hr-HR"/>
              </w:rPr>
            </w:pPr>
            <w:r w:rsidRPr="00850FF6">
              <w:rPr>
                <w:rFonts w:ascii="Arial" w:eastAsia="Calibri" w:hAnsi="Arial" w:cs="Arial"/>
                <w:b/>
                <w:w w:val="95"/>
                <w:lang w:val="hr-HR"/>
              </w:rPr>
              <w:t>Pokazatelji za izlazne rezultate</w:t>
            </w:r>
          </w:p>
        </w:tc>
        <w:tc>
          <w:tcPr>
            <w:tcW w:w="5543" w:type="dxa"/>
            <w:gridSpan w:val="4"/>
            <w:shd w:val="clear" w:color="auto" w:fill="8EAADB"/>
            <w:vAlign w:val="center"/>
          </w:tcPr>
          <w:p w14:paraId="41E1BE77" w14:textId="77777777" w:rsidR="0093017C" w:rsidRPr="00850FF6" w:rsidRDefault="0093017C" w:rsidP="00DF0517">
            <w:pPr>
              <w:spacing w:line="276" w:lineRule="auto"/>
              <w:jc w:val="center"/>
              <w:rPr>
                <w:rFonts w:ascii="Arial" w:eastAsia="Calibri" w:hAnsi="Arial" w:cs="Arial"/>
                <w:b/>
                <w:w w:val="95"/>
                <w:lang w:val="hr-HR"/>
              </w:rPr>
            </w:pPr>
            <w:r w:rsidRPr="00850FF6">
              <w:rPr>
                <w:rFonts w:ascii="Arial" w:eastAsia="Calibri" w:hAnsi="Arial" w:cs="Arial"/>
                <w:b/>
                <w:w w:val="95"/>
                <w:lang w:val="hr-HR"/>
              </w:rPr>
              <w:t>Očekivani rezultati po godinama</w:t>
            </w:r>
          </w:p>
        </w:tc>
      </w:tr>
      <w:tr w:rsidR="0093017C" w:rsidRPr="00850FF6" w14:paraId="4295DA4B" w14:textId="77777777" w:rsidTr="00FA2218">
        <w:tc>
          <w:tcPr>
            <w:tcW w:w="3518" w:type="dxa"/>
            <w:gridSpan w:val="2"/>
            <w:vMerge/>
            <w:shd w:val="clear" w:color="auto" w:fill="8EAADB"/>
          </w:tcPr>
          <w:p w14:paraId="28BEC4B2" w14:textId="77777777" w:rsidR="0093017C" w:rsidRPr="00850FF6" w:rsidRDefault="0093017C" w:rsidP="00DF0517">
            <w:pPr>
              <w:spacing w:line="276" w:lineRule="auto"/>
              <w:jc w:val="both"/>
              <w:rPr>
                <w:rFonts w:ascii="Arial" w:eastAsia="Calibri" w:hAnsi="Arial" w:cs="Arial"/>
                <w:w w:val="95"/>
                <w:lang w:val="hr-HR"/>
              </w:rPr>
            </w:pPr>
          </w:p>
        </w:tc>
        <w:tc>
          <w:tcPr>
            <w:tcW w:w="2382" w:type="dxa"/>
            <w:shd w:val="clear" w:color="auto" w:fill="D9E2F3"/>
            <w:vAlign w:val="center"/>
          </w:tcPr>
          <w:p w14:paraId="398CA992" w14:textId="77777777" w:rsidR="0093017C" w:rsidRPr="00850FF6" w:rsidRDefault="0093017C" w:rsidP="00DF0517">
            <w:pPr>
              <w:spacing w:line="276" w:lineRule="auto"/>
              <w:jc w:val="center"/>
              <w:rPr>
                <w:rFonts w:ascii="Arial" w:eastAsia="Calibri" w:hAnsi="Arial" w:cs="Arial"/>
                <w:w w:val="95"/>
                <w:lang w:val="hr-HR"/>
              </w:rPr>
            </w:pPr>
            <w:r w:rsidRPr="00850FF6">
              <w:rPr>
                <w:rFonts w:ascii="Arial" w:eastAsia="Calibri" w:hAnsi="Arial" w:cs="Arial"/>
                <w:w w:val="95"/>
                <w:lang w:val="hr-HR"/>
              </w:rPr>
              <w:t>202</w:t>
            </w:r>
            <w:r>
              <w:rPr>
                <w:rFonts w:ascii="Arial" w:eastAsia="Calibri" w:hAnsi="Arial" w:cs="Arial"/>
                <w:w w:val="95"/>
                <w:lang w:val="hr-HR"/>
              </w:rPr>
              <w:t>1</w:t>
            </w:r>
            <w:r w:rsidRPr="00850FF6">
              <w:rPr>
                <w:rFonts w:ascii="Arial" w:eastAsia="Calibri" w:hAnsi="Arial" w:cs="Arial"/>
                <w:w w:val="95"/>
                <w:lang w:val="hr-HR"/>
              </w:rPr>
              <w:t xml:space="preserve"> (n)</w:t>
            </w:r>
          </w:p>
        </w:tc>
        <w:tc>
          <w:tcPr>
            <w:tcW w:w="1585" w:type="dxa"/>
            <w:gridSpan w:val="2"/>
            <w:shd w:val="clear" w:color="auto" w:fill="D9E2F3"/>
            <w:vAlign w:val="center"/>
          </w:tcPr>
          <w:p w14:paraId="645215C3" w14:textId="77777777" w:rsidR="0093017C" w:rsidRPr="00850FF6" w:rsidRDefault="0093017C" w:rsidP="00DF0517">
            <w:pPr>
              <w:spacing w:line="276" w:lineRule="auto"/>
              <w:jc w:val="center"/>
              <w:rPr>
                <w:rFonts w:ascii="Arial" w:eastAsia="Calibri" w:hAnsi="Arial" w:cs="Arial"/>
                <w:w w:val="95"/>
                <w:lang w:val="hr-HR"/>
              </w:rPr>
            </w:pPr>
            <w:r w:rsidRPr="00850FF6">
              <w:rPr>
                <w:rFonts w:ascii="Arial" w:eastAsia="Calibri" w:hAnsi="Arial" w:cs="Arial"/>
                <w:w w:val="95"/>
                <w:lang w:val="hr-HR"/>
              </w:rPr>
              <w:t>202</w:t>
            </w:r>
            <w:r>
              <w:rPr>
                <w:rFonts w:ascii="Arial" w:eastAsia="Calibri" w:hAnsi="Arial" w:cs="Arial"/>
                <w:w w:val="95"/>
                <w:lang w:val="hr-HR"/>
              </w:rPr>
              <w:t>2</w:t>
            </w:r>
            <w:r w:rsidRPr="00850FF6">
              <w:rPr>
                <w:rFonts w:ascii="Arial" w:eastAsia="Calibri" w:hAnsi="Arial" w:cs="Arial"/>
                <w:w w:val="95"/>
                <w:lang w:val="hr-HR"/>
              </w:rPr>
              <w:t xml:space="preserve"> (n+1)</w:t>
            </w:r>
          </w:p>
        </w:tc>
        <w:tc>
          <w:tcPr>
            <w:tcW w:w="1576" w:type="dxa"/>
            <w:shd w:val="clear" w:color="auto" w:fill="D9E2F3"/>
            <w:vAlign w:val="center"/>
          </w:tcPr>
          <w:p w14:paraId="3C19BDDF" w14:textId="77777777" w:rsidR="0093017C" w:rsidRPr="00850FF6" w:rsidRDefault="0093017C" w:rsidP="00DF0517">
            <w:pPr>
              <w:spacing w:line="276" w:lineRule="auto"/>
              <w:jc w:val="center"/>
              <w:rPr>
                <w:rFonts w:ascii="Arial" w:eastAsia="Calibri" w:hAnsi="Arial" w:cs="Arial"/>
                <w:w w:val="95"/>
                <w:lang w:val="hr-HR"/>
              </w:rPr>
            </w:pPr>
            <w:r w:rsidRPr="00850FF6">
              <w:rPr>
                <w:rFonts w:ascii="Arial" w:eastAsia="Calibri" w:hAnsi="Arial" w:cs="Arial"/>
                <w:w w:val="95"/>
                <w:lang w:val="hr-HR"/>
              </w:rPr>
              <w:t>202</w:t>
            </w:r>
            <w:r>
              <w:rPr>
                <w:rFonts w:ascii="Arial" w:eastAsia="Calibri" w:hAnsi="Arial" w:cs="Arial"/>
                <w:w w:val="95"/>
                <w:lang w:val="hr-HR"/>
              </w:rPr>
              <w:t>3</w:t>
            </w:r>
            <w:r w:rsidRPr="00850FF6">
              <w:rPr>
                <w:rFonts w:ascii="Arial" w:eastAsia="Calibri" w:hAnsi="Arial" w:cs="Arial"/>
                <w:w w:val="95"/>
                <w:lang w:val="hr-HR"/>
              </w:rPr>
              <w:t xml:space="preserve"> (n+2)</w:t>
            </w:r>
          </w:p>
        </w:tc>
      </w:tr>
      <w:tr w:rsidR="0093017C" w:rsidRPr="00850FF6" w14:paraId="50BF093E" w14:textId="77777777" w:rsidTr="00FA2218">
        <w:tc>
          <w:tcPr>
            <w:tcW w:w="3518" w:type="dxa"/>
            <w:gridSpan w:val="2"/>
          </w:tcPr>
          <w:p w14:paraId="09E457A0" w14:textId="70FB766D" w:rsidR="0093017C" w:rsidRPr="00850FF6" w:rsidRDefault="00FB759D" w:rsidP="0093017C">
            <w:pPr>
              <w:spacing w:line="276" w:lineRule="auto"/>
              <w:jc w:val="both"/>
              <w:rPr>
                <w:rFonts w:ascii="Arial" w:eastAsia="Calibri" w:hAnsi="Arial" w:cs="Arial"/>
                <w:w w:val="95"/>
                <w:lang w:val="hr-HR"/>
              </w:rPr>
            </w:pPr>
            <w:r>
              <w:rPr>
                <w:rFonts w:ascii="Arial" w:eastAsia="Calibri" w:hAnsi="Arial" w:cs="Arial"/>
                <w:w w:val="95"/>
                <w:lang w:val="hr-HR"/>
              </w:rPr>
              <w:t>Sprovođenje suđenja u razumnom roku</w:t>
            </w:r>
          </w:p>
        </w:tc>
        <w:tc>
          <w:tcPr>
            <w:tcW w:w="2382" w:type="dxa"/>
            <w:vAlign w:val="center"/>
          </w:tcPr>
          <w:p w14:paraId="18024994" w14:textId="346B4C44" w:rsidR="0093017C" w:rsidRPr="00C1750D" w:rsidRDefault="00FB759D"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kontinuirano</w:t>
            </w:r>
          </w:p>
        </w:tc>
        <w:tc>
          <w:tcPr>
            <w:tcW w:w="1585" w:type="dxa"/>
            <w:gridSpan w:val="2"/>
            <w:vAlign w:val="center"/>
          </w:tcPr>
          <w:p w14:paraId="2ACD6BF0" w14:textId="07371F27" w:rsidR="0093017C" w:rsidRPr="00C1750D" w:rsidRDefault="00FB759D"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kontinuirano</w:t>
            </w:r>
          </w:p>
        </w:tc>
        <w:tc>
          <w:tcPr>
            <w:tcW w:w="1576" w:type="dxa"/>
            <w:vAlign w:val="center"/>
          </w:tcPr>
          <w:p w14:paraId="25B2A05E" w14:textId="1F427802" w:rsidR="0093017C" w:rsidRPr="00C1750D" w:rsidRDefault="00FB759D"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kontinuirano</w:t>
            </w:r>
          </w:p>
        </w:tc>
      </w:tr>
      <w:tr w:rsidR="0093017C" w:rsidRPr="00850FF6" w14:paraId="709E9A0C" w14:textId="77777777" w:rsidTr="00FA2218">
        <w:tc>
          <w:tcPr>
            <w:tcW w:w="1486" w:type="dxa"/>
            <w:shd w:val="clear" w:color="auto" w:fill="D9E2F3"/>
          </w:tcPr>
          <w:p w14:paraId="4BD27A39" w14:textId="77777777" w:rsidR="0093017C" w:rsidRPr="00850FF6" w:rsidRDefault="0093017C" w:rsidP="00DF0517">
            <w:pPr>
              <w:spacing w:line="276" w:lineRule="auto"/>
              <w:jc w:val="center"/>
              <w:rPr>
                <w:rFonts w:ascii="Arial" w:eastAsia="Calibri" w:hAnsi="Arial" w:cs="Arial"/>
                <w:b/>
                <w:w w:val="95"/>
                <w:lang w:val="hr-HR"/>
              </w:rPr>
            </w:pPr>
            <w:r w:rsidRPr="00850FF6">
              <w:rPr>
                <w:rFonts w:ascii="Arial" w:eastAsia="Calibri" w:hAnsi="Arial" w:cs="Arial"/>
                <w:b/>
                <w:w w:val="95"/>
                <w:lang w:val="hr-HR"/>
              </w:rPr>
              <w:t>Redni broj</w:t>
            </w:r>
          </w:p>
        </w:tc>
        <w:tc>
          <w:tcPr>
            <w:tcW w:w="2032" w:type="dxa"/>
            <w:shd w:val="clear" w:color="auto" w:fill="D9E2F3"/>
          </w:tcPr>
          <w:p w14:paraId="64A7A95B" w14:textId="77777777" w:rsidR="0093017C" w:rsidRPr="00850FF6" w:rsidRDefault="0093017C" w:rsidP="00DF0517">
            <w:pPr>
              <w:spacing w:line="276" w:lineRule="auto"/>
              <w:jc w:val="center"/>
              <w:rPr>
                <w:rFonts w:ascii="Arial" w:eastAsia="Calibri" w:hAnsi="Arial" w:cs="Arial"/>
                <w:b/>
                <w:w w:val="95"/>
                <w:lang w:val="hr-HR"/>
              </w:rPr>
            </w:pPr>
            <w:r w:rsidRPr="00850FF6">
              <w:rPr>
                <w:rFonts w:ascii="Arial" w:eastAsia="Calibri" w:hAnsi="Arial" w:cs="Arial"/>
                <w:b/>
                <w:w w:val="95"/>
                <w:lang w:val="hr-HR"/>
              </w:rPr>
              <w:t>Naziv aktivnosti za 2020. godinu</w:t>
            </w:r>
          </w:p>
        </w:tc>
        <w:tc>
          <w:tcPr>
            <w:tcW w:w="2784" w:type="dxa"/>
            <w:gridSpan w:val="2"/>
            <w:shd w:val="clear" w:color="auto" w:fill="D9E2F3"/>
          </w:tcPr>
          <w:p w14:paraId="0F19014C" w14:textId="77777777" w:rsidR="0093017C" w:rsidRPr="00850FF6" w:rsidRDefault="0093017C" w:rsidP="00DF0517">
            <w:pPr>
              <w:spacing w:line="276" w:lineRule="auto"/>
              <w:jc w:val="center"/>
              <w:rPr>
                <w:rFonts w:ascii="Arial" w:eastAsia="Calibri" w:hAnsi="Arial" w:cs="Arial"/>
                <w:b/>
                <w:w w:val="95"/>
                <w:lang w:val="hr-HR"/>
              </w:rPr>
            </w:pPr>
            <w:r w:rsidRPr="00850FF6">
              <w:rPr>
                <w:rFonts w:ascii="Arial" w:eastAsia="Calibri" w:hAnsi="Arial" w:cs="Arial"/>
                <w:b/>
                <w:w w:val="95"/>
                <w:lang w:val="hr-HR"/>
              </w:rPr>
              <w:t xml:space="preserve">Rok izvršenja </w:t>
            </w:r>
          </w:p>
          <w:p w14:paraId="4D53700A" w14:textId="77777777" w:rsidR="0093017C" w:rsidRPr="00850FF6" w:rsidRDefault="0093017C" w:rsidP="00DF0517">
            <w:pPr>
              <w:spacing w:line="276" w:lineRule="auto"/>
              <w:jc w:val="center"/>
              <w:rPr>
                <w:rFonts w:ascii="Arial" w:eastAsia="Calibri" w:hAnsi="Arial" w:cs="Arial"/>
                <w:w w:val="95"/>
                <w:lang w:val="hr-HR"/>
              </w:rPr>
            </w:pPr>
            <w:r>
              <w:rPr>
                <w:rFonts w:ascii="Arial" w:eastAsia="Calibri" w:hAnsi="Arial" w:cs="Arial"/>
                <w:w w:val="95"/>
                <w:lang w:val="hr-HR"/>
              </w:rPr>
              <w:t>(po kvartalima u 2021</w:t>
            </w:r>
            <w:r w:rsidRPr="00850FF6">
              <w:rPr>
                <w:rFonts w:ascii="Arial" w:eastAsia="Calibri" w:hAnsi="Arial" w:cs="Arial"/>
                <w:w w:val="95"/>
                <w:lang w:val="hr-HR"/>
              </w:rPr>
              <w:t>. godini)</w:t>
            </w:r>
          </w:p>
        </w:tc>
        <w:tc>
          <w:tcPr>
            <w:tcW w:w="2759" w:type="dxa"/>
            <w:gridSpan w:val="2"/>
            <w:shd w:val="clear" w:color="auto" w:fill="D9E2F3"/>
          </w:tcPr>
          <w:p w14:paraId="14FE08A7" w14:textId="77777777" w:rsidR="0093017C" w:rsidRPr="00850FF6" w:rsidRDefault="0093017C" w:rsidP="00DF0517">
            <w:pPr>
              <w:spacing w:line="276" w:lineRule="auto"/>
              <w:jc w:val="center"/>
              <w:rPr>
                <w:rFonts w:ascii="Arial" w:eastAsia="Calibri" w:hAnsi="Arial" w:cs="Arial"/>
                <w:b/>
                <w:w w:val="95"/>
                <w:lang w:val="hr-HR"/>
              </w:rPr>
            </w:pPr>
            <w:r w:rsidRPr="00850FF6">
              <w:rPr>
                <w:rFonts w:ascii="Arial" w:eastAsia="Calibri" w:hAnsi="Arial" w:cs="Arial"/>
                <w:b/>
                <w:w w:val="95"/>
                <w:lang w:val="hr-HR"/>
              </w:rPr>
              <w:t xml:space="preserve">Nosilac </w:t>
            </w:r>
            <w:r w:rsidRPr="00850FF6">
              <w:rPr>
                <w:rFonts w:ascii="Arial" w:eastAsia="Calibri" w:hAnsi="Arial" w:cs="Arial"/>
                <w:w w:val="95"/>
                <w:lang w:val="hr-HR"/>
              </w:rPr>
              <w:t>(najmanji organizacioni dio)</w:t>
            </w:r>
          </w:p>
        </w:tc>
      </w:tr>
      <w:tr w:rsidR="0093017C" w:rsidRPr="00850FF6" w14:paraId="597028DB" w14:textId="77777777" w:rsidTr="00DF0517">
        <w:trPr>
          <w:trHeight w:val="1598"/>
        </w:trPr>
        <w:tc>
          <w:tcPr>
            <w:tcW w:w="1486" w:type="dxa"/>
          </w:tcPr>
          <w:p w14:paraId="0F88C515" w14:textId="77777777" w:rsidR="0093017C" w:rsidRPr="00C1750D" w:rsidRDefault="0093017C"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1.</w:t>
            </w:r>
          </w:p>
        </w:tc>
        <w:tc>
          <w:tcPr>
            <w:tcW w:w="2032" w:type="dxa"/>
          </w:tcPr>
          <w:p w14:paraId="0CFD80E3" w14:textId="48DC681B" w:rsidR="0093017C" w:rsidRPr="00C1750D" w:rsidRDefault="000B3F3A" w:rsidP="00DF0517">
            <w:pPr>
              <w:spacing w:line="276" w:lineRule="auto"/>
              <w:jc w:val="both"/>
              <w:rPr>
                <w:rFonts w:ascii="Arial" w:eastAsia="Calibri" w:hAnsi="Arial" w:cs="Arial"/>
                <w:color w:val="FF0000"/>
                <w:w w:val="95"/>
                <w:lang w:val="hr-HR"/>
              </w:rPr>
            </w:pPr>
            <w:r>
              <w:rPr>
                <w:rFonts w:ascii="Arial" w:eastAsia="Calibri" w:hAnsi="Arial" w:cs="Arial"/>
                <w:color w:val="FF0000"/>
                <w:w w:val="95"/>
                <w:lang w:val="hr-HR"/>
              </w:rPr>
              <w:t xml:space="preserve">Odlučivanje o zahtjevima za ubrzanje postpaka </w:t>
            </w:r>
          </w:p>
        </w:tc>
        <w:tc>
          <w:tcPr>
            <w:tcW w:w="2784" w:type="dxa"/>
            <w:gridSpan w:val="2"/>
            <w:vAlign w:val="center"/>
          </w:tcPr>
          <w:p w14:paraId="7446382A" w14:textId="77777777" w:rsidR="0093017C" w:rsidRDefault="0093017C" w:rsidP="00DF0517">
            <w:pPr>
              <w:spacing w:line="276" w:lineRule="auto"/>
              <w:jc w:val="center"/>
              <w:rPr>
                <w:rFonts w:ascii="Arial" w:eastAsia="Calibri" w:hAnsi="Arial" w:cs="Arial"/>
                <w:color w:val="FF0000"/>
                <w:w w:val="95"/>
                <w:lang w:val="hr-HR"/>
              </w:rPr>
            </w:pPr>
          </w:p>
          <w:p w14:paraId="44E589D6" w14:textId="77777777" w:rsidR="0093017C" w:rsidRDefault="0093017C" w:rsidP="00DF0517">
            <w:pPr>
              <w:spacing w:line="276" w:lineRule="auto"/>
              <w:jc w:val="center"/>
              <w:rPr>
                <w:rFonts w:ascii="Arial" w:eastAsia="Calibri" w:hAnsi="Arial" w:cs="Arial"/>
                <w:color w:val="FF0000"/>
                <w:w w:val="95"/>
                <w:lang w:val="hr-HR"/>
              </w:rPr>
            </w:pPr>
          </w:p>
          <w:p w14:paraId="34E5A3D8" w14:textId="77777777" w:rsidR="0093017C" w:rsidRDefault="0093017C" w:rsidP="00DF0517">
            <w:pPr>
              <w:spacing w:line="276" w:lineRule="auto"/>
              <w:jc w:val="center"/>
              <w:rPr>
                <w:rFonts w:ascii="Arial" w:eastAsia="Calibri" w:hAnsi="Arial" w:cs="Arial"/>
                <w:color w:val="FF0000"/>
                <w:w w:val="95"/>
                <w:lang w:val="hr-HR"/>
              </w:rPr>
            </w:pPr>
          </w:p>
          <w:p w14:paraId="68CB6BC9" w14:textId="4509D463" w:rsidR="0093017C" w:rsidRDefault="000B3F3A"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 xml:space="preserve">I </w:t>
            </w:r>
          </w:p>
          <w:p w14:paraId="5EF2E173" w14:textId="77777777" w:rsidR="0093017C" w:rsidRPr="007A0326" w:rsidRDefault="0093017C" w:rsidP="00DF0517">
            <w:pPr>
              <w:rPr>
                <w:rFonts w:ascii="Arial" w:eastAsia="Calibri" w:hAnsi="Arial" w:cs="Arial"/>
                <w:lang w:val="hr-HR"/>
              </w:rPr>
            </w:pPr>
          </w:p>
          <w:p w14:paraId="26BFD40B" w14:textId="77777777" w:rsidR="0093017C" w:rsidRPr="007A0326" w:rsidRDefault="0093017C" w:rsidP="00DF0517">
            <w:pPr>
              <w:rPr>
                <w:rFonts w:ascii="Arial" w:eastAsia="Calibri" w:hAnsi="Arial" w:cs="Arial"/>
                <w:lang w:val="hr-HR"/>
              </w:rPr>
            </w:pPr>
          </w:p>
        </w:tc>
        <w:tc>
          <w:tcPr>
            <w:tcW w:w="2759" w:type="dxa"/>
            <w:gridSpan w:val="2"/>
            <w:vAlign w:val="center"/>
          </w:tcPr>
          <w:p w14:paraId="2ECF3E76" w14:textId="047DFF2D" w:rsidR="000B3F3A" w:rsidRPr="007A0326" w:rsidRDefault="000B3F3A" w:rsidP="000B3F3A">
            <w:pPr>
              <w:pStyle w:val="ListParagraph"/>
              <w:spacing w:line="276" w:lineRule="auto"/>
              <w:jc w:val="center"/>
              <w:rPr>
                <w:lang w:val="hr-HR"/>
              </w:rPr>
            </w:pPr>
          </w:p>
          <w:p w14:paraId="335BBC8A" w14:textId="77777777" w:rsidR="0093017C" w:rsidRDefault="0093017C" w:rsidP="00DF0517">
            <w:pPr>
              <w:rPr>
                <w:lang w:val="hr-HR"/>
              </w:rPr>
            </w:pPr>
          </w:p>
          <w:p w14:paraId="615CCFB3" w14:textId="77777777" w:rsidR="0093017C" w:rsidRDefault="0093017C" w:rsidP="00DF0517">
            <w:pPr>
              <w:rPr>
                <w:lang w:val="hr-HR"/>
              </w:rPr>
            </w:pPr>
          </w:p>
          <w:p w14:paraId="4098F080" w14:textId="75005AE9" w:rsidR="0093017C" w:rsidRPr="000B3F3A" w:rsidRDefault="000B3F3A" w:rsidP="00DF0517">
            <w:pPr>
              <w:rPr>
                <w:color w:val="FF0000"/>
                <w:lang w:val="hr-HR"/>
              </w:rPr>
            </w:pPr>
            <w:r>
              <w:rPr>
                <w:color w:val="FF0000"/>
                <w:lang w:val="hr-HR"/>
              </w:rPr>
              <w:t xml:space="preserve">         </w:t>
            </w:r>
            <w:r w:rsidRPr="000B3F3A">
              <w:rPr>
                <w:color w:val="FF0000"/>
                <w:lang w:val="hr-HR"/>
              </w:rPr>
              <w:t>Predsjednik suda</w:t>
            </w:r>
          </w:p>
          <w:p w14:paraId="464F3C9C" w14:textId="77777777" w:rsidR="0093017C" w:rsidRDefault="0093017C" w:rsidP="00DF0517">
            <w:pPr>
              <w:rPr>
                <w:lang w:val="hr-HR"/>
              </w:rPr>
            </w:pPr>
          </w:p>
          <w:p w14:paraId="503697F3" w14:textId="5F75FC6E" w:rsidR="0093017C" w:rsidRPr="007A0326" w:rsidRDefault="0093017C" w:rsidP="00DF0517">
            <w:pPr>
              <w:rPr>
                <w:lang w:val="hr-HR"/>
              </w:rPr>
            </w:pPr>
          </w:p>
        </w:tc>
      </w:tr>
      <w:tr w:rsidR="0093017C" w:rsidRPr="00850FF6" w14:paraId="1A6A5803" w14:textId="77777777" w:rsidTr="00DF0517">
        <w:trPr>
          <w:trHeight w:val="1258"/>
        </w:trPr>
        <w:tc>
          <w:tcPr>
            <w:tcW w:w="1486" w:type="dxa"/>
          </w:tcPr>
          <w:p w14:paraId="3EDC42C2" w14:textId="77777777" w:rsidR="0093017C" w:rsidRDefault="0093017C"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2.</w:t>
            </w:r>
          </w:p>
        </w:tc>
        <w:tc>
          <w:tcPr>
            <w:tcW w:w="2032" w:type="dxa"/>
          </w:tcPr>
          <w:p w14:paraId="22F9E738" w14:textId="2EF43151" w:rsidR="0093017C" w:rsidRDefault="000B3F3A" w:rsidP="000B3F3A">
            <w:pPr>
              <w:spacing w:line="276" w:lineRule="auto"/>
              <w:jc w:val="both"/>
              <w:rPr>
                <w:rFonts w:ascii="Arial" w:eastAsia="Calibri" w:hAnsi="Arial" w:cs="Arial"/>
                <w:color w:val="FF0000"/>
                <w:w w:val="95"/>
                <w:lang w:val="hr-HR"/>
              </w:rPr>
            </w:pPr>
            <w:r>
              <w:rPr>
                <w:rFonts w:ascii="Arial" w:eastAsia="Calibri" w:hAnsi="Arial" w:cs="Arial"/>
                <w:color w:val="FF0000"/>
                <w:w w:val="95"/>
                <w:lang w:val="hr-HR"/>
              </w:rPr>
              <w:t>Vođenje registara o podnesenim zahtjevima i tužbama</w:t>
            </w:r>
          </w:p>
        </w:tc>
        <w:tc>
          <w:tcPr>
            <w:tcW w:w="2784" w:type="dxa"/>
            <w:gridSpan w:val="2"/>
            <w:vAlign w:val="center"/>
          </w:tcPr>
          <w:p w14:paraId="6828018B" w14:textId="77777777" w:rsidR="0093017C" w:rsidRDefault="0093017C" w:rsidP="00DF0517">
            <w:pPr>
              <w:rPr>
                <w:rFonts w:ascii="Arial" w:eastAsia="Calibri" w:hAnsi="Arial" w:cs="Arial"/>
                <w:lang w:val="hr-HR"/>
              </w:rPr>
            </w:pPr>
          </w:p>
          <w:p w14:paraId="61D02628" w14:textId="77777777" w:rsidR="0093017C" w:rsidRDefault="0093017C" w:rsidP="00DF0517">
            <w:pPr>
              <w:rPr>
                <w:rFonts w:ascii="Arial" w:eastAsia="Calibri" w:hAnsi="Arial" w:cs="Arial"/>
                <w:lang w:val="hr-HR"/>
              </w:rPr>
            </w:pPr>
          </w:p>
          <w:p w14:paraId="142E0642" w14:textId="5695ADD0" w:rsidR="0093017C" w:rsidRDefault="0093017C" w:rsidP="000B3F3A">
            <w:pPr>
              <w:rPr>
                <w:rFonts w:ascii="Arial" w:eastAsia="Calibri" w:hAnsi="Arial" w:cs="Arial"/>
                <w:color w:val="FF0000"/>
                <w:w w:val="95"/>
                <w:lang w:val="hr-HR"/>
              </w:rPr>
            </w:pPr>
            <w:r>
              <w:rPr>
                <w:rFonts w:ascii="Arial" w:eastAsia="Calibri" w:hAnsi="Arial" w:cs="Arial"/>
                <w:lang w:val="hr-HR"/>
              </w:rPr>
              <w:t xml:space="preserve">              </w:t>
            </w:r>
            <w:r w:rsidR="000B3F3A">
              <w:rPr>
                <w:rFonts w:ascii="Arial" w:eastAsia="Calibri" w:hAnsi="Arial" w:cs="Arial"/>
                <w:color w:val="FF0000"/>
                <w:lang w:val="hr-HR"/>
              </w:rPr>
              <w:t xml:space="preserve">   I</w:t>
            </w:r>
          </w:p>
        </w:tc>
        <w:tc>
          <w:tcPr>
            <w:tcW w:w="2759" w:type="dxa"/>
            <w:gridSpan w:val="2"/>
            <w:vAlign w:val="center"/>
          </w:tcPr>
          <w:p w14:paraId="514A261E" w14:textId="6FCF7756" w:rsidR="0093017C" w:rsidRDefault="0093017C" w:rsidP="0093017C">
            <w:pPr>
              <w:rPr>
                <w:color w:val="FF0000"/>
                <w:lang w:val="hr-HR"/>
              </w:rPr>
            </w:pPr>
            <w:r>
              <w:rPr>
                <w:color w:val="FF0000"/>
                <w:lang w:val="hr-HR"/>
              </w:rPr>
              <w:t xml:space="preserve">            Sudska uprava </w:t>
            </w:r>
          </w:p>
          <w:p w14:paraId="44B2CCDF" w14:textId="13370794" w:rsidR="0093017C" w:rsidRDefault="000B3F3A" w:rsidP="000B3F3A">
            <w:pPr>
              <w:rPr>
                <w:rFonts w:ascii="Arial" w:eastAsia="Calibri" w:hAnsi="Arial" w:cs="Arial"/>
                <w:color w:val="FF0000"/>
                <w:w w:val="95"/>
                <w:lang w:val="hr-HR"/>
              </w:rPr>
            </w:pPr>
            <w:r>
              <w:rPr>
                <w:color w:val="FF0000"/>
                <w:lang w:val="hr-HR"/>
              </w:rPr>
              <w:t xml:space="preserve">         Ministarstvo pravde</w:t>
            </w:r>
          </w:p>
        </w:tc>
      </w:tr>
      <w:tr w:rsidR="0093017C" w:rsidRPr="00850FF6" w14:paraId="2E4749E8" w14:textId="77777777" w:rsidTr="00FA2218">
        <w:tc>
          <w:tcPr>
            <w:tcW w:w="1486" w:type="dxa"/>
          </w:tcPr>
          <w:p w14:paraId="7CBF2C20" w14:textId="77777777" w:rsidR="0093017C" w:rsidRPr="00C1750D" w:rsidRDefault="0093017C" w:rsidP="00DF0517">
            <w:pPr>
              <w:jc w:val="center"/>
              <w:rPr>
                <w:rFonts w:ascii="Arial" w:eastAsia="Trebuchet MS" w:hAnsi="Arial" w:cs="Arial"/>
                <w:color w:val="FF0000"/>
                <w:lang w:val="hr-HR"/>
              </w:rPr>
            </w:pPr>
            <w:r>
              <w:rPr>
                <w:rFonts w:ascii="Arial" w:eastAsia="Trebuchet MS" w:hAnsi="Arial" w:cs="Arial"/>
                <w:color w:val="FF0000"/>
                <w:lang w:val="hr-HR"/>
              </w:rPr>
              <w:t xml:space="preserve">3. </w:t>
            </w:r>
          </w:p>
        </w:tc>
        <w:tc>
          <w:tcPr>
            <w:tcW w:w="2032" w:type="dxa"/>
          </w:tcPr>
          <w:p w14:paraId="4D0CBAF0" w14:textId="3300C58E" w:rsidR="0093017C" w:rsidRPr="00C1750D" w:rsidRDefault="000B3F3A" w:rsidP="000B3F3A">
            <w:pPr>
              <w:spacing w:line="276" w:lineRule="auto"/>
              <w:jc w:val="both"/>
              <w:rPr>
                <w:rFonts w:ascii="Arial" w:eastAsia="Calibri" w:hAnsi="Arial" w:cs="Arial"/>
                <w:color w:val="FF0000"/>
                <w:w w:val="95"/>
                <w:lang w:val="hr-HR"/>
              </w:rPr>
            </w:pPr>
            <w:r>
              <w:rPr>
                <w:rFonts w:ascii="Arial" w:eastAsia="Calibri" w:hAnsi="Arial" w:cs="Arial"/>
                <w:color w:val="FF0000"/>
                <w:w w:val="95"/>
                <w:lang w:val="hr-HR"/>
              </w:rPr>
              <w:t>Vođenje registara o odlukama donesenim po zahtjevima i tužbama</w:t>
            </w:r>
          </w:p>
        </w:tc>
        <w:tc>
          <w:tcPr>
            <w:tcW w:w="2784" w:type="dxa"/>
            <w:gridSpan w:val="2"/>
            <w:vAlign w:val="center"/>
          </w:tcPr>
          <w:p w14:paraId="7C6C7801" w14:textId="4A8A0ACE" w:rsidR="0093017C" w:rsidRPr="00C1750D" w:rsidRDefault="0093017C" w:rsidP="00DF0517">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I</w:t>
            </w:r>
          </w:p>
        </w:tc>
        <w:tc>
          <w:tcPr>
            <w:tcW w:w="2759" w:type="dxa"/>
            <w:gridSpan w:val="2"/>
            <w:vAlign w:val="center"/>
          </w:tcPr>
          <w:p w14:paraId="110AA047" w14:textId="77777777" w:rsidR="0093017C" w:rsidRDefault="000B3F3A" w:rsidP="000B3F3A">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 xml:space="preserve">Sudksa uprava </w:t>
            </w:r>
          </w:p>
          <w:p w14:paraId="6844B100" w14:textId="57B13843" w:rsidR="000B3F3A" w:rsidRPr="00C1750D" w:rsidRDefault="000B3F3A" w:rsidP="000B3F3A">
            <w:pPr>
              <w:spacing w:line="276" w:lineRule="auto"/>
              <w:jc w:val="center"/>
              <w:rPr>
                <w:rFonts w:ascii="Arial" w:eastAsia="Calibri" w:hAnsi="Arial" w:cs="Arial"/>
                <w:color w:val="FF0000"/>
                <w:w w:val="95"/>
                <w:lang w:val="hr-HR"/>
              </w:rPr>
            </w:pPr>
            <w:r>
              <w:rPr>
                <w:rFonts w:ascii="Arial" w:eastAsia="Calibri" w:hAnsi="Arial" w:cs="Arial"/>
                <w:color w:val="FF0000"/>
                <w:w w:val="95"/>
                <w:lang w:val="hr-HR"/>
              </w:rPr>
              <w:t>Ministarstvo pravde</w:t>
            </w:r>
          </w:p>
        </w:tc>
      </w:tr>
    </w:tbl>
    <w:p w14:paraId="758C657D" w14:textId="77777777" w:rsidR="0093017C" w:rsidRPr="00850FF6" w:rsidRDefault="0093017C" w:rsidP="0093017C">
      <w:pPr>
        <w:widowControl w:val="0"/>
        <w:autoSpaceDE w:val="0"/>
        <w:autoSpaceDN w:val="0"/>
        <w:spacing w:before="71"/>
        <w:outlineLvl w:val="1"/>
        <w:rPr>
          <w:rFonts w:ascii="Arial" w:eastAsia="Verdana" w:hAnsi="Arial" w:cs="Arial"/>
          <w:b/>
          <w:bCs/>
          <w:w w:val="95"/>
          <w:lang w:val="hr-HR"/>
        </w:rPr>
      </w:pPr>
    </w:p>
    <w:p w14:paraId="261E6785" w14:textId="3800E5E6" w:rsidR="0093017C" w:rsidRDefault="0093017C" w:rsidP="0093017C">
      <w:pPr>
        <w:widowControl w:val="0"/>
        <w:autoSpaceDE w:val="0"/>
        <w:autoSpaceDN w:val="0"/>
        <w:spacing w:before="71"/>
        <w:outlineLvl w:val="1"/>
        <w:rPr>
          <w:rFonts w:ascii="Arial" w:eastAsia="Verdana" w:hAnsi="Arial" w:cs="Arial"/>
          <w:b/>
          <w:bCs/>
          <w:w w:val="95"/>
          <w:lang w:val="hr-HR"/>
        </w:rPr>
      </w:pPr>
    </w:p>
    <w:p w14:paraId="15807F53" w14:textId="45423DF4" w:rsidR="00FB759D" w:rsidRDefault="00FB759D" w:rsidP="0093017C">
      <w:pPr>
        <w:widowControl w:val="0"/>
        <w:autoSpaceDE w:val="0"/>
        <w:autoSpaceDN w:val="0"/>
        <w:spacing w:before="71"/>
        <w:outlineLvl w:val="1"/>
        <w:rPr>
          <w:rFonts w:ascii="Arial" w:eastAsia="Verdana" w:hAnsi="Arial" w:cs="Arial"/>
          <w:b/>
          <w:bCs/>
          <w:w w:val="95"/>
          <w:lang w:val="hr-HR"/>
        </w:rPr>
      </w:pPr>
    </w:p>
    <w:p w14:paraId="194F8B51" w14:textId="7DEA3660" w:rsidR="00FB759D" w:rsidRDefault="00FB759D" w:rsidP="0093017C">
      <w:pPr>
        <w:widowControl w:val="0"/>
        <w:autoSpaceDE w:val="0"/>
        <w:autoSpaceDN w:val="0"/>
        <w:spacing w:before="71"/>
        <w:outlineLvl w:val="1"/>
        <w:rPr>
          <w:rFonts w:ascii="Arial" w:eastAsia="Verdana" w:hAnsi="Arial" w:cs="Arial"/>
          <w:b/>
          <w:bCs/>
          <w:w w:val="95"/>
          <w:lang w:val="hr-HR"/>
        </w:rPr>
      </w:pPr>
    </w:p>
    <w:p w14:paraId="1D350055" w14:textId="5B81E281" w:rsidR="00FB759D" w:rsidRDefault="00FB759D" w:rsidP="0093017C">
      <w:pPr>
        <w:widowControl w:val="0"/>
        <w:autoSpaceDE w:val="0"/>
        <w:autoSpaceDN w:val="0"/>
        <w:spacing w:before="71"/>
        <w:outlineLvl w:val="1"/>
        <w:rPr>
          <w:rFonts w:ascii="Arial" w:eastAsia="Verdana" w:hAnsi="Arial" w:cs="Arial"/>
          <w:b/>
          <w:bCs/>
          <w:w w:val="95"/>
          <w:lang w:val="hr-HR"/>
        </w:rPr>
      </w:pPr>
    </w:p>
    <w:p w14:paraId="20DB4E53" w14:textId="62F73946" w:rsidR="00FB759D" w:rsidRDefault="00FB759D" w:rsidP="0093017C">
      <w:pPr>
        <w:widowControl w:val="0"/>
        <w:autoSpaceDE w:val="0"/>
        <w:autoSpaceDN w:val="0"/>
        <w:spacing w:before="71"/>
        <w:outlineLvl w:val="1"/>
        <w:rPr>
          <w:rFonts w:ascii="Arial" w:eastAsia="Verdana" w:hAnsi="Arial" w:cs="Arial"/>
          <w:b/>
          <w:bCs/>
          <w:w w:val="95"/>
          <w:lang w:val="hr-HR"/>
        </w:rPr>
      </w:pPr>
    </w:p>
    <w:p w14:paraId="415D1A5B" w14:textId="3C64375A" w:rsidR="00FB759D" w:rsidRDefault="00FB759D" w:rsidP="0093017C">
      <w:pPr>
        <w:widowControl w:val="0"/>
        <w:autoSpaceDE w:val="0"/>
        <w:autoSpaceDN w:val="0"/>
        <w:spacing w:before="71"/>
        <w:outlineLvl w:val="1"/>
        <w:rPr>
          <w:rFonts w:ascii="Arial" w:eastAsia="Verdana" w:hAnsi="Arial" w:cs="Arial"/>
          <w:b/>
          <w:bCs/>
          <w:w w:val="95"/>
          <w:lang w:val="hr-HR"/>
        </w:rPr>
      </w:pPr>
    </w:p>
    <w:p w14:paraId="6BAC4997" w14:textId="03DCEAF2" w:rsidR="00FB759D" w:rsidRDefault="00FB759D" w:rsidP="0093017C">
      <w:pPr>
        <w:widowControl w:val="0"/>
        <w:autoSpaceDE w:val="0"/>
        <w:autoSpaceDN w:val="0"/>
        <w:spacing w:before="71"/>
        <w:outlineLvl w:val="1"/>
        <w:rPr>
          <w:rFonts w:ascii="Arial" w:eastAsia="Verdana" w:hAnsi="Arial" w:cs="Arial"/>
          <w:b/>
          <w:bCs/>
          <w:w w:val="95"/>
          <w:lang w:val="hr-HR"/>
        </w:rPr>
      </w:pPr>
    </w:p>
    <w:p w14:paraId="4D2DFF89" w14:textId="15BF5A02" w:rsidR="00FB759D" w:rsidRDefault="00FB759D" w:rsidP="0093017C">
      <w:pPr>
        <w:widowControl w:val="0"/>
        <w:autoSpaceDE w:val="0"/>
        <w:autoSpaceDN w:val="0"/>
        <w:spacing w:before="71"/>
        <w:outlineLvl w:val="1"/>
        <w:rPr>
          <w:rFonts w:ascii="Arial" w:eastAsia="Verdana" w:hAnsi="Arial" w:cs="Arial"/>
          <w:b/>
          <w:bCs/>
          <w:w w:val="95"/>
          <w:lang w:val="hr-HR"/>
        </w:rPr>
      </w:pPr>
    </w:p>
    <w:p w14:paraId="68ECB127" w14:textId="440DAEC2" w:rsidR="00FB759D" w:rsidRDefault="00FB759D" w:rsidP="0093017C">
      <w:pPr>
        <w:widowControl w:val="0"/>
        <w:autoSpaceDE w:val="0"/>
        <w:autoSpaceDN w:val="0"/>
        <w:spacing w:before="71"/>
        <w:outlineLvl w:val="1"/>
        <w:rPr>
          <w:rFonts w:ascii="Arial" w:eastAsia="Verdana" w:hAnsi="Arial" w:cs="Arial"/>
          <w:b/>
          <w:bCs/>
          <w:w w:val="95"/>
          <w:lang w:val="hr-HR"/>
        </w:rPr>
      </w:pPr>
    </w:p>
    <w:p w14:paraId="5BF61B32" w14:textId="588DCEEB" w:rsidR="00FB759D" w:rsidRDefault="00FB759D" w:rsidP="0093017C">
      <w:pPr>
        <w:widowControl w:val="0"/>
        <w:autoSpaceDE w:val="0"/>
        <w:autoSpaceDN w:val="0"/>
        <w:spacing w:before="71"/>
        <w:outlineLvl w:val="1"/>
        <w:rPr>
          <w:rFonts w:ascii="Arial" w:eastAsia="Verdana" w:hAnsi="Arial" w:cs="Arial"/>
          <w:b/>
          <w:bCs/>
          <w:w w:val="95"/>
          <w:lang w:val="hr-HR"/>
        </w:rPr>
      </w:pPr>
    </w:p>
    <w:p w14:paraId="5347DFDE" w14:textId="66AD207C" w:rsidR="00FB759D" w:rsidRDefault="00FB759D" w:rsidP="0093017C">
      <w:pPr>
        <w:widowControl w:val="0"/>
        <w:autoSpaceDE w:val="0"/>
        <w:autoSpaceDN w:val="0"/>
        <w:spacing w:before="71"/>
        <w:outlineLvl w:val="1"/>
        <w:rPr>
          <w:rFonts w:ascii="Arial" w:eastAsia="Verdana" w:hAnsi="Arial" w:cs="Arial"/>
          <w:b/>
          <w:bCs/>
          <w:w w:val="95"/>
          <w:lang w:val="hr-HR"/>
        </w:rPr>
      </w:pPr>
    </w:p>
    <w:p w14:paraId="1AC41D20" w14:textId="6EAB5E76" w:rsidR="00FB759D" w:rsidRDefault="00FB759D" w:rsidP="0093017C">
      <w:pPr>
        <w:widowControl w:val="0"/>
        <w:autoSpaceDE w:val="0"/>
        <w:autoSpaceDN w:val="0"/>
        <w:spacing w:before="71"/>
        <w:outlineLvl w:val="1"/>
        <w:rPr>
          <w:rFonts w:ascii="Arial" w:eastAsia="Verdana" w:hAnsi="Arial" w:cs="Arial"/>
          <w:b/>
          <w:bCs/>
          <w:w w:val="95"/>
          <w:lang w:val="hr-HR"/>
        </w:rPr>
      </w:pPr>
    </w:p>
    <w:p w14:paraId="3F53C81B" w14:textId="6E83ED53" w:rsidR="00FB759D" w:rsidRDefault="00FB759D" w:rsidP="0093017C">
      <w:pPr>
        <w:widowControl w:val="0"/>
        <w:autoSpaceDE w:val="0"/>
        <w:autoSpaceDN w:val="0"/>
        <w:spacing w:before="71"/>
        <w:outlineLvl w:val="1"/>
        <w:rPr>
          <w:rFonts w:ascii="Arial" w:eastAsia="Verdana" w:hAnsi="Arial" w:cs="Arial"/>
          <w:b/>
          <w:bCs/>
          <w:w w:val="95"/>
          <w:lang w:val="hr-HR"/>
        </w:rPr>
      </w:pPr>
    </w:p>
    <w:p w14:paraId="563472F3" w14:textId="6EC58EC1" w:rsidR="00FB759D" w:rsidRDefault="00FB759D" w:rsidP="0093017C">
      <w:pPr>
        <w:widowControl w:val="0"/>
        <w:autoSpaceDE w:val="0"/>
        <w:autoSpaceDN w:val="0"/>
        <w:spacing w:before="71"/>
        <w:outlineLvl w:val="1"/>
        <w:rPr>
          <w:rFonts w:ascii="Arial" w:eastAsia="Verdana" w:hAnsi="Arial" w:cs="Arial"/>
          <w:b/>
          <w:bCs/>
          <w:w w:val="95"/>
          <w:lang w:val="hr-HR"/>
        </w:rPr>
      </w:pPr>
    </w:p>
    <w:p w14:paraId="2C027A99" w14:textId="7E0EA472" w:rsidR="00FB759D" w:rsidRDefault="00FB759D" w:rsidP="0093017C">
      <w:pPr>
        <w:widowControl w:val="0"/>
        <w:autoSpaceDE w:val="0"/>
        <w:autoSpaceDN w:val="0"/>
        <w:spacing w:before="71"/>
        <w:outlineLvl w:val="1"/>
        <w:rPr>
          <w:rFonts w:ascii="Arial" w:eastAsia="Verdana" w:hAnsi="Arial" w:cs="Arial"/>
          <w:b/>
          <w:bCs/>
          <w:w w:val="95"/>
          <w:lang w:val="hr-HR"/>
        </w:rPr>
      </w:pPr>
    </w:p>
    <w:p w14:paraId="12C7AF04" w14:textId="77777777" w:rsidR="00FB759D" w:rsidRPr="00850FF6" w:rsidRDefault="00FB759D" w:rsidP="0093017C">
      <w:pPr>
        <w:widowControl w:val="0"/>
        <w:autoSpaceDE w:val="0"/>
        <w:autoSpaceDN w:val="0"/>
        <w:spacing w:before="71"/>
        <w:outlineLvl w:val="1"/>
        <w:rPr>
          <w:rFonts w:ascii="Arial" w:eastAsia="Verdana" w:hAnsi="Arial" w:cs="Arial"/>
          <w:b/>
          <w:bCs/>
          <w:w w:val="95"/>
          <w:lang w:val="hr-HR"/>
        </w:rPr>
      </w:pPr>
    </w:p>
    <w:sectPr w:rsidR="00FB759D" w:rsidRPr="00850FF6" w:rsidSect="009448F1">
      <w:footerReference w:type="default" r:id="rId8"/>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CA98" w14:textId="77777777" w:rsidR="00724948" w:rsidRDefault="00724948" w:rsidP="005072DB">
      <w:r>
        <w:separator/>
      </w:r>
    </w:p>
  </w:endnote>
  <w:endnote w:type="continuationSeparator" w:id="0">
    <w:p w14:paraId="4BADEE12" w14:textId="77777777" w:rsidR="00724948" w:rsidRDefault="00724948" w:rsidP="0050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878088"/>
      <w:docPartObj>
        <w:docPartGallery w:val="Page Numbers (Bottom of Page)"/>
        <w:docPartUnique/>
      </w:docPartObj>
    </w:sdtPr>
    <w:sdtEndPr>
      <w:rPr>
        <w:noProof/>
      </w:rPr>
    </w:sdtEndPr>
    <w:sdtContent>
      <w:p w14:paraId="3963FFF9" w14:textId="77777777" w:rsidR="00E66852" w:rsidRDefault="00E66852">
        <w:pPr>
          <w:pStyle w:val="Footer"/>
          <w:jc w:val="right"/>
        </w:pPr>
      </w:p>
      <w:p w14:paraId="4C5FD709" w14:textId="262511BA" w:rsidR="00E66852" w:rsidRDefault="00E66852">
        <w:pPr>
          <w:pStyle w:val="Footer"/>
          <w:jc w:val="right"/>
        </w:pPr>
        <w:r>
          <w:fldChar w:fldCharType="begin"/>
        </w:r>
        <w:r>
          <w:instrText xml:space="preserve"> PAGE   \* MERGEFORMAT </w:instrText>
        </w:r>
        <w:r>
          <w:fldChar w:fldCharType="separate"/>
        </w:r>
        <w:r w:rsidR="00E37076">
          <w:rPr>
            <w:noProof/>
          </w:rPr>
          <w:t>5</w:t>
        </w:r>
        <w:r>
          <w:rPr>
            <w:noProof/>
          </w:rPr>
          <w:fldChar w:fldCharType="end"/>
        </w:r>
      </w:p>
    </w:sdtContent>
  </w:sdt>
  <w:p w14:paraId="13C95D79" w14:textId="77777777" w:rsidR="005072DB" w:rsidRDefault="0050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7774" w14:textId="77777777" w:rsidR="00724948" w:rsidRDefault="00724948" w:rsidP="005072DB">
      <w:r>
        <w:separator/>
      </w:r>
    </w:p>
  </w:footnote>
  <w:footnote w:type="continuationSeparator" w:id="0">
    <w:p w14:paraId="0B7D0750" w14:textId="77777777" w:rsidR="00724948" w:rsidRDefault="00724948" w:rsidP="00507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E84"/>
    <w:multiLevelType w:val="hybridMultilevel"/>
    <w:tmpl w:val="2A72B570"/>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CF6788D"/>
    <w:multiLevelType w:val="hybridMultilevel"/>
    <w:tmpl w:val="8A705B76"/>
    <w:lvl w:ilvl="0" w:tplc="F3FEE400">
      <w:start w:val="1"/>
      <w:numFmt w:val="upp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15:restartNumberingAfterBreak="0">
    <w:nsid w:val="0E4E686D"/>
    <w:multiLevelType w:val="hybridMultilevel"/>
    <w:tmpl w:val="0CC2F302"/>
    <w:lvl w:ilvl="0" w:tplc="CE7CF11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02A3C3A"/>
    <w:multiLevelType w:val="hybridMultilevel"/>
    <w:tmpl w:val="80384766"/>
    <w:lvl w:ilvl="0" w:tplc="9D7C1672">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 w15:restartNumberingAfterBreak="0">
    <w:nsid w:val="14F705F5"/>
    <w:multiLevelType w:val="hybridMultilevel"/>
    <w:tmpl w:val="126AEB62"/>
    <w:lvl w:ilvl="0" w:tplc="0409000D">
      <w:start w:val="1"/>
      <w:numFmt w:val="bullet"/>
      <w:lvlText w:val=""/>
      <w:lvlJc w:val="left"/>
      <w:pPr>
        <w:ind w:left="360" w:hanging="360"/>
      </w:pPr>
      <w:rPr>
        <w:rFonts w:ascii="Wingdings" w:hAnsi="Wingdings"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5" w15:restartNumberingAfterBreak="0">
    <w:nsid w:val="1BAC579B"/>
    <w:multiLevelType w:val="hybridMultilevel"/>
    <w:tmpl w:val="EFDA392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6065D70"/>
    <w:multiLevelType w:val="hybridMultilevel"/>
    <w:tmpl w:val="90A4487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77D1382"/>
    <w:multiLevelType w:val="hybridMultilevel"/>
    <w:tmpl w:val="24367AD4"/>
    <w:lvl w:ilvl="0" w:tplc="181A000D">
      <w:start w:val="1"/>
      <w:numFmt w:val="bullet"/>
      <w:lvlText w:val=""/>
      <w:lvlJc w:val="left"/>
      <w:pPr>
        <w:ind w:left="360" w:hanging="360"/>
      </w:pPr>
      <w:rPr>
        <w:rFonts w:ascii="Wingdings" w:hAnsi="Wingdings"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8" w15:restartNumberingAfterBreak="0">
    <w:nsid w:val="387F13DB"/>
    <w:multiLevelType w:val="hybridMultilevel"/>
    <w:tmpl w:val="595EE0E4"/>
    <w:lvl w:ilvl="0" w:tplc="DE5856DA">
      <w:start w:val="4"/>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9" w15:restartNumberingAfterBreak="0">
    <w:nsid w:val="463058CB"/>
    <w:multiLevelType w:val="hybridMultilevel"/>
    <w:tmpl w:val="CEB233EC"/>
    <w:lvl w:ilvl="0" w:tplc="141A000F">
      <w:start w:val="1"/>
      <w:numFmt w:val="decimal"/>
      <w:lvlText w:val="%1."/>
      <w:lvlJc w:val="left"/>
      <w:pPr>
        <w:ind w:left="1352" w:hanging="360"/>
      </w:pPr>
      <w:rPr>
        <w:rFonts w:hint="default"/>
      </w:rPr>
    </w:lvl>
    <w:lvl w:ilvl="1" w:tplc="141A0019" w:tentative="1">
      <w:start w:val="1"/>
      <w:numFmt w:val="lowerLetter"/>
      <w:lvlText w:val="%2."/>
      <w:lvlJc w:val="left"/>
      <w:pPr>
        <w:ind w:left="2072" w:hanging="360"/>
      </w:pPr>
    </w:lvl>
    <w:lvl w:ilvl="2" w:tplc="141A001B" w:tentative="1">
      <w:start w:val="1"/>
      <w:numFmt w:val="lowerRoman"/>
      <w:lvlText w:val="%3."/>
      <w:lvlJc w:val="right"/>
      <w:pPr>
        <w:ind w:left="2792" w:hanging="180"/>
      </w:pPr>
    </w:lvl>
    <w:lvl w:ilvl="3" w:tplc="141A000F" w:tentative="1">
      <w:start w:val="1"/>
      <w:numFmt w:val="decimal"/>
      <w:lvlText w:val="%4."/>
      <w:lvlJc w:val="left"/>
      <w:pPr>
        <w:ind w:left="3512" w:hanging="360"/>
      </w:pPr>
    </w:lvl>
    <w:lvl w:ilvl="4" w:tplc="141A0019" w:tentative="1">
      <w:start w:val="1"/>
      <w:numFmt w:val="lowerLetter"/>
      <w:lvlText w:val="%5."/>
      <w:lvlJc w:val="left"/>
      <w:pPr>
        <w:ind w:left="4232" w:hanging="360"/>
      </w:pPr>
    </w:lvl>
    <w:lvl w:ilvl="5" w:tplc="141A001B" w:tentative="1">
      <w:start w:val="1"/>
      <w:numFmt w:val="lowerRoman"/>
      <w:lvlText w:val="%6."/>
      <w:lvlJc w:val="right"/>
      <w:pPr>
        <w:ind w:left="4952" w:hanging="180"/>
      </w:pPr>
    </w:lvl>
    <w:lvl w:ilvl="6" w:tplc="141A000F" w:tentative="1">
      <w:start w:val="1"/>
      <w:numFmt w:val="decimal"/>
      <w:lvlText w:val="%7."/>
      <w:lvlJc w:val="left"/>
      <w:pPr>
        <w:ind w:left="5672" w:hanging="360"/>
      </w:pPr>
    </w:lvl>
    <w:lvl w:ilvl="7" w:tplc="141A0019" w:tentative="1">
      <w:start w:val="1"/>
      <w:numFmt w:val="lowerLetter"/>
      <w:lvlText w:val="%8."/>
      <w:lvlJc w:val="left"/>
      <w:pPr>
        <w:ind w:left="6392" w:hanging="360"/>
      </w:pPr>
    </w:lvl>
    <w:lvl w:ilvl="8" w:tplc="141A001B" w:tentative="1">
      <w:start w:val="1"/>
      <w:numFmt w:val="lowerRoman"/>
      <w:lvlText w:val="%9."/>
      <w:lvlJc w:val="right"/>
      <w:pPr>
        <w:ind w:left="7112" w:hanging="180"/>
      </w:pPr>
    </w:lvl>
  </w:abstractNum>
  <w:abstractNum w:abstractNumId="10" w15:restartNumberingAfterBreak="0">
    <w:nsid w:val="46A27C80"/>
    <w:multiLevelType w:val="hybridMultilevel"/>
    <w:tmpl w:val="1D36E44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8442471"/>
    <w:multiLevelType w:val="hybridMultilevel"/>
    <w:tmpl w:val="54C804C4"/>
    <w:lvl w:ilvl="0" w:tplc="20ACDB0E">
      <w:start w:val="1"/>
      <w:numFmt w:val="decimal"/>
      <w:lvlText w:val="%1)"/>
      <w:lvlJc w:val="left"/>
      <w:pPr>
        <w:ind w:left="1095" w:hanging="735"/>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D4B6A74"/>
    <w:multiLevelType w:val="hybridMultilevel"/>
    <w:tmpl w:val="7EA2704E"/>
    <w:lvl w:ilvl="0" w:tplc="158CF47A">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15:restartNumberingAfterBreak="0">
    <w:nsid w:val="53192B59"/>
    <w:multiLevelType w:val="hybridMultilevel"/>
    <w:tmpl w:val="052A6C2C"/>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5409144B"/>
    <w:multiLevelType w:val="hybridMultilevel"/>
    <w:tmpl w:val="CE68284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5CF6015F"/>
    <w:multiLevelType w:val="hybridMultilevel"/>
    <w:tmpl w:val="E002335C"/>
    <w:lvl w:ilvl="0" w:tplc="EB48B9E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26E681F"/>
    <w:multiLevelType w:val="hybridMultilevel"/>
    <w:tmpl w:val="45227DB8"/>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6D646DDF"/>
    <w:multiLevelType w:val="hybridMultilevel"/>
    <w:tmpl w:val="79F2D72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F850DEE"/>
    <w:multiLevelType w:val="hybridMultilevel"/>
    <w:tmpl w:val="CA8E1EF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3170812"/>
    <w:multiLevelType w:val="hybridMultilevel"/>
    <w:tmpl w:val="AF56E636"/>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33E51E8"/>
    <w:multiLevelType w:val="hybridMultilevel"/>
    <w:tmpl w:val="DEDC263A"/>
    <w:lvl w:ilvl="0" w:tplc="68726A98">
      <w:start w:val="2"/>
      <w:numFmt w:val="upperLetter"/>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5800988"/>
    <w:multiLevelType w:val="hybridMultilevel"/>
    <w:tmpl w:val="3820A88A"/>
    <w:lvl w:ilvl="0" w:tplc="EDE03CF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7A450AEC"/>
    <w:multiLevelType w:val="hybridMultilevel"/>
    <w:tmpl w:val="09DE0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3"/>
  </w:num>
  <w:num w:numId="4">
    <w:abstractNumId w:val="15"/>
  </w:num>
  <w:num w:numId="5">
    <w:abstractNumId w:val="2"/>
  </w:num>
  <w:num w:numId="6">
    <w:abstractNumId w:val="6"/>
  </w:num>
  <w:num w:numId="7">
    <w:abstractNumId w:val="13"/>
  </w:num>
  <w:num w:numId="8">
    <w:abstractNumId w:val="5"/>
  </w:num>
  <w:num w:numId="9">
    <w:abstractNumId w:val="16"/>
  </w:num>
  <w:num w:numId="10">
    <w:abstractNumId w:val="1"/>
  </w:num>
  <w:num w:numId="11">
    <w:abstractNumId w:val="18"/>
  </w:num>
  <w:num w:numId="12">
    <w:abstractNumId w:val="10"/>
  </w:num>
  <w:num w:numId="13">
    <w:abstractNumId w:val="17"/>
  </w:num>
  <w:num w:numId="14">
    <w:abstractNumId w:val="19"/>
  </w:num>
  <w:num w:numId="15">
    <w:abstractNumId w:val="11"/>
  </w:num>
  <w:num w:numId="16">
    <w:abstractNumId w:val="7"/>
  </w:num>
  <w:num w:numId="17">
    <w:abstractNumId w:val="4"/>
  </w:num>
  <w:num w:numId="18">
    <w:abstractNumId w:val="0"/>
  </w:num>
  <w:num w:numId="19">
    <w:abstractNumId w:val="8"/>
  </w:num>
  <w:num w:numId="20">
    <w:abstractNumId w:val="22"/>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7A"/>
    <w:rsid w:val="00007A1D"/>
    <w:rsid w:val="000310BF"/>
    <w:rsid w:val="0004501E"/>
    <w:rsid w:val="000B3F3A"/>
    <w:rsid w:val="001A5635"/>
    <w:rsid w:val="0020156B"/>
    <w:rsid w:val="00264741"/>
    <w:rsid w:val="002A5C3C"/>
    <w:rsid w:val="002D7110"/>
    <w:rsid w:val="003A5D0E"/>
    <w:rsid w:val="003C5B3D"/>
    <w:rsid w:val="00411C76"/>
    <w:rsid w:val="0042204B"/>
    <w:rsid w:val="0042587A"/>
    <w:rsid w:val="00460E9B"/>
    <w:rsid w:val="00470A9E"/>
    <w:rsid w:val="00485024"/>
    <w:rsid w:val="004A26C9"/>
    <w:rsid w:val="004B024B"/>
    <w:rsid w:val="005072DB"/>
    <w:rsid w:val="00560452"/>
    <w:rsid w:val="005D2537"/>
    <w:rsid w:val="005F664F"/>
    <w:rsid w:val="006616A1"/>
    <w:rsid w:val="0068546D"/>
    <w:rsid w:val="006A52B8"/>
    <w:rsid w:val="006C3227"/>
    <w:rsid w:val="00724948"/>
    <w:rsid w:val="0072744F"/>
    <w:rsid w:val="00746C60"/>
    <w:rsid w:val="0075587A"/>
    <w:rsid w:val="007570E3"/>
    <w:rsid w:val="00764CBE"/>
    <w:rsid w:val="007A0326"/>
    <w:rsid w:val="00800402"/>
    <w:rsid w:val="008278CC"/>
    <w:rsid w:val="008D545A"/>
    <w:rsid w:val="0093017C"/>
    <w:rsid w:val="009448F1"/>
    <w:rsid w:val="009E7072"/>
    <w:rsid w:val="00AB0F0A"/>
    <w:rsid w:val="00AF5ACC"/>
    <w:rsid w:val="00B83E48"/>
    <w:rsid w:val="00B94DB8"/>
    <w:rsid w:val="00BA5AEB"/>
    <w:rsid w:val="00BB6619"/>
    <w:rsid w:val="00CE33F0"/>
    <w:rsid w:val="00D3386E"/>
    <w:rsid w:val="00D35CB1"/>
    <w:rsid w:val="00D51FFC"/>
    <w:rsid w:val="00E1027E"/>
    <w:rsid w:val="00E37076"/>
    <w:rsid w:val="00E47C11"/>
    <w:rsid w:val="00E613BB"/>
    <w:rsid w:val="00E66852"/>
    <w:rsid w:val="00EC5C48"/>
    <w:rsid w:val="00FA2218"/>
    <w:rsid w:val="00FB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F4EC"/>
  <w15:docId w15:val="{7ED476AA-BDDD-4702-891D-4E00BC0A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0A"/>
    <w:pPr>
      <w:ind w:left="720"/>
      <w:contextualSpacing/>
    </w:pPr>
  </w:style>
  <w:style w:type="paragraph" w:styleId="BalloonText">
    <w:name w:val="Balloon Text"/>
    <w:basedOn w:val="Normal"/>
    <w:link w:val="BalloonTextChar"/>
    <w:uiPriority w:val="99"/>
    <w:semiHidden/>
    <w:unhideWhenUsed/>
    <w:rsid w:val="00BA5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EB"/>
    <w:rPr>
      <w:rFonts w:ascii="Segoe UI" w:hAnsi="Segoe UI" w:cs="Segoe UI"/>
      <w:sz w:val="18"/>
      <w:szCs w:val="18"/>
    </w:rPr>
  </w:style>
  <w:style w:type="paragraph" w:styleId="Header">
    <w:name w:val="header"/>
    <w:basedOn w:val="Normal"/>
    <w:link w:val="HeaderChar"/>
    <w:uiPriority w:val="99"/>
    <w:unhideWhenUsed/>
    <w:rsid w:val="005072DB"/>
    <w:pPr>
      <w:tabs>
        <w:tab w:val="center" w:pos="4513"/>
        <w:tab w:val="right" w:pos="9026"/>
      </w:tabs>
    </w:pPr>
  </w:style>
  <w:style w:type="character" w:customStyle="1" w:styleId="HeaderChar">
    <w:name w:val="Header Char"/>
    <w:basedOn w:val="DefaultParagraphFont"/>
    <w:link w:val="Header"/>
    <w:uiPriority w:val="99"/>
    <w:rsid w:val="005072DB"/>
  </w:style>
  <w:style w:type="paragraph" w:styleId="Footer">
    <w:name w:val="footer"/>
    <w:basedOn w:val="Normal"/>
    <w:link w:val="FooterChar"/>
    <w:uiPriority w:val="99"/>
    <w:unhideWhenUsed/>
    <w:rsid w:val="005072DB"/>
    <w:pPr>
      <w:tabs>
        <w:tab w:val="center" w:pos="4513"/>
        <w:tab w:val="right" w:pos="9026"/>
      </w:tabs>
    </w:pPr>
  </w:style>
  <w:style w:type="character" w:customStyle="1" w:styleId="FooterChar">
    <w:name w:val="Footer Char"/>
    <w:basedOn w:val="DefaultParagraphFont"/>
    <w:link w:val="Footer"/>
    <w:uiPriority w:val="99"/>
    <w:rsid w:val="005072DB"/>
  </w:style>
  <w:style w:type="table" w:styleId="TableGrid">
    <w:name w:val="Table Grid"/>
    <w:basedOn w:val="TableNormal"/>
    <w:uiPriority w:val="39"/>
    <w:rsid w:val="00764CBE"/>
    <w:pPr>
      <w:jc w:val="left"/>
    </w:pPr>
    <w:rPr>
      <w:rFonts w:asciiTheme="minorHAnsi" w:hAnsiTheme="minorHAnsi"/>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C60"/>
    <w:rPr>
      <w:sz w:val="16"/>
      <w:szCs w:val="16"/>
    </w:rPr>
  </w:style>
  <w:style w:type="paragraph" w:styleId="CommentText">
    <w:name w:val="annotation text"/>
    <w:basedOn w:val="Normal"/>
    <w:link w:val="CommentTextChar"/>
    <w:uiPriority w:val="99"/>
    <w:semiHidden/>
    <w:unhideWhenUsed/>
    <w:rsid w:val="00746C60"/>
    <w:rPr>
      <w:sz w:val="20"/>
      <w:szCs w:val="20"/>
    </w:rPr>
  </w:style>
  <w:style w:type="character" w:customStyle="1" w:styleId="CommentTextChar">
    <w:name w:val="Comment Text Char"/>
    <w:basedOn w:val="DefaultParagraphFont"/>
    <w:link w:val="CommentText"/>
    <w:uiPriority w:val="99"/>
    <w:semiHidden/>
    <w:rsid w:val="00746C60"/>
    <w:rPr>
      <w:sz w:val="20"/>
      <w:szCs w:val="20"/>
    </w:rPr>
  </w:style>
  <w:style w:type="paragraph" w:styleId="CommentSubject">
    <w:name w:val="annotation subject"/>
    <w:basedOn w:val="CommentText"/>
    <w:next w:val="CommentText"/>
    <w:link w:val="CommentSubjectChar"/>
    <w:uiPriority w:val="99"/>
    <w:semiHidden/>
    <w:unhideWhenUsed/>
    <w:rsid w:val="00746C60"/>
    <w:rPr>
      <w:b/>
      <w:bCs/>
    </w:rPr>
  </w:style>
  <w:style w:type="character" w:customStyle="1" w:styleId="CommentSubjectChar">
    <w:name w:val="Comment Subject Char"/>
    <w:basedOn w:val="CommentTextChar"/>
    <w:link w:val="CommentSubject"/>
    <w:uiPriority w:val="99"/>
    <w:semiHidden/>
    <w:rsid w:val="00746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2798-1261-4FE9-900A-8E003FEB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Pravosudje</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Tijana Djurica</dc:creator>
  <cp:lastModifiedBy>Amela Trozic</cp:lastModifiedBy>
  <cp:revision>2</cp:revision>
  <cp:lastPrinted>2021-03-01T10:15:00Z</cp:lastPrinted>
  <dcterms:created xsi:type="dcterms:W3CDTF">2021-05-25T12:30:00Z</dcterms:created>
  <dcterms:modified xsi:type="dcterms:W3CDTF">2021-05-25T12:30:00Z</dcterms:modified>
</cp:coreProperties>
</file>