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20"/>
          <w:tab w:val="left" w:pos="567" w:leader="none"/>
        </w:tabs>
        <w:ind w:left="567" w:hanging="567"/>
        <w:rPr>
          <w:rFonts w:ascii="Times New Roman" w:hAnsi="Times New Roman" w:cs="Times New Roman"/>
          <w:lang w:val="en-US"/>
        </w:rPr>
      </w:pPr>
      <w:r>
        <w:rPr>
          <w:rFonts w:cs="Times New Roman" w:ascii="Times New Roman" w:hAnsi="Times New Roman"/>
        </w:rPr>
        <w:t>BOSNA I HERCEGOVINA</w:t>
      </w:r>
    </w:p>
    <w:p>
      <w:pPr>
        <w:pStyle w:val="Normal"/>
        <w:tabs>
          <w:tab w:val="clear" w:pos="720"/>
          <w:tab w:val="left" w:pos="567" w:leader="none"/>
        </w:tabs>
        <w:ind w:left="567" w:hanging="567"/>
        <w:rPr>
          <w:rFonts w:ascii="Times New Roman" w:hAnsi="Times New Roman" w:cs="Times New Roman"/>
          <w:lang w:val="hr-BA"/>
        </w:rPr>
      </w:pPr>
      <w:r>
        <w:rPr>
          <w:rFonts w:cs="Times New Roman" w:ascii="Times New Roman" w:hAnsi="Times New Roman"/>
        </w:rPr>
        <w:t>FEDERACIJA BOSNE I HERCEGOVINE</w:t>
      </w:r>
    </w:p>
    <w:p>
      <w:pPr>
        <w:pStyle w:val="Normal"/>
        <w:tabs>
          <w:tab w:val="clear" w:pos="720"/>
          <w:tab w:val="left" w:pos="567" w:leader="none"/>
        </w:tabs>
        <w:ind w:left="567" w:hanging="567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TUZLANSKI KANTON</w:t>
      </w:r>
    </w:p>
    <w:p>
      <w:pPr>
        <w:pStyle w:val="Normal"/>
        <w:keepNext w:val="true"/>
        <w:numPr>
          <w:ilvl w:val="0"/>
          <w:numId w:val="0"/>
        </w:numPr>
        <w:tabs>
          <w:tab w:val="clear" w:pos="720"/>
          <w:tab w:val="left" w:pos="567" w:leader="none"/>
        </w:tabs>
        <w:ind w:left="567" w:hanging="567"/>
        <w:outlineLvl w:val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OPĆINSKI SUD U LUKAVCU</w:t>
      </w:r>
    </w:p>
    <w:p>
      <w:pPr>
        <w:pStyle w:val="Normal"/>
        <w:tabs>
          <w:tab w:val="clear" w:pos="720"/>
          <w:tab w:val="left" w:pos="567" w:leader="none"/>
        </w:tabs>
        <w:ind w:left="567" w:hanging="567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Broj: 126 0 I 039751 20 I 3</w:t>
      </w:r>
    </w:p>
    <w:p>
      <w:pPr>
        <w:pStyle w:val="Normal"/>
        <w:tabs>
          <w:tab w:val="clear" w:pos="720"/>
          <w:tab w:val="left" w:pos="567" w:leader="none"/>
        </w:tabs>
        <w:ind w:left="567" w:hanging="567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Lukavac, 21.03.2022. godine </w:t>
      </w:r>
    </w:p>
    <w:p>
      <w:pPr>
        <w:pStyle w:val="Normal"/>
        <w:tabs>
          <w:tab w:val="clear" w:pos="720"/>
          <w:tab w:val="left" w:pos="567" w:leader="none"/>
        </w:tabs>
        <w:ind w:left="567" w:hanging="567"/>
        <w:rPr>
          <w:rFonts w:ascii="Times New Roman" w:hAnsi="Times New Roman" w:cs="Times New Roman"/>
          <w:b/>
          <w:b/>
          <w:sz w:val="16"/>
          <w:szCs w:val="16"/>
        </w:rPr>
      </w:pPr>
      <w:r>
        <w:rPr>
          <w:rFonts w:cs="Times New Roman" w:ascii="Times New Roman" w:hAnsi="Times New Roman"/>
          <w:b/>
          <w:sz w:val="16"/>
          <w:szCs w:val="16"/>
        </w:rPr>
      </w:r>
    </w:p>
    <w:p>
      <w:pPr>
        <w:pStyle w:val="Normal"/>
        <w:tabs>
          <w:tab w:val="clear" w:pos="720"/>
          <w:tab w:val="left" w:pos="567" w:leader="none"/>
        </w:tabs>
        <w:ind w:left="567" w:hanging="567"/>
        <w:rPr>
          <w:rFonts w:ascii="Times New Roman" w:hAnsi="Times New Roman" w:cs="Times New Roman"/>
          <w:b/>
          <w:b/>
          <w:sz w:val="16"/>
          <w:szCs w:val="16"/>
        </w:rPr>
      </w:pPr>
      <w:r>
        <w:rPr>
          <w:rFonts w:cs="Times New Roman" w:ascii="Times New Roman" w:hAnsi="Times New Roman"/>
          <w:b/>
          <w:sz w:val="16"/>
          <w:szCs w:val="16"/>
        </w:rPr>
      </w:r>
    </w:p>
    <w:p>
      <w:pPr>
        <w:pStyle w:val="Normal"/>
        <w:tabs>
          <w:tab w:val="clear" w:pos="720"/>
          <w:tab w:val="left" w:pos="0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Općinski sud u Lukavcu, sudija</w:t>
      </w:r>
      <w:r>
        <w:rPr>
          <w:rFonts w:cs="Times New Roman" w:ascii="Times New Roman" w:hAnsi="Times New Roman"/>
          <w:b/>
        </w:rPr>
        <w:t xml:space="preserve"> </w:t>
      </w:r>
      <w:r>
        <w:rPr>
          <w:rFonts w:cs="Times New Roman" w:ascii="Times New Roman" w:hAnsi="Times New Roman"/>
        </w:rPr>
        <w:t>Igor Iveljić, u izvršnom predmetu tražioca izvršenja Union Banka DD Sarajevo, Filijala Tuzla, zastupana po punomoćniku Mešić Amiru, advokatu iz Tuzle, protiv izvršenika A.S, ......., Općina Lukavac i D.O iz Lukavca ul......., radi naplate novčanog potraživanja, vsp. 9.047,98 KM, dana 21.03.2022. godine donio je</w:t>
      </w:r>
    </w:p>
    <w:p>
      <w:pPr>
        <w:pStyle w:val="Normal"/>
        <w:tabs>
          <w:tab w:val="clear" w:pos="720"/>
          <w:tab w:val="left" w:pos="0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left="2160" w:firstLine="72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Z A K LJ U Č A K   O   P R O D A J I</w:t>
      </w:r>
    </w:p>
    <w:p>
      <w:pPr>
        <w:pStyle w:val="Normal"/>
        <w:ind w:left="2160" w:firstLine="72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left="2160" w:firstLine="720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Određuje se prvo ročište za prodaju popisanih pokretnih stvari izvršenika A.S za dan ponedjeljak 25.04.2022. godine u 11,00 sati u prostorijama Općinskog suda u Lukavcu u sobi broj 17/1., a prodaja će se izvršiti putem usmenog javnog nadmetanja.</w:t>
      </w:r>
    </w:p>
    <w:p>
      <w:pPr>
        <w:pStyle w:val="Normal"/>
        <w:ind w:left="36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left="36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2.   Predmet javne prodaje su popisane pokretne stvari izvršenika popisane od službenog  </w:t>
      </w:r>
    </w:p>
    <w:p>
      <w:pPr>
        <w:pStyle w:val="Normal"/>
        <w:ind w:left="36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</w:t>
      </w:r>
      <w:r>
        <w:rPr>
          <w:rFonts w:cs="Times New Roman" w:ascii="Times New Roman" w:hAnsi="Times New Roman"/>
        </w:rPr>
        <w:t>lica ovog suda i to:</w:t>
      </w:r>
    </w:p>
    <w:p>
      <w:pPr>
        <w:pStyle w:val="Normal"/>
        <w:numPr>
          <w:ilvl w:val="0"/>
          <w:numId w:val="2"/>
        </w:numPr>
        <w:spacing w:before="0" w:after="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Cirkular oblarica za parketnu građu- procijenjena vrijednost 500,00 KM</w:t>
      </w:r>
    </w:p>
    <w:p>
      <w:pPr>
        <w:pStyle w:val="Normal"/>
        <w:numPr>
          <w:ilvl w:val="0"/>
          <w:numId w:val="2"/>
        </w:numPr>
        <w:spacing w:before="0" w:after="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Cirkular raskrojač za krečenje daske  - procijenjena vrijednost 1.100,00 KM</w:t>
      </w:r>
    </w:p>
    <w:p>
      <w:pPr>
        <w:pStyle w:val="Normal"/>
        <w:ind w:left="36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left="36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3.   Kako se radi o prvom ročištu za javno nadmetanje, pokretna stvar koja je predmet </w:t>
      </w:r>
    </w:p>
    <w:p>
      <w:pPr>
        <w:pStyle w:val="Normal"/>
        <w:ind w:left="36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</w:t>
      </w:r>
      <w:r>
        <w:rPr>
          <w:rFonts w:cs="Times New Roman" w:ascii="Times New Roman" w:hAnsi="Times New Roman"/>
        </w:rPr>
        <w:t xml:space="preserve">prodaje, ne može se prodati ispod polovine utvrđene vrijednosti u pogledu iznosa  </w:t>
      </w:r>
    </w:p>
    <w:p>
      <w:pPr>
        <w:pStyle w:val="Normal"/>
        <w:ind w:left="36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</w:t>
      </w:r>
      <w:r>
        <w:rPr>
          <w:rFonts w:cs="Times New Roman" w:ascii="Times New Roman" w:hAnsi="Times New Roman"/>
        </w:rPr>
        <w:t xml:space="preserve">njene cijene. (član 131. stav 1. a u vezi sa članom 89. stav 2. Zakona o izvršnom </w:t>
      </w:r>
    </w:p>
    <w:p>
      <w:pPr>
        <w:pStyle w:val="Normal"/>
        <w:ind w:left="36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</w:t>
      </w:r>
      <w:r>
        <w:rPr>
          <w:rFonts w:cs="Times New Roman" w:ascii="Times New Roman" w:hAnsi="Times New Roman"/>
        </w:rPr>
        <w:t>postupku FBiH ).</w:t>
      </w:r>
    </w:p>
    <w:p>
      <w:pPr>
        <w:pStyle w:val="Normal"/>
        <w:ind w:left="36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>
      <w:pPr>
        <w:pStyle w:val="Normal"/>
        <w:ind w:left="36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U slučaju da nijedan ponuđač ne plati cijenu, sud će na zahtjev jedne od stranaka, oglasiti da ročište za prodaju nije uspjelo, a stranka može tražiti u roku od 8 dana zakazivanje novog ročišta. </w:t>
      </w:r>
    </w:p>
    <w:p>
      <w:pPr>
        <w:pStyle w:val="Normal"/>
        <w:ind w:left="36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Sud će postupak obustaviti ako stranka ne predloži održavanje novog ročišta za prodaju u roku iz tačke 5. ovog zaključka, ili ako se stvari ne uspiju prodati na drugom ročištu </w:t>
      </w:r>
    </w:p>
    <w:p>
      <w:pPr>
        <w:pStyle w:val="Normal"/>
        <w:ind w:left="36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left="36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7.</w:t>
        <w:tab/>
        <w:t xml:space="preserve">Ovaj zaključak o prodaji objaviće se na oglasnoj tabli suda, a tražilac izvršenja ga </w:t>
      </w:r>
    </w:p>
    <w:p>
      <w:pPr>
        <w:pStyle w:val="Normal"/>
        <w:ind w:left="36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 </w:t>
      </w:r>
      <w:r>
        <w:rPr>
          <w:rFonts w:cs="Times New Roman" w:ascii="Times New Roman" w:hAnsi="Times New Roman"/>
        </w:rPr>
        <w:t>može objaviti i u javnim glasilima, o svome trošku.</w:t>
      </w:r>
    </w:p>
    <w:p>
      <w:pPr>
        <w:pStyle w:val="Normal"/>
        <w:ind w:left="36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left="360" w:hanging="0"/>
        <w:jc w:val="both"/>
        <w:rPr>
          <w:rFonts w:ascii="Times New Roman" w:hAnsi="Times New Roman" w:cs="Times New Roman"/>
          <w:lang w:val="en-GB"/>
        </w:rPr>
      </w:pPr>
      <w:r>
        <w:rPr>
          <w:rFonts w:cs="Times New Roman" w:ascii="Times New Roman" w:hAnsi="Times New Roman"/>
          <w:lang w:val="en-GB"/>
        </w:rPr>
      </w:r>
    </w:p>
    <w:p>
      <w:pPr>
        <w:pStyle w:val="Normal"/>
        <w:rPr>
          <w:rFonts w:ascii="Times New Roman" w:hAnsi="Times New Roman" w:cs="Times New Roman"/>
          <w:lang w:val="en-US"/>
        </w:rPr>
      </w:pPr>
      <w:r>
        <w:rPr>
          <w:rFonts w:cs="Times New Roman" w:ascii="Times New Roman" w:hAnsi="Times New Roman"/>
          <w:lang w:val="en-GB"/>
        </w:rPr>
        <w:tab/>
        <w:tab/>
        <w:tab/>
        <w:tab/>
        <w:tab/>
        <w:tab/>
        <w:tab/>
        <w:tab/>
        <w:t xml:space="preserve">                              S u d i j a</w:t>
      </w:r>
    </w:p>
    <w:p>
      <w:pPr>
        <w:pStyle w:val="Normal"/>
        <w:rPr>
          <w:rFonts w:ascii="Times New Roman" w:hAnsi="Times New Roman" w:cs="Times New Roman"/>
          <w:lang w:val="en-GB"/>
        </w:rPr>
      </w:pPr>
      <w:r>
        <w:rPr>
          <w:rFonts w:cs="Times New Roman" w:ascii="Times New Roman" w:hAnsi="Times New Roman"/>
          <w:b/>
          <w:lang w:val="en-GB"/>
        </w:rPr>
        <w:tab/>
        <w:tab/>
        <w:tab/>
        <w:tab/>
        <w:tab/>
        <w:tab/>
        <w:tab/>
        <w:tab/>
        <w:tab/>
        <w:t xml:space="preserve">                 </w:t>
      </w:r>
      <w:r>
        <w:rPr>
          <w:rFonts w:cs="Times New Roman" w:ascii="Times New Roman" w:hAnsi="Times New Roman"/>
          <w:lang w:val="en-GB"/>
        </w:rPr>
        <w:t xml:space="preserve">Igor Iveljić  </w:t>
      </w:r>
    </w:p>
    <w:p>
      <w:pPr>
        <w:pStyle w:val="Normal"/>
        <w:jc w:val="right"/>
        <w:rPr>
          <w:rFonts w:ascii="Times New Roman" w:hAnsi="Times New Roman" w:cs="Times New Roman"/>
          <w:lang w:val="en-GB"/>
        </w:rPr>
      </w:pPr>
      <w:r>
        <w:rPr>
          <w:rFonts w:cs="Times New Roman" w:ascii="Times New Roman" w:hAnsi="Times New Roman"/>
          <w:lang w:val="en-GB"/>
        </w:rPr>
      </w:r>
    </w:p>
    <w:p>
      <w:pPr>
        <w:pStyle w:val="Normal"/>
        <w:rPr>
          <w:rFonts w:ascii="Times New Roman" w:hAnsi="Times New Roman" w:cs="Times New Roman"/>
          <w:lang w:val="en-GB"/>
        </w:rPr>
      </w:pPr>
      <w:r>
        <w:rPr>
          <w:rFonts w:cs="Times New Roman" w:ascii="Times New Roman" w:hAnsi="Times New Roman"/>
          <w:lang w:val="en-GB"/>
        </w:rPr>
        <w:t>Pouka o pravnom lijeku:</w:t>
      </w:r>
    </w:p>
    <w:p>
      <w:pPr>
        <w:pStyle w:val="Normal"/>
        <w:rPr/>
      </w:pPr>
      <w:r>
        <w:rPr>
          <w:rFonts w:cs="Times New Roman" w:ascii="Times New Roman" w:hAnsi="Times New Roman"/>
          <w:lang w:val="en-GB"/>
        </w:rPr>
        <w:t>Protiv ovog zaključka nije dopušten pravni lijek</w:t>
      </w:r>
    </w:p>
    <w:sectPr>
      <w:type w:val="nextPage"/>
      <w:pgSz w:w="12240" w:h="15840"/>
      <w:pgMar w:left="1440" w:right="1440" w:header="0" w:top="568" w:footer="0" w:bottom="144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2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1"/>
    <w:lvlOverride w:ilvl="0">
      <w:startOverride w:val="1"/>
    </w:lvlOverride>
  </w:num>
  <w:num w:numId="6">
    <w:abstractNumId w:val="3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36720"/>
    <w:pPr>
      <w:widowControl/>
      <w:bidi w:val="0"/>
      <w:spacing w:lineRule="auto" w:line="240" w:before="0" w:after="0"/>
      <w:jc w:val="left"/>
    </w:pPr>
    <w:rPr>
      <w:rFonts w:ascii="Arial" w:hAnsi="Arial" w:eastAsia="Times New Roman" w:cs="Arial"/>
      <w:color w:val="auto"/>
      <w:kern w:val="0"/>
      <w:sz w:val="24"/>
      <w:szCs w:val="24"/>
      <w:lang w:val="hr-H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LibreOffice/7.0.1.2$Windows_X86_64 LibreOffice_project/7cbcfc562f6eb6708b5ff7d7397325de9e764452</Application>
  <Pages>1</Pages>
  <Words>359</Words>
  <Characters>1775</Characters>
  <CharactersWithSpaces>2218</CharactersWithSpaces>
  <Paragraphs>26</Paragraphs>
  <Company>Pravosudje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2022-03-21T07:55:00Z</dcterms:created>
  <dc:creator>Melisa Prelic</dc:creator>
  <dc:description/>
  <dc:language>bs-BA</dc:language>
  <cp:lastModifiedBy/>
  <dcterms:modified xsi:type="dcterms:W3CDTF">2022-03-21T10:26:44Z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Pravosudje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