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FBC4C" w14:textId="7492102A" w:rsidR="00386A46" w:rsidRPr="00386A46" w:rsidRDefault="0027571B" w:rsidP="00386A46">
      <w:pPr>
        <w:rPr>
          <w:rFonts w:ascii="Arial" w:hAnsi="Arial" w:cs="Arial"/>
          <w:w w:val="95"/>
          <w:lang w:val="hr-HR"/>
        </w:rPr>
      </w:pPr>
      <w:bookmarkStart w:id="0" w:name="_Toc29479783"/>
      <w:bookmarkStart w:id="1" w:name="_Toc39666945"/>
      <w:r>
        <w:rPr>
          <w:rFonts w:ascii="Arial" w:hAnsi="Arial" w:cs="Arial"/>
          <w:w w:val="95"/>
          <w:lang w:val="hr-HR"/>
        </w:rPr>
        <w:t>KANTONALNI SUD U GORAŽDU</w:t>
      </w:r>
    </w:p>
    <w:p w14:paraId="0C3777C5" w14:textId="7D66867D" w:rsidR="00386A46" w:rsidRPr="00386A46" w:rsidRDefault="00386A46" w:rsidP="00386A46">
      <w:pPr>
        <w:rPr>
          <w:rFonts w:ascii="Arial" w:hAnsi="Arial" w:cs="Arial"/>
          <w:w w:val="95"/>
          <w:lang w:val="hr-HR"/>
        </w:rPr>
      </w:pPr>
      <w:bookmarkStart w:id="2" w:name="_Toc91766228"/>
      <w:bookmarkStart w:id="3" w:name="_Toc64460040"/>
      <w:bookmarkStart w:id="4" w:name="_Toc64459474"/>
      <w:bookmarkStart w:id="5" w:name="_Toc64458875"/>
      <w:r w:rsidRPr="00386A46">
        <w:rPr>
          <w:rFonts w:ascii="Arial" w:hAnsi="Arial" w:cs="Arial"/>
          <w:w w:val="95"/>
          <w:lang w:val="hr-HR"/>
        </w:rPr>
        <w:t>Broj:</w:t>
      </w:r>
      <w:bookmarkEnd w:id="2"/>
      <w:bookmarkEnd w:id="3"/>
      <w:bookmarkEnd w:id="4"/>
      <w:bookmarkEnd w:id="5"/>
      <w:r w:rsidR="0027571B">
        <w:rPr>
          <w:rFonts w:ascii="Arial" w:hAnsi="Arial" w:cs="Arial"/>
          <w:w w:val="95"/>
          <w:lang w:val="hr-HR"/>
        </w:rPr>
        <w:t>005-0-Su-22-000019</w:t>
      </w:r>
    </w:p>
    <w:p w14:paraId="46FA70F8" w14:textId="658823FA" w:rsidR="00386A46" w:rsidRPr="00386A46" w:rsidRDefault="0027571B" w:rsidP="00386A46">
      <w:pPr>
        <w:rPr>
          <w:rFonts w:ascii="Arial" w:hAnsi="Arial" w:cs="Arial"/>
          <w:w w:val="95"/>
          <w:lang w:val="hr-HR"/>
        </w:rPr>
      </w:pPr>
      <w:bookmarkStart w:id="6" w:name="_Toc91766229"/>
      <w:bookmarkStart w:id="7" w:name="_Toc64460041"/>
      <w:bookmarkStart w:id="8" w:name="_Toc64459475"/>
      <w:r>
        <w:rPr>
          <w:rFonts w:ascii="Arial" w:hAnsi="Arial" w:cs="Arial"/>
          <w:w w:val="95"/>
          <w:lang w:val="hr-HR"/>
        </w:rPr>
        <w:t>Goražde, 27.01.2022</w:t>
      </w:r>
      <w:r w:rsidR="00386A46" w:rsidRPr="00386A46">
        <w:rPr>
          <w:rFonts w:ascii="Arial" w:hAnsi="Arial" w:cs="Arial"/>
          <w:w w:val="95"/>
          <w:lang w:val="hr-HR"/>
        </w:rPr>
        <w:t>. godine</w:t>
      </w:r>
      <w:bookmarkEnd w:id="6"/>
      <w:bookmarkEnd w:id="7"/>
      <w:bookmarkEnd w:id="8"/>
    </w:p>
    <w:p w14:paraId="51D47F6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60292614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5A6B0E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6DE178B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39DF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7449A1B0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7CCCE14" w14:textId="77777777" w:rsidR="009416D8" w:rsidRPr="009701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70AB9E6" w14:textId="631C272A" w:rsidR="009416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A17521F" w14:textId="77777777" w:rsidR="00DF721C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9A0A664" w14:textId="77777777" w:rsidR="00DF721C" w:rsidRPr="009701D8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8A5DD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43F8855" w14:textId="5AC6F40A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D8D1C0C" w14:textId="77777777" w:rsidR="003E7538" w:rsidRDefault="003E753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B58AB40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2CFE554" w14:textId="71391BC7" w:rsid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Strateški plan rada</w:t>
      </w:r>
    </w:p>
    <w:p w14:paraId="36EB9984" w14:textId="3CEFF2CB" w:rsidR="00C80EA6" w:rsidRP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2022 - 2024</w:t>
      </w:r>
    </w:p>
    <w:p w14:paraId="393FAC6F" w14:textId="67F8EAD4" w:rsid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 w:rsidRPr="003E7538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Godišnji program rada</w:t>
      </w:r>
    </w:p>
    <w:p w14:paraId="5355BC6D" w14:textId="2B61B65B" w:rsidR="00C80EA6" w:rsidRPr="00A52F51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A52F51">
        <w:rPr>
          <w:rFonts w:ascii="Arial" w:hAnsi="Arial" w:cs="Arial"/>
          <w:b/>
          <w:bCs/>
          <w:w w:val="95"/>
          <w:sz w:val="56"/>
          <w:szCs w:val="56"/>
          <w:lang w:val="hr-HR"/>
        </w:rPr>
        <w:t>za 2022. godinu</w:t>
      </w:r>
    </w:p>
    <w:p w14:paraId="145DDC54" w14:textId="6D1E51ED" w:rsidR="00850FF6" w:rsidRPr="00A52F51" w:rsidRDefault="0027571B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48"/>
          <w:szCs w:val="48"/>
          <w:lang w:val="hr-HR"/>
        </w:rPr>
      </w:pPr>
      <w:r w:rsidRPr="00A52F51">
        <w:rPr>
          <w:rFonts w:ascii="Arial" w:hAnsi="Arial" w:cs="Arial"/>
          <w:b/>
          <w:bCs/>
          <w:w w:val="95"/>
          <w:sz w:val="48"/>
          <w:szCs w:val="48"/>
          <w:lang w:val="hr-HR"/>
        </w:rPr>
        <w:t>KANTONALNI SUD U GORAŽDU</w:t>
      </w:r>
    </w:p>
    <w:p w14:paraId="5D2B116D" w14:textId="61896B6E" w:rsidR="009701D8" w:rsidRP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48"/>
          <w:szCs w:val="48"/>
          <w:lang w:val="hr-HR"/>
        </w:rPr>
      </w:pPr>
    </w:p>
    <w:bookmarkEnd w:id="0"/>
    <w:bookmarkEnd w:id="1"/>
    <w:tbl>
      <w:tblPr>
        <w:tblStyle w:val="TableGrid"/>
        <w:tblW w:w="0" w:type="auto"/>
        <w:tblBorders>
          <w:top w:val="single" w:sz="12" w:space="0" w:color="00B0F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660"/>
      </w:tblGrid>
      <w:tr w:rsidR="00F6014C" w14:paraId="0B5BC71D" w14:textId="77777777" w:rsidTr="003E3123">
        <w:tc>
          <w:tcPr>
            <w:tcW w:w="3402" w:type="dxa"/>
            <w:tcBorders>
              <w:top w:val="nil"/>
            </w:tcBorders>
          </w:tcPr>
          <w:p w14:paraId="3877D1DE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  <w:tc>
          <w:tcPr>
            <w:tcW w:w="5660" w:type="dxa"/>
            <w:tcBorders>
              <w:top w:val="single" w:sz="18" w:space="0" w:color="0070C0"/>
            </w:tcBorders>
          </w:tcPr>
          <w:p w14:paraId="67BAFBD3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</w:tr>
    </w:tbl>
    <w:p w14:paraId="52D7284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447B6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E3AD69E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248305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F887F38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2857259" w14:textId="4EB976AD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C0AAA62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4807323" w14:textId="4FC78013" w:rsidR="00850FF6" w:rsidRPr="009701D8" w:rsidRDefault="0027571B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Goražde, januar</w:t>
      </w:r>
      <w:r w:rsidR="00C80EA6">
        <w:rPr>
          <w:rFonts w:ascii="Arial" w:hAnsi="Arial" w:cs="Arial"/>
          <w:w w:val="95"/>
          <w:sz w:val="24"/>
          <w:szCs w:val="24"/>
          <w:lang w:val="hr-HR"/>
        </w:rPr>
        <w:t xml:space="preserve"> 2022</w:t>
      </w:r>
      <w:r w:rsidR="009701D8">
        <w:rPr>
          <w:rFonts w:ascii="Arial" w:hAnsi="Arial" w:cs="Arial"/>
          <w:w w:val="95"/>
          <w:sz w:val="24"/>
          <w:szCs w:val="24"/>
          <w:lang w:val="hr-HR"/>
        </w:rPr>
        <w:t>. godine</w:t>
      </w:r>
    </w:p>
    <w:p w14:paraId="66269462" w14:textId="65512D71" w:rsidR="00850FF6" w:rsidRPr="00C80453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4"/>
          <w:szCs w:val="8"/>
          <w:lang w:val="hr-HR"/>
        </w:rPr>
      </w:pPr>
    </w:p>
    <w:p w14:paraId="76492F4D" w14:textId="2EAAEB7A" w:rsidR="00B829AF" w:rsidRPr="009701D8" w:rsidRDefault="00B829AF" w:rsidP="00C80EA6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w w:val="100"/>
          <w:sz w:val="22"/>
          <w:szCs w:val="22"/>
          <w:lang w:val="en-GB"/>
        </w:rPr>
        <w:id w:val="-221673831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  <w:lang w:val="hr-HR"/>
        </w:rPr>
      </w:sdtEndPr>
      <w:sdtContent>
        <w:p w14:paraId="711764D1" w14:textId="77777777" w:rsidR="00850FF6" w:rsidRPr="009336F9" w:rsidRDefault="006E51F2" w:rsidP="00A222AE">
          <w:pPr>
            <w:pStyle w:val="TOCHeading"/>
          </w:pPr>
          <w:r w:rsidRPr="009336F9">
            <w:t>SADRŽAJ</w:t>
          </w:r>
        </w:p>
        <w:p w14:paraId="423EEA3A" w14:textId="1E5B1FE2" w:rsidR="00B36A86" w:rsidRDefault="00B36A86" w:rsidP="00B36A86">
          <w:pPr>
            <w:pStyle w:val="TOC1"/>
            <w:rPr>
              <w:noProof/>
              <w:w w:val="95"/>
              <w:lang w:val="hr-HR"/>
            </w:rPr>
          </w:pPr>
        </w:p>
        <w:p w14:paraId="28E2F52C" w14:textId="77777777" w:rsidR="00DF721C" w:rsidRPr="00386A46" w:rsidRDefault="00DF721C" w:rsidP="00DF721C">
          <w:pPr>
            <w:ind w:left="0"/>
            <w:rPr>
              <w:rFonts w:ascii="Arial" w:hAnsi="Arial" w:cs="Arial"/>
              <w:lang w:val="hr-HR"/>
            </w:rPr>
          </w:pPr>
        </w:p>
        <w:p w14:paraId="4D56479C" w14:textId="346F4DB0" w:rsidR="00386A46" w:rsidRPr="00386A46" w:rsidRDefault="00850FF6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begin"/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instrText xml:space="preserve"> TOC \o "1-3" \h \z \u </w:instrText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separate"/>
          </w:r>
          <w:hyperlink w:anchor="_Toc91766450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A. 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Uvod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_Toc91766450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6075B">
              <w:rPr>
                <w:rFonts w:ascii="Arial" w:hAnsi="Arial" w:cs="Arial"/>
                <w:noProof/>
                <w:webHidden/>
              </w:rPr>
              <w:t>2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060C09" w14:textId="7C51F320" w:rsidR="00386A46" w:rsidRPr="00386A46" w:rsidRDefault="0043424E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1" w:history="1"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1)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Opis nadležnosti suda, s vizijom i izjavom o misiji. Mandat, misija i vizija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_Toc91766451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6075B">
              <w:rPr>
                <w:rFonts w:ascii="Arial" w:hAnsi="Arial" w:cs="Arial"/>
                <w:noProof/>
                <w:webHidden/>
              </w:rPr>
              <w:t>3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085903" w14:textId="7D1FB0CC" w:rsidR="00386A46" w:rsidRPr="00386A46" w:rsidRDefault="0043424E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2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2)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Sažetak analize strateškog okvira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_Toc91766452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6075B">
              <w:rPr>
                <w:rFonts w:ascii="Arial" w:hAnsi="Arial" w:cs="Arial"/>
                <w:noProof/>
                <w:webHidden/>
              </w:rPr>
              <w:t>4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4B9439" w14:textId="75D9AA4C" w:rsidR="00386A46" w:rsidRPr="00386A46" w:rsidRDefault="0043424E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3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3)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Pregled strateških / trogodišnjih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ciljeva za period strateškog planiranja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</w:hyperlink>
          <w:r w:rsidR="00F7202A">
            <w:rPr>
              <w:rFonts w:ascii="Arial" w:hAnsi="Arial" w:cs="Arial"/>
              <w:noProof/>
            </w:rPr>
            <w:t>5</w:t>
          </w:r>
        </w:p>
        <w:p w14:paraId="628207CD" w14:textId="617EAA6F" w:rsidR="00386A46" w:rsidRPr="00386A46" w:rsidRDefault="0043424E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4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4)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Sažetak prioriteta za plansku godinu, kao i procjene mogućih problema i rizika u realizaciji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_Toc91766454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6075B">
              <w:rPr>
                <w:rFonts w:ascii="Arial" w:hAnsi="Arial" w:cs="Arial"/>
                <w:noProof/>
                <w:webHidden/>
              </w:rPr>
              <w:t>6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722D0C" w14:textId="266B9913" w:rsidR="00386A46" w:rsidRPr="00386A46" w:rsidRDefault="0043424E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5" w:history="1">
            <w:r w:rsidR="00053C22">
              <w:rPr>
                <w:rStyle w:val="Hyperlink"/>
                <w:rFonts w:ascii="Arial" w:hAnsi="Arial" w:cs="Arial"/>
                <w:noProof/>
              </w:rPr>
              <w:t>5</w:t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Analiza unutarnjeg i vanjskog okruženja u kojem radi sud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</w:hyperlink>
          <w:r w:rsidR="00F7202A">
            <w:rPr>
              <w:rFonts w:ascii="Arial" w:hAnsi="Arial" w:cs="Arial"/>
              <w:noProof/>
            </w:rPr>
            <w:t>7</w:t>
          </w:r>
        </w:p>
        <w:p w14:paraId="0436FC94" w14:textId="40FE60BA" w:rsidR="00386A46" w:rsidRPr="00386A46" w:rsidRDefault="0043424E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6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B. Pregled ciljeva i godišnjih aktivnosti po strateškim i trogodišnjim ciljevima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</w:hyperlink>
          <w:r w:rsidR="00D356AA">
            <w:rPr>
              <w:rFonts w:ascii="Arial" w:hAnsi="Arial" w:cs="Arial"/>
              <w:noProof/>
            </w:rPr>
            <w:t>8</w:t>
          </w:r>
        </w:p>
        <w:p w14:paraId="4C847DBA" w14:textId="3BB93C56" w:rsidR="00386A46" w:rsidRPr="00386A46" w:rsidRDefault="0043424E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7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C.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Godišnji plan rješavanja sudskih predmeta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_Toc91766457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6075B">
              <w:rPr>
                <w:rFonts w:ascii="Arial" w:hAnsi="Arial" w:cs="Arial"/>
                <w:noProof/>
                <w:webHidden/>
              </w:rPr>
              <w:t>11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D818BF" w14:textId="2C623CC3" w:rsidR="00386A46" w:rsidRPr="00386A46" w:rsidRDefault="0043424E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8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D. Ostale informacije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_Toc91766458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6075B">
              <w:rPr>
                <w:rFonts w:ascii="Arial" w:hAnsi="Arial" w:cs="Arial"/>
                <w:noProof/>
                <w:webHidden/>
              </w:rPr>
              <w:t>11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1B8AC5" w14:textId="494A9581" w:rsidR="00850FF6" w:rsidRPr="000D7707" w:rsidRDefault="00850FF6" w:rsidP="004B6F87">
          <w:pPr>
            <w:ind w:left="0"/>
            <w:rPr>
              <w:rFonts w:ascii="Arial" w:hAnsi="Arial" w:cs="Arial"/>
              <w:w w:val="95"/>
              <w:sz w:val="24"/>
              <w:szCs w:val="24"/>
              <w:lang w:val="hr-HR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end"/>
          </w:r>
        </w:p>
      </w:sdtContent>
    </w:sdt>
    <w:p w14:paraId="73A76AA0" w14:textId="77777777" w:rsidR="00850FF6" w:rsidRPr="003E753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8B26BC4" w14:textId="77777777" w:rsidR="009D17E7" w:rsidRPr="009336F9" w:rsidRDefault="009D17E7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9" w:name="_Toc29479784"/>
      <w:bookmarkStart w:id="10" w:name="_Toc39666946"/>
      <w:r w:rsidRPr="009336F9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6FDD30EA" w14:textId="57E20652" w:rsidR="00850FF6" w:rsidRPr="009336F9" w:rsidRDefault="009336F9" w:rsidP="00A222AE">
      <w:pPr>
        <w:pStyle w:val="Heading1"/>
      </w:pPr>
      <w:bookmarkStart w:id="11" w:name="_Toc91766450"/>
      <w:r w:rsidRPr="009336F9">
        <w:lastRenderedPageBreak/>
        <w:t xml:space="preserve">A. </w:t>
      </w:r>
      <w:r w:rsidRPr="009336F9">
        <w:tab/>
      </w:r>
      <w:r w:rsidR="00850FF6" w:rsidRPr="009336F9">
        <w:t>Uvod</w:t>
      </w:r>
      <w:bookmarkEnd w:id="9"/>
      <w:bookmarkEnd w:id="10"/>
      <w:bookmarkEnd w:id="11"/>
    </w:p>
    <w:p w14:paraId="095E41DE" w14:textId="1869FDD9" w:rsidR="00AD0011" w:rsidRPr="00FA5D68" w:rsidRDefault="00AD0011" w:rsidP="00AD0011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12" w:name="_Toc68028681"/>
      <w:bookmarkStart w:id="13" w:name="_Toc68028828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Program rada Kantonalnog suda u Goraždu za 2022. godinu predviđa realizaciju zadataka i poslova koji proizilaze iz nadležnosti ustanovljene Ustavom BiH, Ustavom FBiH, Zakonom o sudovima u FBiH, Zakonom o VSTV BiH te drugim zakonskim i podzakonskim propisima kojima se reguliše nadležnost sudova</w:t>
      </w:r>
      <w:r w:rsidR="00DC72F4">
        <w:rPr>
          <w:rFonts w:ascii="Arial" w:eastAsia="Times New Roman" w:hAnsi="Arial" w:cs="Arial"/>
          <w:w w:val="95"/>
          <w:sz w:val="24"/>
          <w:szCs w:val="24"/>
          <w:lang w:val="bs-Latn-BA"/>
        </w:rPr>
        <w:t>,</w:t>
      </w:r>
      <w:bookmarkStart w:id="14" w:name="_Toc68028682"/>
      <w:bookmarkStart w:id="15" w:name="_Toc68028829"/>
      <w:bookmarkEnd w:id="12"/>
      <w:bookmarkEnd w:id="13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osiguravaju se uslovi za blagovremeno, efikasno i kvalitetno obavljanje poslova iz utvrđene nadležnosti suda.</w:t>
      </w:r>
      <w:bookmarkEnd w:id="14"/>
      <w:bookmarkEnd w:id="15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</w:t>
      </w:r>
    </w:p>
    <w:p w14:paraId="6E2AF4AD" w14:textId="77777777" w:rsidR="00DC72F4" w:rsidRDefault="00DC72F4" w:rsidP="00AD0011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16" w:name="_Toc68028683"/>
      <w:bookmarkStart w:id="17" w:name="_Toc68028830"/>
    </w:p>
    <w:p w14:paraId="105C5454" w14:textId="77777777" w:rsidR="00DC72F4" w:rsidRDefault="00AD0011" w:rsidP="00DC72F4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Strateški cilj ovog suda je dalje jačati i održavati neovisnost, odgovornost, efikasnost i profesionalnost  a koji cilj je  utvrđen Strategijom za reformu sektora pravde za pravosuđe u BiH</w:t>
      </w:r>
      <w:bookmarkStart w:id="18" w:name="_Toc68028687"/>
      <w:bookmarkStart w:id="19" w:name="_Toc68028834"/>
      <w:bookmarkEnd w:id="16"/>
      <w:bookmarkEnd w:id="17"/>
      <w:r w:rsidR="00DC72F4">
        <w:rPr>
          <w:rFonts w:ascii="Arial" w:eastAsia="Times New Roman" w:hAnsi="Arial" w:cs="Arial"/>
          <w:w w:val="95"/>
          <w:sz w:val="24"/>
          <w:szCs w:val="24"/>
          <w:lang w:val="bs-Latn-BA"/>
        </w:rPr>
        <w:t>.</w:t>
      </w:r>
    </w:p>
    <w:p w14:paraId="27F75D50" w14:textId="2477509D" w:rsidR="00DC72F4" w:rsidRPr="00FA5D68" w:rsidRDefault="00DC72F4" w:rsidP="00DC72F4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r w:rsidRPr="00DC72F4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</w:t>
      </w:r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Strateškim planiranjem ovaj sud želi osigurati da ova pravosudna institucija najvećim dijelom bude orijentisana na što kvalitetnije zadovoljenje potreba građana na način što će se u okviru procesa planiranja uzeti u obzir sve informacije prikupljene iz različitih izvora vezano za kvalitet pruženih usluga u ovom sudu.</w:t>
      </w:r>
      <w:bookmarkEnd w:id="18"/>
      <w:bookmarkEnd w:id="19"/>
    </w:p>
    <w:p w14:paraId="33713ACE" w14:textId="6B308F70" w:rsidR="00AD0011" w:rsidRPr="00FA5D68" w:rsidRDefault="00AD0011" w:rsidP="00AD0011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</w:p>
    <w:p w14:paraId="19E9CC07" w14:textId="77777777" w:rsidR="00AD0011" w:rsidRPr="00FA5D68" w:rsidRDefault="00AD0011" w:rsidP="00AD0011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20" w:name="_Toc68028684"/>
      <w:bookmarkStart w:id="21" w:name="_Toc68028831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Pri izvršavanju postavljenih zadataka od strane uposlenih u sudu tražiće se odgovoran i profesionalan odnos prema radu i sredstvima rada u skladu sa Kodeksom sudačke etike i Etičkim kodeksom za državne službenike u F BiH primjenjiv i za namještenike. Sudije i službenici suda dužni su čuvati u tajnosti sve što u toku svog rada saznaju o učesnicima u postupku i o pravnim i činjeničnim okolnostima predmeta te su dužni čuvati kao povjerljive podatke koji nisu dostupni javnosti.</w:t>
      </w:r>
      <w:bookmarkEnd w:id="20"/>
      <w:bookmarkEnd w:id="21"/>
    </w:p>
    <w:p w14:paraId="3944DE31" w14:textId="77777777" w:rsidR="00AD0011" w:rsidRPr="00FA5D68" w:rsidRDefault="00AD0011" w:rsidP="00AD0011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</w:p>
    <w:p w14:paraId="253C4439" w14:textId="3C217C6C" w:rsidR="00DC72F4" w:rsidRPr="00FA5D68" w:rsidRDefault="00AD0011" w:rsidP="00AD0011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22" w:name="_Toc68028686"/>
      <w:bookmarkStart w:id="23" w:name="_Toc68028833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Uspostavljanjem internih elektronskih evidencija pravnih shvatanja, odluka ovog suda, odluka Vrhovnog suda FBiH,  odluka Ustavnog suda FBiH i Ustavnog suda BiH doprinijeće se profesionalnom usavršavanju novoimenovanih sudija u cilju ujednačavanja sudske prakse. S ciljem ujednačavanja sudske prakse i u vezi pravilne primjene zakona i zauzimanja pravnih shvatanja iniciraće se održavanje sjednica kolegija sudija a redovno će se pratiti i relevantna sudska praksa. Na planu postizanja što boljeg kvaliteta rada putem programa JU CEST FBiH nastaviće se edukacija sudija a kada je to moguće koristit će se i online edukacije.</w:t>
      </w:r>
      <w:bookmarkEnd w:id="22"/>
      <w:bookmarkEnd w:id="23"/>
    </w:p>
    <w:p w14:paraId="72435936" w14:textId="517255EA" w:rsidR="00AD0011" w:rsidRPr="00FA5D68" w:rsidRDefault="00AD0011" w:rsidP="00AD0011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</w:p>
    <w:p w14:paraId="1CC25BBD" w14:textId="4DAAC851" w:rsidR="00AD0011" w:rsidRDefault="00AD0011" w:rsidP="00AD0011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b/>
          <w:w w:val="95"/>
          <w:sz w:val="24"/>
          <w:szCs w:val="24"/>
          <w:lang w:val="bs-Latn-BA"/>
        </w:rPr>
      </w:pPr>
      <w:bookmarkStart w:id="24" w:name="_Toc68028688"/>
      <w:bookmarkStart w:id="25" w:name="_Toc68028835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Planom će se obuhvatiti i osiguranje boljih uslova za rad sudija i ostalih uposlenika u sudu. U ovom dijelu moguće su određene poteškoće vezano za osiguranje novčanih sredstava obzirom da se nekoliko godina unazad ne poštuju zakonske odredbe vezane za usvajanje budžeta suda i u većini slučajeva ignorišu se primjedbe suda na Nacrt budžeta.</w:t>
      </w:r>
      <w:bookmarkEnd w:id="24"/>
      <w:bookmarkEnd w:id="25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</w:t>
      </w:r>
      <w:r w:rsidRPr="00DC72F4">
        <w:rPr>
          <w:rFonts w:ascii="Arial" w:eastAsia="Times New Roman" w:hAnsi="Arial" w:cs="Arial"/>
          <w:w w:val="95"/>
          <w:sz w:val="24"/>
          <w:szCs w:val="24"/>
          <w:lang w:val="bs-Latn-BA"/>
        </w:rPr>
        <w:t>Sud će nastojati da ostvari što bolju saradnju sa nadležnim ministarstvom u realizaciji postavljenog cilja, a kroz redovno održavanje kontakata i organizovanje sastanaka u vezi sa realizacijom postavljenog cilja.</w:t>
      </w:r>
      <w:r w:rsidRPr="00FA5D68">
        <w:rPr>
          <w:rFonts w:ascii="Arial" w:eastAsia="Times New Roman" w:hAnsi="Arial" w:cs="Arial"/>
          <w:b/>
          <w:w w:val="95"/>
          <w:sz w:val="24"/>
          <w:szCs w:val="24"/>
          <w:lang w:val="bs-Latn-BA"/>
        </w:rPr>
        <w:t xml:space="preserve"> </w:t>
      </w:r>
    </w:p>
    <w:p w14:paraId="2BD3A8CA" w14:textId="77777777" w:rsidR="00860A75" w:rsidRDefault="00860A75" w:rsidP="00AD0011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b/>
          <w:w w:val="95"/>
          <w:sz w:val="24"/>
          <w:szCs w:val="24"/>
          <w:lang w:val="bs-Latn-BA"/>
        </w:rPr>
      </w:pPr>
    </w:p>
    <w:p w14:paraId="67462385" w14:textId="5018B727" w:rsidR="00AD0011" w:rsidRPr="00DC72F4" w:rsidRDefault="00DC72F4" w:rsidP="00AD0011">
      <w:pPr>
        <w:keepNext/>
        <w:keepLines/>
        <w:spacing w:before="40"/>
        <w:ind w:left="0" w:firstLine="696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r w:rsidRPr="00DC72F4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Kao sud koji je osnovan za područje Bosansko-podrinjskog kantona </w:t>
      </w:r>
      <w:r w:rsidR="00860A75">
        <w:rPr>
          <w:rFonts w:ascii="Arial" w:eastAsia="Times New Roman" w:hAnsi="Arial" w:cs="Arial"/>
          <w:w w:val="95"/>
          <w:sz w:val="24"/>
          <w:szCs w:val="24"/>
          <w:lang w:val="bs-Latn-BA"/>
        </w:rPr>
        <w:t>G</w:t>
      </w:r>
      <w:r w:rsidRPr="00DC72F4">
        <w:rPr>
          <w:rFonts w:ascii="Arial" w:eastAsia="Times New Roman" w:hAnsi="Arial" w:cs="Arial"/>
          <w:w w:val="95"/>
          <w:sz w:val="24"/>
          <w:szCs w:val="24"/>
          <w:lang w:val="bs-Latn-BA"/>
        </w:rPr>
        <w:t>oražde i koji je otpočeo sa radom u septembru 1996.godine</w:t>
      </w:r>
      <w:r w:rsidR="00860A75">
        <w:rPr>
          <w:rFonts w:ascii="Arial" w:eastAsia="Times New Roman" w:hAnsi="Arial" w:cs="Arial"/>
          <w:w w:val="95"/>
          <w:sz w:val="24"/>
          <w:szCs w:val="24"/>
          <w:lang w:val="bs-Latn-BA"/>
        </w:rPr>
        <w:t>,</w:t>
      </w:r>
      <w:r w:rsidRPr="00DC72F4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strateške ciljeve ostvariće </w:t>
      </w:r>
      <w:r>
        <w:rPr>
          <w:rFonts w:ascii="Arial" w:eastAsia="Times New Roman" w:hAnsi="Arial" w:cs="Arial"/>
          <w:w w:val="95"/>
          <w:sz w:val="24"/>
          <w:szCs w:val="24"/>
          <w:lang w:val="bs-Latn-BA"/>
        </w:rPr>
        <w:t>angažovanjem svih zaposlenih iz organizacionih jedinica : organizaci</w:t>
      </w:r>
      <w:r w:rsidR="002E0B58">
        <w:rPr>
          <w:rFonts w:ascii="Arial" w:eastAsia="Times New Roman" w:hAnsi="Arial" w:cs="Arial"/>
          <w:w w:val="95"/>
          <w:sz w:val="24"/>
          <w:szCs w:val="24"/>
          <w:lang w:val="bs-Latn-BA"/>
        </w:rPr>
        <w:t>o</w:t>
      </w:r>
      <w:r>
        <w:rPr>
          <w:rFonts w:ascii="Arial" w:eastAsia="Times New Roman" w:hAnsi="Arial" w:cs="Arial"/>
          <w:w w:val="95"/>
          <w:sz w:val="24"/>
          <w:szCs w:val="24"/>
          <w:lang w:val="bs-Latn-BA"/>
        </w:rPr>
        <w:t>na jedinica sudija i organizaciona jedinica</w:t>
      </w:r>
      <w:r w:rsidRPr="00DC72F4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dopunskih poslova osnovne djelatnosti  i poslova pomoćne djelatnosti</w:t>
      </w:r>
      <w:r w:rsidR="00860A75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iz člana 4. Pravilnika o unutrašnjoj organizaciji Kantonalnog suda u Goraždu.</w:t>
      </w:r>
    </w:p>
    <w:p w14:paraId="08CD988F" w14:textId="77777777" w:rsidR="00AD0011" w:rsidRPr="00FA5D68" w:rsidRDefault="00AD0011" w:rsidP="00AD0011">
      <w:pPr>
        <w:ind w:left="0"/>
        <w:rPr>
          <w:rFonts w:ascii="Arial" w:hAnsi="Arial" w:cs="Arial"/>
          <w:sz w:val="24"/>
          <w:szCs w:val="24"/>
          <w:lang w:val="bs-Latn-BA"/>
        </w:rPr>
      </w:pPr>
    </w:p>
    <w:p w14:paraId="5262675C" w14:textId="77777777" w:rsidR="00AD0011" w:rsidRPr="00FA5D68" w:rsidRDefault="00AD0011" w:rsidP="00AD0011">
      <w:pPr>
        <w:rPr>
          <w:rFonts w:ascii="Arial" w:hAnsi="Arial" w:cs="Arial"/>
          <w:sz w:val="24"/>
          <w:szCs w:val="24"/>
          <w:lang w:val="bs-Latn-BA"/>
        </w:rPr>
      </w:pPr>
    </w:p>
    <w:p w14:paraId="24242438" w14:textId="2C5259F7" w:rsidR="00AD0011" w:rsidRDefault="00AD0011" w:rsidP="00AD0011">
      <w:pPr>
        <w:rPr>
          <w:rFonts w:ascii="Arial" w:hAnsi="Arial" w:cs="Arial"/>
          <w:sz w:val="24"/>
          <w:szCs w:val="24"/>
          <w:lang w:val="bs-Latn-BA"/>
        </w:rPr>
      </w:pPr>
    </w:p>
    <w:p w14:paraId="58DE02E4" w14:textId="4712024D" w:rsidR="00DC72F4" w:rsidRPr="00FA5D68" w:rsidRDefault="00DC72F4" w:rsidP="00AD0011">
      <w:pPr>
        <w:rPr>
          <w:rFonts w:ascii="Arial" w:hAnsi="Arial" w:cs="Arial"/>
          <w:sz w:val="24"/>
          <w:szCs w:val="24"/>
          <w:lang w:val="bs-Latn-BA"/>
        </w:rPr>
      </w:pPr>
    </w:p>
    <w:p w14:paraId="7D523EA5" w14:textId="77777777" w:rsidR="00AD0011" w:rsidRPr="0027571B" w:rsidRDefault="00AD0011" w:rsidP="00AD0011">
      <w:pPr>
        <w:pStyle w:val="Heading1"/>
        <w:rPr>
          <w:rFonts w:eastAsia="Calibri"/>
        </w:rPr>
      </w:pPr>
      <w:bookmarkStart w:id="26" w:name="_Toc91766451"/>
      <w:r>
        <w:rPr>
          <w:rFonts w:eastAsia="Calibri"/>
        </w:rPr>
        <w:lastRenderedPageBreak/>
        <w:t>1)</w:t>
      </w:r>
      <w:r>
        <w:rPr>
          <w:rFonts w:eastAsia="Calibri"/>
        </w:rPr>
        <w:tab/>
      </w:r>
      <w:bookmarkStart w:id="27" w:name="_GoBack"/>
      <w:r w:rsidRPr="00A90E77">
        <w:rPr>
          <w:rFonts w:eastAsia="Calibri"/>
        </w:rPr>
        <w:t>Opis</w:t>
      </w:r>
      <w:r w:rsidRPr="009336F9">
        <w:rPr>
          <w:rFonts w:eastAsia="Calibri"/>
        </w:rPr>
        <w:t xml:space="preserve"> nadležnosti suda, s vizijom i izjavom o misiji. Mandat, misija i vizija</w:t>
      </w:r>
      <w:bookmarkEnd w:id="26"/>
    </w:p>
    <w:bookmarkEnd w:id="27"/>
    <w:p w14:paraId="573A4A8F" w14:textId="77777777" w:rsidR="00AD0011" w:rsidRDefault="00AD0011" w:rsidP="00AD0011">
      <w:pPr>
        <w:pStyle w:val="ListParagraph"/>
        <w:shd w:val="clear" w:color="auto" w:fill="FFFFFF"/>
        <w:spacing w:line="276" w:lineRule="auto"/>
        <w:ind w:left="142" w:right="146"/>
        <w:jc w:val="both"/>
        <w:outlineLvl w:val="1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MANDAT:</w:t>
      </w:r>
      <w:bookmarkStart w:id="28" w:name="_Toc68028690"/>
      <w:bookmarkStart w:id="29" w:name="_Toc68028837"/>
      <w:r w:rsidRPr="0027571B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</w:t>
      </w:r>
    </w:p>
    <w:p w14:paraId="724B2B49" w14:textId="77777777" w:rsidR="00AD0011" w:rsidRPr="00FA5D68" w:rsidRDefault="00AD0011" w:rsidP="00AD0011">
      <w:pPr>
        <w:pStyle w:val="ListParagraph"/>
        <w:shd w:val="clear" w:color="auto" w:fill="FFFFFF"/>
        <w:spacing w:line="276" w:lineRule="auto"/>
        <w:ind w:left="142" w:right="146"/>
        <w:jc w:val="both"/>
        <w:outlineLvl w:val="1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Mandat Kantonalnog suda u Goraždu je definiran  odredbama člana 17. te člana 25. stav 1. tačka 5. Zakona o sudovima u FBiH („Službene novine F BiH“ broj: 38/05-52/14). Stvarna nadležnost ovog suda propisana je članom 28. istog zakona a obuhvata slijedeće:</w:t>
      </w:r>
      <w:bookmarkEnd w:id="28"/>
      <w:bookmarkEnd w:id="29"/>
    </w:p>
    <w:p w14:paraId="48C87978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6"/>
        </w:numPr>
        <w:spacing w:before="40"/>
        <w:ind w:left="851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30" w:name="_Toc68028691"/>
      <w:bookmarkStart w:id="31" w:name="_Toc68028838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Prvostepena nadležnost:</w:t>
      </w:r>
      <w:bookmarkEnd w:id="30"/>
      <w:bookmarkEnd w:id="31"/>
    </w:p>
    <w:p w14:paraId="4DE8C470" w14:textId="3F504359" w:rsidR="00AD0011" w:rsidRPr="00FA5D68" w:rsidRDefault="00AD0011" w:rsidP="00AD0011">
      <w:pPr>
        <w:pStyle w:val="ListParagraph"/>
        <w:keepNext/>
        <w:keepLines/>
        <w:numPr>
          <w:ilvl w:val="0"/>
          <w:numId w:val="37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32" w:name="_Toc68028692"/>
      <w:bookmarkStart w:id="33" w:name="_Toc68028839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sudi za krivična djela za koja je zakonom propisana kazna zatvora više od 10 godina ili dugotrajni zatvor, ako zakonom nije određena nadležnost drugog suda</w:t>
      </w:r>
      <w:bookmarkEnd w:id="32"/>
      <w:bookmarkEnd w:id="33"/>
    </w:p>
    <w:p w14:paraId="75C4E057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7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34" w:name="_Toc68028693"/>
      <w:bookmarkStart w:id="35" w:name="_Toc68028840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postupa u toku istrage i nakon podizanja optužnice u skladu sa zakonom</w:t>
      </w:r>
      <w:bookmarkEnd w:id="34"/>
      <w:bookmarkEnd w:id="35"/>
    </w:p>
    <w:p w14:paraId="1CDF59C7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7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36" w:name="_Toc68028694"/>
      <w:bookmarkStart w:id="37" w:name="_Toc68028841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sudi za krivična djela za koja je Sud Bosne i Hercegovine prenio nadležnost na kantonalne sudove i</w:t>
      </w:r>
      <w:bookmarkEnd w:id="36"/>
      <w:bookmarkEnd w:id="37"/>
    </w:p>
    <w:p w14:paraId="3F83D79F" w14:textId="77777777" w:rsidR="00AD0011" w:rsidRPr="0027571B" w:rsidRDefault="00AD0011" w:rsidP="00AD0011">
      <w:pPr>
        <w:pStyle w:val="ListParagraph"/>
        <w:keepNext/>
        <w:keepLines/>
        <w:numPr>
          <w:ilvl w:val="0"/>
          <w:numId w:val="37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38" w:name="_Toc68028695"/>
      <w:bookmarkStart w:id="39" w:name="_Toc68028842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odlučuje u svim upravnim sporovima kao i u zahtjevima za zaštitu sloboda i prava utvrđenih ustavom ako su takve slobode i prava povrijeđeni konačnim pojedinačnim aktom ili radnjom službenog lica u organima uprave  odnosno odgovornog lica u preduzeću, ustanovi ili drugom pravnom licu kada za zaštitu tih prava nije osigurana druga sudska zaštita.</w:t>
      </w:r>
      <w:bookmarkEnd w:id="38"/>
      <w:bookmarkEnd w:id="39"/>
    </w:p>
    <w:p w14:paraId="3FF3CEAC" w14:textId="77777777" w:rsidR="00AD0011" w:rsidRPr="0027571B" w:rsidRDefault="00AD0011" w:rsidP="00AD0011">
      <w:pPr>
        <w:pStyle w:val="ListParagraph"/>
        <w:keepNext/>
        <w:keepLines/>
        <w:numPr>
          <w:ilvl w:val="0"/>
          <w:numId w:val="36"/>
        </w:numPr>
        <w:spacing w:before="40"/>
        <w:ind w:left="851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40" w:name="_Toc68028696"/>
      <w:bookmarkStart w:id="41" w:name="_Toc68028843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Drugostepena nadležnost:</w:t>
      </w:r>
      <w:bookmarkEnd w:id="40"/>
      <w:bookmarkEnd w:id="41"/>
    </w:p>
    <w:p w14:paraId="074C6325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8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42" w:name="_Toc68028697"/>
      <w:bookmarkStart w:id="43" w:name="_Toc68028844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odlučuje o žalbama protiv odluka općinskih sudova</w:t>
      </w:r>
      <w:bookmarkEnd w:id="42"/>
      <w:bookmarkEnd w:id="43"/>
    </w:p>
    <w:p w14:paraId="188440EF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8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44" w:name="_Toc68028698"/>
      <w:bookmarkStart w:id="45" w:name="_Toc68028845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odlučuje o žalbama izjavljenim na rješenja o prekršajima</w:t>
      </w:r>
      <w:bookmarkEnd w:id="44"/>
      <w:bookmarkEnd w:id="45"/>
    </w:p>
    <w:p w14:paraId="24BBD709" w14:textId="67D1F4AD" w:rsidR="00AD0011" w:rsidRPr="0027571B" w:rsidRDefault="00AD0011" w:rsidP="00AD0011">
      <w:pPr>
        <w:pStyle w:val="ListParagraph"/>
        <w:keepNext/>
        <w:keepLines/>
        <w:numPr>
          <w:ilvl w:val="0"/>
          <w:numId w:val="38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46" w:name="_Toc68028699"/>
      <w:bookmarkStart w:id="47" w:name="_Toc68028846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odlučuje o drugim redovnim i vanrednim pravnim lijekovima ako je to određeno zakonom</w:t>
      </w:r>
      <w:bookmarkEnd w:id="46"/>
      <w:bookmarkEnd w:id="47"/>
      <w:r w:rsidR="002E0B58">
        <w:rPr>
          <w:rFonts w:ascii="Arial" w:eastAsia="Times New Roman" w:hAnsi="Arial" w:cs="Arial"/>
          <w:w w:val="95"/>
          <w:sz w:val="24"/>
          <w:szCs w:val="24"/>
          <w:lang w:val="bs-Latn-BA"/>
        </w:rPr>
        <w:t>.</w:t>
      </w:r>
    </w:p>
    <w:p w14:paraId="55352F50" w14:textId="77777777" w:rsidR="00AD0011" w:rsidRPr="0027571B" w:rsidRDefault="00AD0011" w:rsidP="00AD0011">
      <w:pPr>
        <w:pStyle w:val="ListParagraph"/>
        <w:keepNext/>
        <w:keepLines/>
        <w:numPr>
          <w:ilvl w:val="0"/>
          <w:numId w:val="36"/>
        </w:numPr>
        <w:spacing w:before="40"/>
        <w:ind w:left="851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48" w:name="_Toc68028700"/>
      <w:bookmarkStart w:id="49" w:name="_Toc68028847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Ostalo:</w:t>
      </w:r>
      <w:bookmarkEnd w:id="48"/>
      <w:bookmarkEnd w:id="49"/>
    </w:p>
    <w:p w14:paraId="7464EEFE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9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50" w:name="_Toc68028701"/>
      <w:bookmarkStart w:id="51" w:name="_Toc68028848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rješava o sukobu mjesne nadležnosti između općinskih sudova sa područja kantona</w:t>
      </w:r>
      <w:bookmarkEnd w:id="50"/>
      <w:bookmarkEnd w:id="51"/>
    </w:p>
    <w:p w14:paraId="5F318BCB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9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</w:t>
      </w:r>
      <w:bookmarkStart w:id="52" w:name="_Toc68028702"/>
      <w:bookmarkStart w:id="53" w:name="_Toc68028849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odlučuje o prijenosu mjesne nadležnosti sa jednog općinskog suda na drugi općinski sud na području kantona</w:t>
      </w:r>
      <w:bookmarkEnd w:id="52"/>
      <w:bookmarkEnd w:id="53"/>
    </w:p>
    <w:p w14:paraId="0ACCDEF7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9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54" w:name="_Toc68028703"/>
      <w:bookmarkStart w:id="55" w:name="_Toc68028850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odlučuje o brisanju osude i prestanku mjera sigurnosti i pravnih posljedica osude na osnovu sudske odluke</w:t>
      </w:r>
      <w:bookmarkEnd w:id="54"/>
      <w:bookmarkEnd w:id="55"/>
    </w:p>
    <w:p w14:paraId="709252A4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9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56" w:name="_Toc68028704"/>
      <w:bookmarkStart w:id="57" w:name="_Toc68028851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postupa po molbama za pomilovanje u skladu sa zakonom</w:t>
      </w:r>
      <w:bookmarkEnd w:id="56"/>
      <w:bookmarkEnd w:id="57"/>
    </w:p>
    <w:p w14:paraId="38793E29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9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58" w:name="_Toc68028705"/>
      <w:bookmarkStart w:id="59" w:name="_Toc68028852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rješava o priznavanju odluka stranih sudova, stranih trgovačkih sudova i stranih arbitraža</w:t>
      </w:r>
      <w:bookmarkEnd w:id="58"/>
      <w:bookmarkEnd w:id="59"/>
    </w:p>
    <w:p w14:paraId="1E5289FB" w14:textId="77777777" w:rsidR="00AD0011" w:rsidRPr="00FA5D68" w:rsidRDefault="00AD0011" w:rsidP="00AD0011">
      <w:pPr>
        <w:pStyle w:val="ListParagraph"/>
        <w:keepNext/>
        <w:keepLines/>
        <w:numPr>
          <w:ilvl w:val="0"/>
          <w:numId w:val="39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60" w:name="_Toc68028706"/>
      <w:bookmarkStart w:id="61" w:name="_Toc68028853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pruža međunarodnu pravnu pomoć u krivičnim predmetima i</w:t>
      </w:r>
      <w:bookmarkEnd w:id="60"/>
      <w:bookmarkEnd w:id="61"/>
    </w:p>
    <w:p w14:paraId="5F8428EA" w14:textId="06DD860E" w:rsidR="00AD0011" w:rsidRPr="0027571B" w:rsidRDefault="00AD0011" w:rsidP="00AD0011">
      <w:pPr>
        <w:pStyle w:val="ListParagraph"/>
        <w:keepNext/>
        <w:keepLines/>
        <w:numPr>
          <w:ilvl w:val="0"/>
          <w:numId w:val="39"/>
        </w:numPr>
        <w:spacing w:before="40"/>
        <w:ind w:left="1418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62" w:name="_Toc68028707"/>
      <w:bookmarkStart w:id="63" w:name="_Toc68028854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da obavlja druge poslove određene zakonom</w:t>
      </w:r>
      <w:bookmarkEnd w:id="62"/>
      <w:bookmarkEnd w:id="63"/>
      <w:r w:rsidR="002E0B58">
        <w:rPr>
          <w:rFonts w:ascii="Arial" w:eastAsia="Times New Roman" w:hAnsi="Arial" w:cs="Arial"/>
          <w:w w:val="95"/>
          <w:sz w:val="24"/>
          <w:szCs w:val="24"/>
          <w:lang w:val="bs-Latn-BA"/>
        </w:rPr>
        <w:t>.</w:t>
      </w:r>
    </w:p>
    <w:p w14:paraId="6C2284D4" w14:textId="54C9D317" w:rsidR="00AD0011" w:rsidRDefault="00AD0011" w:rsidP="00AD0011">
      <w:pPr>
        <w:keepNext/>
        <w:keepLines/>
        <w:spacing w:before="40"/>
        <w:ind w:left="0" w:firstLine="1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VIZIJA:</w:t>
      </w:r>
      <w:bookmarkStart w:id="64" w:name="_Toc68028709"/>
      <w:bookmarkStart w:id="65" w:name="_Toc68028856"/>
      <w:r w:rsidRPr="0027571B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</w:t>
      </w:r>
    </w:p>
    <w:p w14:paraId="5DB3EEB3" w14:textId="77777777" w:rsidR="00860A75" w:rsidRDefault="00860A75" w:rsidP="00AD0011">
      <w:pPr>
        <w:keepNext/>
        <w:keepLines/>
        <w:spacing w:before="40"/>
        <w:ind w:left="0" w:firstLine="1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</w:p>
    <w:p w14:paraId="034EA178" w14:textId="77777777" w:rsidR="00AD0011" w:rsidRPr="0027571B" w:rsidRDefault="00AD0011" w:rsidP="00AD0011">
      <w:pPr>
        <w:keepNext/>
        <w:keepLines/>
        <w:spacing w:before="40"/>
        <w:ind w:left="0" w:firstLine="1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Vizija Kantonalnog suda u Goraždu, kao najviše instance sudske vlasti u Bosansko-podrinjskom kantonu Goražde je da osigura svim građanima jednak pristup pravdi u skladu sa zakonom i najvećim standardima zaštite ljudskih prava i sloboda i u zakonskim rokovima  efikasno rješava sve postupke na sudu.</w:t>
      </w:r>
      <w:bookmarkEnd w:id="64"/>
      <w:bookmarkEnd w:id="65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</w:t>
      </w:r>
    </w:p>
    <w:p w14:paraId="4A1A7AAD" w14:textId="77777777" w:rsidR="00860A75" w:rsidRDefault="00860A75" w:rsidP="00AD0011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</w:p>
    <w:p w14:paraId="43CF3D14" w14:textId="1376A812" w:rsidR="00860A75" w:rsidRPr="00F17AF0" w:rsidRDefault="00AD0011" w:rsidP="00AD0011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MISIJA:</w:t>
      </w:r>
    </w:p>
    <w:p w14:paraId="48FEF23F" w14:textId="61167F67" w:rsidR="00AD0011" w:rsidRPr="00FA5D68" w:rsidRDefault="00AD0011" w:rsidP="00AD0011">
      <w:pPr>
        <w:keepNext/>
        <w:keepLines/>
        <w:spacing w:before="40"/>
        <w:ind w:left="0" w:firstLine="1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  <w:bookmarkStart w:id="66" w:name="_Toc68028708"/>
      <w:bookmarkStart w:id="67" w:name="_Toc68028855"/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>Misija Kantonalnog suda u Goraždu je pravovremeno, efikasno, odgovorno, nepristrasno, neovisno</w:t>
      </w:r>
      <w:r w:rsidR="002E0B58">
        <w:rPr>
          <w:rFonts w:ascii="Arial" w:eastAsia="Times New Roman" w:hAnsi="Arial" w:cs="Arial"/>
          <w:w w:val="95"/>
          <w:sz w:val="24"/>
          <w:szCs w:val="24"/>
          <w:lang w:val="bs-Latn-BA"/>
        </w:rPr>
        <w:t>,</w:t>
      </w:r>
      <w:r w:rsidRPr="00FA5D68">
        <w:rPr>
          <w:rFonts w:ascii="Arial" w:eastAsia="Times New Roman" w:hAnsi="Arial" w:cs="Arial"/>
          <w:w w:val="95"/>
          <w:sz w:val="24"/>
          <w:szCs w:val="24"/>
          <w:lang w:val="bs-Latn-BA"/>
        </w:rPr>
        <w:t xml:space="preserve"> kvalitetno i pravično obavljanje zakonom utvrđenih poslova.</w:t>
      </w:r>
      <w:bookmarkEnd w:id="66"/>
      <w:bookmarkEnd w:id="67"/>
    </w:p>
    <w:p w14:paraId="398E7AAF" w14:textId="77777777" w:rsidR="00AD0011" w:rsidRPr="00F17AF0" w:rsidRDefault="00AD0011" w:rsidP="00AD0011">
      <w:pPr>
        <w:pStyle w:val="Heading1"/>
        <w:rPr>
          <w:rFonts w:eastAsia="Calibri"/>
        </w:rPr>
      </w:pPr>
      <w:r w:rsidRPr="009336F9">
        <w:rPr>
          <w:rFonts w:eastAsia="Calibri"/>
          <w:sz w:val="24"/>
          <w:szCs w:val="24"/>
        </w:rPr>
        <w:br w:type="page"/>
      </w:r>
      <w:bookmarkStart w:id="68" w:name="_Toc91766452"/>
      <w:r w:rsidRPr="00F17AF0">
        <w:lastRenderedPageBreak/>
        <w:t>2)</w:t>
      </w:r>
      <w:r w:rsidRPr="00F17AF0">
        <w:tab/>
      </w:r>
      <w:r w:rsidRPr="00F17AF0">
        <w:rPr>
          <w:rFonts w:eastAsia="Calibri"/>
        </w:rPr>
        <w:t>Sažetak analize strateškog okvira</w:t>
      </w:r>
      <w:bookmarkEnd w:id="68"/>
    </w:p>
    <w:p w14:paraId="2A056377" w14:textId="77777777" w:rsidR="00AD0011" w:rsidRPr="00F17AF0" w:rsidRDefault="00AD0011" w:rsidP="00AD0011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BC5A88B" w14:textId="77777777" w:rsidR="00AD0011" w:rsidRPr="00FA5D68" w:rsidRDefault="00AD0011" w:rsidP="00AD0011">
      <w:pPr>
        <w:shd w:val="clear" w:color="auto" w:fill="FFFFFF"/>
        <w:spacing w:line="276" w:lineRule="auto"/>
        <w:ind w:left="0"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69" w:name="_Toc64459479"/>
      <w:bookmarkStart w:id="70" w:name="_Toc68028711"/>
      <w:bookmarkStart w:id="71" w:name="_Toc68028858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 xml:space="preserve">(1) Organizaciju, rad i nadležnosti Kantonalnog suda u Goraždu </w:t>
      </w:r>
      <w:bookmarkEnd w:id="69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određuju:</w:t>
      </w:r>
      <w:bookmarkEnd w:id="70"/>
      <w:bookmarkEnd w:id="71"/>
    </w:p>
    <w:p w14:paraId="58DFADF1" w14:textId="77777777" w:rsidR="00AD0011" w:rsidRPr="00FA5D68" w:rsidRDefault="00AD0011" w:rsidP="00AD0011">
      <w:pPr>
        <w:pStyle w:val="ListParagraph"/>
        <w:shd w:val="clear" w:color="auto" w:fill="FFFFFF"/>
        <w:spacing w:line="276" w:lineRule="auto"/>
        <w:ind w:left="709"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</w:p>
    <w:p w14:paraId="1820E167" w14:textId="77777777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72" w:name="_Toc68028712"/>
      <w:bookmarkStart w:id="73" w:name="_Toc68028859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Ustav Bosne i Hercegovine</w:t>
      </w:r>
      <w:bookmarkEnd w:id="72"/>
      <w:bookmarkEnd w:id="73"/>
    </w:p>
    <w:p w14:paraId="4073E0A5" w14:textId="77777777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74" w:name="_Toc68028713"/>
      <w:bookmarkStart w:id="75" w:name="_Toc68028860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Ustav Federacije Bosne i Hercegovine</w:t>
      </w:r>
      <w:bookmarkEnd w:id="74"/>
      <w:bookmarkEnd w:id="75"/>
    </w:p>
    <w:p w14:paraId="387DE492" w14:textId="77777777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76" w:name="_Toc68028714"/>
      <w:bookmarkStart w:id="77" w:name="_Toc68028861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Ustav Bosansko-podrinjskog kantona Goražde</w:t>
      </w:r>
      <w:bookmarkEnd w:id="76"/>
      <w:bookmarkEnd w:id="77"/>
    </w:p>
    <w:p w14:paraId="50B68B95" w14:textId="77777777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78" w:name="_Toc68028715"/>
      <w:bookmarkStart w:id="79" w:name="_Toc68028862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Zakon o Visokom sudskom i tužilačkom vijeću Bosne i Hercegovine</w:t>
      </w:r>
      <w:bookmarkEnd w:id="78"/>
      <w:bookmarkEnd w:id="79"/>
    </w:p>
    <w:p w14:paraId="0615A51B" w14:textId="77777777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80" w:name="_Toc68028716"/>
      <w:bookmarkStart w:id="81" w:name="_Toc68028863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Zakon o sudovima u Federaciji Bosne i Hercegovine</w:t>
      </w:r>
      <w:bookmarkEnd w:id="80"/>
      <w:bookmarkEnd w:id="81"/>
    </w:p>
    <w:p w14:paraId="076BA559" w14:textId="21C4953A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82" w:name="_Toc68028717"/>
      <w:bookmarkStart w:id="83" w:name="_Toc68028864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Pravni okvir za ocjenjivanje nosilaca pravosudnih funkcija  u sudovima i tužilaštvima</w:t>
      </w:r>
      <w:r w:rsidR="002E0B58">
        <w:rPr>
          <w:rFonts w:ascii="Arial" w:eastAsia="Calibri" w:hAnsi="Arial" w:cs="Arial"/>
          <w:w w:val="95"/>
          <w:sz w:val="24"/>
          <w:szCs w:val="24"/>
          <w:lang w:val="bs-Latn-BA"/>
        </w:rPr>
        <w:t xml:space="preserve"> </w:t>
      </w: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u BiH</w:t>
      </w:r>
      <w:bookmarkEnd w:id="82"/>
      <w:bookmarkEnd w:id="83"/>
    </w:p>
    <w:p w14:paraId="47B30513" w14:textId="2C01A395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i/>
          <w:w w:val="95"/>
          <w:sz w:val="24"/>
          <w:szCs w:val="24"/>
          <w:lang w:val="bs-Latn-BA"/>
        </w:rPr>
      </w:pPr>
      <w:bookmarkStart w:id="84" w:name="_Toc68028718"/>
      <w:bookmarkStart w:id="85" w:name="_Toc68028865"/>
      <w:r w:rsidRPr="00152330">
        <w:rPr>
          <w:rFonts w:ascii="Arial" w:eastAsia="Calibri" w:hAnsi="Arial" w:cs="Arial"/>
          <w:w w:val="95"/>
          <w:sz w:val="24"/>
          <w:szCs w:val="24"/>
          <w:lang w:val="bs-Latn-BA"/>
        </w:rPr>
        <w:t xml:space="preserve">Pravilnik o unutrašnjem sudskom poslovanju </w:t>
      </w:r>
      <w:r w:rsidRPr="000566B0">
        <w:rPr>
          <w:rFonts w:ascii="Arial" w:hAnsi="Arial" w:cs="Arial"/>
          <w:sz w:val="24"/>
          <w:szCs w:val="24"/>
          <w:shd w:val="clear" w:color="auto" w:fill="FFFFFF"/>
          <w:lang w:val="bs-Latn-BA"/>
        </w:rPr>
        <w:t>uređuje organizaciju i način unutrašnjeg poslovanja suda i druga pitanja značajna za unutrašnje sudsko poslovanje, sa posebnim osvrtom na način upravljanja predmetima od njihovog zaprimanja do arhiviranja</w:t>
      </w:r>
      <w:bookmarkEnd w:id="84"/>
      <w:bookmarkEnd w:id="85"/>
    </w:p>
    <w:p w14:paraId="39D67727" w14:textId="5EE32DB1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i/>
          <w:w w:val="95"/>
          <w:sz w:val="24"/>
          <w:szCs w:val="24"/>
          <w:lang w:val="bs-Latn-BA"/>
        </w:rPr>
      </w:pPr>
      <w:bookmarkStart w:id="86" w:name="_Toc68028719"/>
      <w:bookmarkStart w:id="87" w:name="_Toc68028866"/>
      <w:r w:rsidRPr="00FA5D68">
        <w:rPr>
          <w:rFonts w:ascii="Arial" w:hAnsi="Arial" w:cs="Arial"/>
          <w:sz w:val="24"/>
          <w:szCs w:val="24"/>
          <w:shd w:val="clear" w:color="auto" w:fill="FFFFFF"/>
          <w:lang w:val="bs-Latn-BA"/>
        </w:rPr>
        <w:t>Drugi relevantni zakoni i propisi u oblasti pravosuđa u Bosni i Hercegovini</w:t>
      </w:r>
      <w:bookmarkEnd w:id="86"/>
      <w:bookmarkEnd w:id="87"/>
      <w:r w:rsidR="002E0B58">
        <w:rPr>
          <w:rFonts w:ascii="Arial" w:hAnsi="Arial" w:cs="Arial"/>
          <w:sz w:val="24"/>
          <w:szCs w:val="24"/>
          <w:shd w:val="clear" w:color="auto" w:fill="FFFFFF"/>
          <w:lang w:val="bs-Latn-BA"/>
        </w:rPr>
        <w:t>.</w:t>
      </w:r>
    </w:p>
    <w:p w14:paraId="73A5F76B" w14:textId="77777777" w:rsidR="00AD0011" w:rsidRPr="00FA5D68" w:rsidRDefault="00AD0011" w:rsidP="00AD0011">
      <w:pPr>
        <w:pStyle w:val="ListParagraph"/>
        <w:shd w:val="clear" w:color="auto" w:fill="FFFFFF"/>
        <w:spacing w:line="276" w:lineRule="auto"/>
        <w:ind w:left="1455"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</w:p>
    <w:p w14:paraId="4111C56C" w14:textId="77777777" w:rsidR="00AD0011" w:rsidRPr="00FA5D68" w:rsidRDefault="00AD0011" w:rsidP="00AD0011">
      <w:pPr>
        <w:pStyle w:val="ListParagraph"/>
        <w:shd w:val="clear" w:color="auto" w:fill="FFFFFF"/>
        <w:spacing w:line="276" w:lineRule="auto"/>
        <w:ind w:left="1080"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 xml:space="preserve"> </w:t>
      </w:r>
      <w:bookmarkStart w:id="88" w:name="_Toc68028720"/>
      <w:bookmarkStart w:id="89" w:name="_Toc68028867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Strategije, izvještaji i ostali dokumenti kojima se sud rukovodi u obavljanju redovnih zadataka čine:</w:t>
      </w:r>
      <w:bookmarkEnd w:id="88"/>
      <w:bookmarkEnd w:id="89"/>
    </w:p>
    <w:p w14:paraId="61CF9C52" w14:textId="77777777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90" w:name="_Toc68028721"/>
      <w:bookmarkStart w:id="91" w:name="_Toc68028868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Agenda 2030 UN</w:t>
      </w:r>
      <w:bookmarkEnd w:id="90"/>
      <w:bookmarkEnd w:id="91"/>
    </w:p>
    <w:p w14:paraId="74ACD8B1" w14:textId="541D6CCF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92" w:name="_Toc68028722"/>
      <w:bookmarkStart w:id="93" w:name="_Toc68028869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Strategija za reformu sektora pravde (postavlja strateški okvir za cjelokupan sektor pravde i predviđa da svaka institucija uključujući i sudove u BiH revidira svoje postojeće strateške planove ili izradi nove koje će biti u skladu sa strateškim okvirom cjelokupnog sektora. Ova Strategija je utvrdila 5 strateških stubova reforme sektora pravde a od kojih je jedan Pravosuđe za koje je utvrđen cilj: „Dalje jačati i održavati neovisnost, odgovornost, efikasnost, profesionalnost i usklađenost pravosudnog sistema koji osigurava vladavinu prava u BiH“</w:t>
      </w:r>
      <w:bookmarkEnd w:id="92"/>
      <w:bookmarkEnd w:id="93"/>
    </w:p>
    <w:p w14:paraId="2601F583" w14:textId="4D7E22CF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94" w:name="_Toc68028723"/>
      <w:bookmarkStart w:id="95" w:name="_Toc68028870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Strategija  Početna obuka i stručno usavršavanje sudija i tužilaca za period 2017.-2020.godina (programi obuke nisu ograničeni na stručne postupke u čisto pravnim oblastima već obuhvataju obuku iz etike i drugih oblasti relevantnih za vršenje sudijske funkcije</w:t>
      </w:r>
      <w:r w:rsidR="002E0B58">
        <w:rPr>
          <w:rFonts w:ascii="Arial" w:eastAsia="Calibri" w:hAnsi="Arial" w:cs="Arial"/>
          <w:w w:val="95"/>
          <w:sz w:val="24"/>
          <w:szCs w:val="24"/>
          <w:lang w:val="bs-Latn-BA"/>
        </w:rPr>
        <w:t xml:space="preserve"> </w:t>
      </w: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kao što je vođenje slučajeva i upravljanje postupcima, informacione tehnologije, strani jezici i</w:t>
      </w:r>
      <w:r w:rsidR="002E0B58">
        <w:rPr>
          <w:rFonts w:ascii="Arial" w:eastAsia="Calibri" w:hAnsi="Arial" w:cs="Arial"/>
          <w:w w:val="95"/>
          <w:sz w:val="24"/>
          <w:szCs w:val="24"/>
          <w:lang w:val="bs-Latn-BA"/>
        </w:rPr>
        <w:t xml:space="preserve"> </w:t>
      </w: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dr.)</w:t>
      </w:r>
      <w:bookmarkEnd w:id="94"/>
      <w:bookmarkEnd w:id="95"/>
    </w:p>
    <w:p w14:paraId="34347C21" w14:textId="77777777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bookmarkStart w:id="96" w:name="_Toc68028724"/>
      <w:bookmarkStart w:id="97" w:name="_Toc68028871"/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Državna strategija za rad na predmetima ratnih zločina (koja naglašava, između ostalog, da se predmeti ratnih zločina koji se ocijene kao manje složeni procesuiraju pred kantonalnim i okružnim sudovima i entitetskim tužilaštvima)</w:t>
      </w:r>
      <w:bookmarkEnd w:id="96"/>
      <w:bookmarkEnd w:id="97"/>
    </w:p>
    <w:p w14:paraId="5C8ADA26" w14:textId="77777777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Politika sigurnosti</w:t>
      </w:r>
    </w:p>
    <w:p w14:paraId="55DFCDAD" w14:textId="77777777" w:rsidR="00AD0011" w:rsidRPr="00FA5D68" w:rsidRDefault="00AD0011" w:rsidP="00AD0011">
      <w:pPr>
        <w:pStyle w:val="ListParagraph"/>
        <w:numPr>
          <w:ilvl w:val="0"/>
          <w:numId w:val="40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Strategija za unapređenje rodne ravnopravnosti u pravosuđu BiH</w:t>
      </w:r>
    </w:p>
    <w:p w14:paraId="05E258F1" w14:textId="77777777" w:rsidR="00AD0011" w:rsidRPr="00FA5D68" w:rsidRDefault="00AD0011" w:rsidP="00AD0011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</w:p>
    <w:p w14:paraId="577AC907" w14:textId="77777777" w:rsidR="00AD0011" w:rsidRPr="00FA5D68" w:rsidRDefault="00AD0011" w:rsidP="00AD0011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</w:p>
    <w:p w14:paraId="1C7EE338" w14:textId="77777777" w:rsidR="00AD0011" w:rsidRPr="00FA5D68" w:rsidRDefault="00AD0011" w:rsidP="00AD0011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</w:p>
    <w:p w14:paraId="5C94E4BD" w14:textId="68780E8F" w:rsidR="00F316CC" w:rsidRDefault="00F316CC" w:rsidP="00F316CC">
      <w:pPr>
        <w:pStyle w:val="Heading1"/>
        <w:ind w:left="420" w:hanging="420"/>
        <w:jc w:val="both"/>
        <w:rPr>
          <w:rFonts w:eastAsia="Calibri"/>
        </w:rPr>
      </w:pPr>
      <w:r>
        <w:lastRenderedPageBreak/>
        <w:t>3)</w:t>
      </w:r>
      <w:r>
        <w:tab/>
        <w:t xml:space="preserve">Pregled strateških i trogodišnjih </w:t>
      </w:r>
      <w:r>
        <w:rPr>
          <w:rFonts w:eastAsia="Calibri"/>
        </w:rPr>
        <w:t>ciljeva za period strateškog planiranja</w:t>
      </w:r>
      <w:r w:rsidRPr="0031411E">
        <w:rPr>
          <w:rFonts w:eastAsia="Calibri"/>
        </w:rPr>
        <w:t xml:space="preserve"> </w:t>
      </w:r>
    </w:p>
    <w:p w14:paraId="57181F4B" w14:textId="77777777" w:rsidR="00F316CC" w:rsidRDefault="00F316CC" w:rsidP="00F316CC">
      <w:pPr>
        <w:rPr>
          <w:lang w:val="hr-HR"/>
        </w:rPr>
      </w:pPr>
    </w:p>
    <w:p w14:paraId="53756B05" w14:textId="5102DAEB" w:rsidR="00F316CC" w:rsidRPr="00FA5D68" w:rsidRDefault="00F316CC" w:rsidP="00F316CC">
      <w:pPr>
        <w:ind w:left="0"/>
        <w:jc w:val="both"/>
        <w:rPr>
          <w:rFonts w:ascii="Arial" w:hAnsi="Arial" w:cs="Arial"/>
          <w:sz w:val="24"/>
          <w:szCs w:val="24"/>
          <w:lang w:val="bs-Latn-BA"/>
        </w:rPr>
      </w:pPr>
      <w:r w:rsidRPr="00FA5D68">
        <w:rPr>
          <w:rFonts w:ascii="Arial" w:hAnsi="Arial" w:cs="Arial"/>
          <w:sz w:val="24"/>
          <w:szCs w:val="24"/>
          <w:lang w:val="bs-Latn-BA"/>
        </w:rPr>
        <w:t>Rad suda i njegove nadležnosti su definisane Zakonom o sudovima F</w:t>
      </w:r>
      <w:r>
        <w:rPr>
          <w:rFonts w:ascii="Arial" w:hAnsi="Arial" w:cs="Arial"/>
          <w:sz w:val="24"/>
          <w:szCs w:val="24"/>
          <w:lang w:val="bs-Latn-BA"/>
        </w:rPr>
        <w:t xml:space="preserve"> </w:t>
      </w:r>
      <w:r w:rsidRPr="00FA5D68">
        <w:rPr>
          <w:rFonts w:ascii="Arial" w:hAnsi="Arial" w:cs="Arial"/>
          <w:sz w:val="24"/>
          <w:szCs w:val="24"/>
          <w:lang w:val="bs-Latn-BA"/>
        </w:rPr>
        <w:t>BiH. Kantonalni sud u Goraždu će nastojati svojim radom doprinijeti ostvarenju slijedećih strateških ciljeva:</w:t>
      </w:r>
    </w:p>
    <w:p w14:paraId="5A97726F" w14:textId="77777777" w:rsidR="00F316CC" w:rsidRPr="00FA5D68" w:rsidRDefault="00F316CC" w:rsidP="00F316CC">
      <w:pPr>
        <w:rPr>
          <w:rFonts w:ascii="Arial" w:hAnsi="Arial" w:cs="Arial"/>
          <w:sz w:val="24"/>
          <w:szCs w:val="24"/>
          <w:lang w:val="bs-Latn-BA"/>
        </w:rPr>
      </w:pPr>
    </w:p>
    <w:p w14:paraId="2EE7C9F2" w14:textId="77777777" w:rsidR="00F316CC" w:rsidRPr="00F316CC" w:rsidRDefault="00F316CC" w:rsidP="00F316CC">
      <w:pPr>
        <w:ind w:left="0"/>
        <w:rPr>
          <w:rStyle w:val="fontstyle11"/>
          <w:rFonts w:ascii="Arial" w:hAnsi="Arial" w:cs="Arial"/>
          <w:b w:val="0"/>
          <w:color w:val="auto"/>
          <w:lang w:val="bs-Latn-BA"/>
        </w:rPr>
      </w:pPr>
      <w:r w:rsidRPr="004C19FE">
        <w:rPr>
          <w:rStyle w:val="fontstyle01"/>
          <w:rFonts w:ascii="Arial" w:hAnsi="Arial" w:cs="Arial"/>
          <w:b/>
          <w:i/>
          <w:color w:val="auto"/>
          <w:lang w:val="bs-Latn-BA"/>
        </w:rPr>
        <w:t>Strateški cilj broj 1</w:t>
      </w:r>
      <w:r w:rsidRPr="00F316CC">
        <w:rPr>
          <w:rStyle w:val="fontstyle01"/>
          <w:rFonts w:ascii="Arial" w:hAnsi="Arial" w:cs="Arial"/>
          <w:i/>
          <w:color w:val="auto"/>
          <w:lang w:val="bs-Latn-BA"/>
        </w:rPr>
        <w:t xml:space="preserve">: </w:t>
      </w:r>
      <w:r w:rsidRPr="00F316CC">
        <w:rPr>
          <w:rStyle w:val="fontstyle11"/>
          <w:rFonts w:ascii="Arial" w:hAnsi="Arial" w:cs="Arial"/>
          <w:b w:val="0"/>
          <w:color w:val="auto"/>
          <w:lang w:val="bs-Latn-BA"/>
        </w:rPr>
        <w:t xml:space="preserve">Unapređenje efikasnosti, odgovornosti, kvalitete i   </w:t>
      </w:r>
    </w:p>
    <w:p w14:paraId="5759FBDB" w14:textId="634DCBF6" w:rsidR="00F316CC" w:rsidRPr="00F316CC" w:rsidRDefault="00F316CC" w:rsidP="00F316CC">
      <w:pPr>
        <w:ind w:left="0"/>
        <w:rPr>
          <w:rStyle w:val="fontstyle11"/>
          <w:rFonts w:ascii="Arial" w:hAnsi="Arial" w:cs="Arial"/>
          <w:b w:val="0"/>
          <w:i w:val="0"/>
          <w:color w:val="auto"/>
          <w:lang w:val="bs-Latn-BA"/>
        </w:rPr>
      </w:pPr>
      <w:r w:rsidRPr="00F316CC">
        <w:rPr>
          <w:rStyle w:val="fontstyle11"/>
          <w:rFonts w:ascii="Arial" w:hAnsi="Arial" w:cs="Arial"/>
          <w:b w:val="0"/>
          <w:color w:val="auto"/>
          <w:lang w:val="bs-Latn-BA"/>
        </w:rPr>
        <w:t xml:space="preserve">                                 neovisnosti  sektora pravde u BiH</w:t>
      </w:r>
    </w:p>
    <w:p w14:paraId="321FD634" w14:textId="77777777" w:rsidR="00F316CC" w:rsidRPr="00F316CC" w:rsidRDefault="00F316CC" w:rsidP="00F316CC">
      <w:pPr>
        <w:ind w:left="0"/>
        <w:rPr>
          <w:rStyle w:val="fontstyle01"/>
          <w:rFonts w:ascii="Arial" w:hAnsi="Arial" w:cs="Arial"/>
          <w:i/>
          <w:color w:val="auto"/>
          <w:lang w:val="bs-Latn-BA"/>
        </w:rPr>
      </w:pPr>
    </w:p>
    <w:p w14:paraId="0A6953F9" w14:textId="77777777" w:rsidR="00F316CC" w:rsidRPr="00F316CC" w:rsidRDefault="00F316CC" w:rsidP="00F316CC">
      <w:pPr>
        <w:ind w:left="0"/>
        <w:rPr>
          <w:rStyle w:val="fontstyle01"/>
          <w:rFonts w:ascii="Arial" w:hAnsi="Arial" w:cs="Arial"/>
          <w:i/>
          <w:color w:val="auto"/>
          <w:lang w:val="bs-Latn-BA"/>
        </w:rPr>
      </w:pPr>
      <w:r w:rsidRPr="004C19FE">
        <w:rPr>
          <w:rStyle w:val="fontstyle01"/>
          <w:rFonts w:ascii="Arial" w:hAnsi="Arial" w:cs="Arial"/>
          <w:b/>
          <w:i/>
          <w:color w:val="auto"/>
          <w:lang w:val="bs-Latn-BA"/>
        </w:rPr>
        <w:t>Strateški cilj broj 2</w:t>
      </w:r>
      <w:r w:rsidRPr="00F316CC">
        <w:rPr>
          <w:rStyle w:val="fontstyle01"/>
          <w:rFonts w:ascii="Arial" w:hAnsi="Arial" w:cs="Arial"/>
          <w:b/>
          <w:color w:val="auto"/>
          <w:lang w:val="bs-Latn-BA"/>
        </w:rPr>
        <w:t xml:space="preserve"> : </w:t>
      </w:r>
      <w:r w:rsidRPr="00F316CC">
        <w:rPr>
          <w:rStyle w:val="fontstyle01"/>
          <w:rFonts w:ascii="Arial" w:hAnsi="Arial" w:cs="Arial"/>
          <w:i/>
          <w:color w:val="auto"/>
          <w:lang w:val="bs-Latn-BA"/>
        </w:rPr>
        <w:t>Procesuirati predmete ratnih zločina do kraja 2023. godine</w:t>
      </w:r>
    </w:p>
    <w:p w14:paraId="05C72B16" w14:textId="77777777" w:rsidR="00F316CC" w:rsidRPr="00F316CC" w:rsidRDefault="00F316CC" w:rsidP="00F316CC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b/>
          <w:i/>
          <w:w w:val="95"/>
          <w:sz w:val="24"/>
          <w:szCs w:val="24"/>
          <w:lang w:val="bs-Latn-BA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82"/>
        <w:gridCol w:w="2677"/>
        <w:gridCol w:w="2111"/>
        <w:gridCol w:w="1992"/>
      </w:tblGrid>
      <w:tr w:rsidR="00F316CC" w:rsidRPr="00FA5D68" w14:paraId="3898E711" w14:textId="77777777" w:rsidTr="00610C8C">
        <w:tc>
          <w:tcPr>
            <w:tcW w:w="1259" w:type="pct"/>
            <w:shd w:val="clear" w:color="auto" w:fill="65BDFF"/>
            <w:vAlign w:val="center"/>
          </w:tcPr>
          <w:p w14:paraId="44CCA43D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 xml:space="preserve">Naziv strateškog cilja </w:t>
            </w:r>
            <w:r w:rsidRPr="00FA5D68">
              <w:rPr>
                <w:rFonts w:ascii="Arial" w:eastAsia="Calibri" w:hAnsi="Arial" w:cs="Arial"/>
                <w:i/>
                <w:w w:val="95"/>
                <w:sz w:val="19"/>
                <w:szCs w:val="19"/>
                <w:lang w:val="bs-Latn-BA"/>
              </w:rPr>
              <w:t>(</w:t>
            </w: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maksimalno 3-5 strateških ciljeva)</w:t>
            </w:r>
          </w:p>
        </w:tc>
        <w:tc>
          <w:tcPr>
            <w:tcW w:w="1477" w:type="pct"/>
            <w:shd w:val="clear" w:color="auto" w:fill="65BDFF"/>
            <w:vAlign w:val="center"/>
          </w:tcPr>
          <w:p w14:paraId="79C5894E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Izvor</w:t>
            </w:r>
          </w:p>
          <w:p w14:paraId="2A316AAD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(veza sa ciljevima iz strateškog okvira</w:t>
            </w:r>
            <w:r w:rsidRPr="00FA5D68">
              <w:rPr>
                <w:rFonts w:ascii="Arial" w:eastAsia="Calibri" w:hAnsi="Arial" w:cs="Arial"/>
                <w:i/>
                <w:w w:val="95"/>
                <w:sz w:val="19"/>
                <w:szCs w:val="19"/>
                <w:lang w:val="bs-Latn-BA"/>
              </w:rPr>
              <w:t>)</w:t>
            </w:r>
          </w:p>
        </w:tc>
        <w:tc>
          <w:tcPr>
            <w:tcW w:w="1165" w:type="pct"/>
            <w:shd w:val="clear" w:color="auto" w:fill="65BDFF"/>
            <w:vAlign w:val="center"/>
          </w:tcPr>
          <w:p w14:paraId="44D633B5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Program u DOB-u</w:t>
            </w:r>
          </w:p>
          <w:p w14:paraId="688A7DD2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(Upisati broj i naziv programa)</w:t>
            </w:r>
          </w:p>
        </w:tc>
        <w:tc>
          <w:tcPr>
            <w:tcW w:w="1100" w:type="pct"/>
            <w:shd w:val="clear" w:color="auto" w:fill="65BDFF"/>
            <w:vAlign w:val="center"/>
          </w:tcPr>
          <w:p w14:paraId="2409BDAD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Partneri</w:t>
            </w:r>
          </w:p>
          <w:p w14:paraId="24BE6E44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(institucije sa kojima sud zajedno učestvuje u realizaciji strateškog cilja)</w:t>
            </w:r>
          </w:p>
        </w:tc>
      </w:tr>
      <w:tr w:rsidR="00F316CC" w:rsidRPr="00FA5D68" w14:paraId="2538045D" w14:textId="77777777" w:rsidTr="00610C8C">
        <w:tc>
          <w:tcPr>
            <w:tcW w:w="1259" w:type="pct"/>
          </w:tcPr>
          <w:p w14:paraId="5CE55223" w14:textId="37C977FA" w:rsidR="00F316CC" w:rsidRPr="00DD2D03" w:rsidRDefault="00F316CC" w:rsidP="00610C8C">
            <w:pPr>
              <w:rPr>
                <w:rStyle w:val="fontstyle01"/>
                <w:rFonts w:ascii="Arial" w:hAnsi="Arial" w:cs="Arial"/>
                <w:i/>
                <w:color w:val="auto"/>
                <w:sz w:val="19"/>
                <w:szCs w:val="19"/>
                <w:lang w:val="bs-Latn-BA"/>
              </w:rPr>
            </w:pPr>
            <w:r w:rsidRPr="00DD2D03">
              <w:rPr>
                <w:rStyle w:val="fontstyle11"/>
                <w:rFonts w:ascii="Arial" w:hAnsi="Arial" w:cs="Arial"/>
                <w:color w:val="auto"/>
                <w:sz w:val="19"/>
                <w:szCs w:val="19"/>
                <w:lang w:val="bs-Latn-BA"/>
              </w:rPr>
              <w:t>1.</w:t>
            </w:r>
            <w:r w:rsidRPr="00DD2D03">
              <w:rPr>
                <w:rStyle w:val="fontstyle11"/>
                <w:rFonts w:ascii="Arial" w:hAnsi="Arial" w:cs="Arial"/>
                <w:i w:val="0"/>
                <w:color w:val="auto"/>
                <w:sz w:val="19"/>
                <w:szCs w:val="19"/>
                <w:lang w:val="bs-Latn-BA"/>
              </w:rPr>
              <w:t xml:space="preserve">Unapređenje efikasnosti, odgovornosti, kvalitete i </w:t>
            </w:r>
            <w:r w:rsidR="002E0B58">
              <w:rPr>
                <w:rStyle w:val="fontstyle11"/>
                <w:rFonts w:ascii="Arial" w:hAnsi="Arial" w:cs="Arial"/>
                <w:i w:val="0"/>
                <w:color w:val="auto"/>
                <w:sz w:val="19"/>
                <w:szCs w:val="19"/>
                <w:lang w:val="bs-Latn-BA"/>
              </w:rPr>
              <w:t>neovisnosti sektora pravde u BiH</w:t>
            </w:r>
          </w:p>
          <w:p w14:paraId="648CF62F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477" w:type="pct"/>
          </w:tcPr>
          <w:p w14:paraId="0ECD5161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Style w:val="fontstyle01"/>
                <w:rFonts w:ascii="Arial" w:hAnsi="Arial" w:cs="Arial"/>
                <w:color w:val="auto"/>
                <w:sz w:val="19"/>
                <w:szCs w:val="19"/>
                <w:lang w:val="bs-Latn-BA"/>
              </w:rPr>
            </w:pPr>
            <w:r w:rsidRPr="00FA5D68">
              <w:rPr>
                <w:rStyle w:val="fontstyle01"/>
                <w:rFonts w:ascii="Arial" w:hAnsi="Arial" w:cs="Arial"/>
                <w:color w:val="auto"/>
                <w:sz w:val="19"/>
                <w:szCs w:val="19"/>
                <w:lang w:val="bs-Latn-BA"/>
              </w:rPr>
              <w:t>Strategija za reformu sektora pravde</w:t>
            </w:r>
          </w:p>
          <w:p w14:paraId="75B7A3B8" w14:textId="1B7DAC48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Style w:val="fontstyle01"/>
                <w:rFonts w:ascii="Arial" w:hAnsi="Arial" w:cs="Arial"/>
                <w:color w:val="auto"/>
                <w:sz w:val="19"/>
                <w:szCs w:val="19"/>
                <w:lang w:val="bs-Latn-BA"/>
              </w:rPr>
              <w:t>Srednjoročni program rada Vijeća ministara 2019</w:t>
            </w:r>
            <w:r w:rsidR="002E0B58">
              <w:rPr>
                <w:rStyle w:val="fontstyle01"/>
                <w:rFonts w:ascii="Arial" w:hAnsi="Arial" w:cs="Arial"/>
                <w:color w:val="auto"/>
                <w:sz w:val="19"/>
                <w:szCs w:val="19"/>
                <w:lang w:val="bs-Latn-BA"/>
              </w:rPr>
              <w:t>.</w:t>
            </w:r>
            <w:r w:rsidRPr="00FA5D68">
              <w:rPr>
                <w:rStyle w:val="fontstyle01"/>
                <w:rFonts w:ascii="Arial" w:hAnsi="Arial" w:cs="Arial"/>
                <w:color w:val="auto"/>
                <w:sz w:val="19"/>
                <w:szCs w:val="19"/>
                <w:lang w:val="bs-Latn-BA"/>
              </w:rPr>
              <w:t>-2021. godina</w:t>
            </w:r>
          </w:p>
        </w:tc>
        <w:tc>
          <w:tcPr>
            <w:tcW w:w="1165" w:type="pct"/>
          </w:tcPr>
          <w:p w14:paraId="2110AD80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100" w:type="pct"/>
          </w:tcPr>
          <w:p w14:paraId="17DCD175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VSTV BiH</w:t>
            </w:r>
          </w:p>
          <w:p w14:paraId="0D5C33B3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Kantonalni sud u Sarajevu</w:t>
            </w:r>
          </w:p>
        </w:tc>
      </w:tr>
      <w:tr w:rsidR="00F316CC" w:rsidRPr="00FA5D68" w14:paraId="75C70E74" w14:textId="77777777" w:rsidTr="00610C8C">
        <w:tc>
          <w:tcPr>
            <w:tcW w:w="1259" w:type="pct"/>
            <w:vMerge w:val="restart"/>
            <w:shd w:val="clear" w:color="auto" w:fill="65BDFF"/>
          </w:tcPr>
          <w:p w14:paraId="710C2F4F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Pokazatelji za krajnje rezultate</w:t>
            </w:r>
          </w:p>
        </w:tc>
        <w:tc>
          <w:tcPr>
            <w:tcW w:w="3741" w:type="pct"/>
            <w:gridSpan w:val="3"/>
            <w:shd w:val="clear" w:color="auto" w:fill="65BDFF"/>
            <w:vAlign w:val="center"/>
          </w:tcPr>
          <w:p w14:paraId="7B7FED7F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Očekivani rezultati po godinama</w:t>
            </w:r>
          </w:p>
        </w:tc>
      </w:tr>
      <w:tr w:rsidR="00F316CC" w:rsidRPr="00FA5D68" w14:paraId="16DD6BBD" w14:textId="77777777" w:rsidTr="00610C8C">
        <w:tc>
          <w:tcPr>
            <w:tcW w:w="1259" w:type="pct"/>
            <w:vMerge/>
          </w:tcPr>
          <w:p w14:paraId="708278F1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477" w:type="pct"/>
            <w:shd w:val="clear" w:color="auto" w:fill="6DD9FF"/>
            <w:vAlign w:val="center"/>
          </w:tcPr>
          <w:p w14:paraId="586698AE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2022</w:t>
            </w:r>
          </w:p>
        </w:tc>
        <w:tc>
          <w:tcPr>
            <w:tcW w:w="1165" w:type="pct"/>
            <w:shd w:val="clear" w:color="auto" w:fill="6DD9FF"/>
            <w:vAlign w:val="center"/>
          </w:tcPr>
          <w:p w14:paraId="72FC3109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2023</w:t>
            </w:r>
          </w:p>
        </w:tc>
        <w:tc>
          <w:tcPr>
            <w:tcW w:w="1100" w:type="pct"/>
            <w:shd w:val="clear" w:color="auto" w:fill="6DD9FF"/>
            <w:vAlign w:val="center"/>
          </w:tcPr>
          <w:p w14:paraId="4FF220B4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2024</w:t>
            </w:r>
          </w:p>
        </w:tc>
      </w:tr>
      <w:tr w:rsidR="00F316CC" w:rsidRPr="00FA5D68" w14:paraId="229F2990" w14:textId="77777777" w:rsidTr="00610C8C">
        <w:tc>
          <w:tcPr>
            <w:tcW w:w="1259" w:type="pct"/>
          </w:tcPr>
          <w:p w14:paraId="477AFD0A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544A3821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Broj riješenih predmeta </w:t>
            </w:r>
          </w:p>
        </w:tc>
        <w:tc>
          <w:tcPr>
            <w:tcW w:w="1477" w:type="pct"/>
            <w:vAlign w:val="center"/>
          </w:tcPr>
          <w:p w14:paraId="3E583F7A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Riješeni svi novozaprimljeni predmeti do mjeseca decembra tekuće godine</w:t>
            </w:r>
          </w:p>
        </w:tc>
        <w:tc>
          <w:tcPr>
            <w:tcW w:w="1165" w:type="pct"/>
            <w:vAlign w:val="center"/>
          </w:tcPr>
          <w:p w14:paraId="5A87FDF7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Riješeni svi novozaprimljeni predmeti do mjeseca decembra tekuće godine</w:t>
            </w:r>
          </w:p>
        </w:tc>
        <w:tc>
          <w:tcPr>
            <w:tcW w:w="1100" w:type="pct"/>
            <w:vAlign w:val="center"/>
          </w:tcPr>
          <w:p w14:paraId="2E26D3FC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Riješeni svi novozaprimljeni predmeti do mjeseca decembra tekuće godine</w:t>
            </w:r>
          </w:p>
        </w:tc>
      </w:tr>
    </w:tbl>
    <w:p w14:paraId="4F0A49EF" w14:textId="77777777" w:rsidR="00F316CC" w:rsidRPr="00FA5D68" w:rsidRDefault="00F316CC" w:rsidP="00F316CC">
      <w:pPr>
        <w:ind w:left="0"/>
        <w:rPr>
          <w:rFonts w:ascii="Arial" w:eastAsia="Calibri" w:hAnsi="Arial" w:cs="Arial"/>
          <w:i/>
          <w:w w:val="95"/>
          <w:sz w:val="24"/>
          <w:szCs w:val="24"/>
          <w:lang w:val="bs-Latn-BA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F316CC" w:rsidRPr="00FA5D68" w14:paraId="469E8EE5" w14:textId="77777777" w:rsidTr="00610C8C">
        <w:tc>
          <w:tcPr>
            <w:tcW w:w="1265" w:type="pct"/>
            <w:shd w:val="clear" w:color="auto" w:fill="65BDFF"/>
            <w:vAlign w:val="center"/>
          </w:tcPr>
          <w:p w14:paraId="58C340BF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 xml:space="preserve">Naziv strateškog cilja </w:t>
            </w: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(maksimalno 3-5 strateških ciljeva</w:t>
            </w:r>
            <w:r w:rsidRPr="00FA5D68">
              <w:rPr>
                <w:rFonts w:ascii="Arial" w:eastAsia="Calibri" w:hAnsi="Arial" w:cs="Arial"/>
                <w:i/>
                <w:w w:val="95"/>
                <w:sz w:val="19"/>
                <w:szCs w:val="19"/>
                <w:lang w:val="bs-Latn-BA"/>
              </w:rPr>
              <w:t>)</w:t>
            </w:r>
          </w:p>
        </w:tc>
        <w:tc>
          <w:tcPr>
            <w:tcW w:w="1689" w:type="pct"/>
            <w:shd w:val="clear" w:color="auto" w:fill="65BDFF"/>
            <w:vAlign w:val="center"/>
          </w:tcPr>
          <w:p w14:paraId="5597C0F1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Izvor</w:t>
            </w:r>
          </w:p>
          <w:p w14:paraId="39D1CA6C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65BDFF"/>
            <w:vAlign w:val="center"/>
          </w:tcPr>
          <w:p w14:paraId="404F6827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Program u DOB-u</w:t>
            </w:r>
          </w:p>
          <w:p w14:paraId="415B6E9E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(Upisati broj i naziv programa</w:t>
            </w:r>
            <w:r w:rsidRPr="00FA5D68">
              <w:rPr>
                <w:rFonts w:ascii="Arial" w:eastAsia="Calibri" w:hAnsi="Arial" w:cs="Arial"/>
                <w:i/>
                <w:w w:val="95"/>
                <w:sz w:val="19"/>
                <w:szCs w:val="19"/>
                <w:lang w:val="bs-Latn-BA"/>
              </w:rPr>
              <w:t>)</w:t>
            </w:r>
          </w:p>
        </w:tc>
        <w:tc>
          <w:tcPr>
            <w:tcW w:w="985" w:type="pct"/>
            <w:shd w:val="clear" w:color="auto" w:fill="65BDFF"/>
            <w:vAlign w:val="center"/>
          </w:tcPr>
          <w:p w14:paraId="6BAF840E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Partneri</w:t>
            </w:r>
          </w:p>
          <w:p w14:paraId="4769F310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(institucije sa kojima sud zajedno učestvuje u realizaciji strateškog cilja</w:t>
            </w:r>
            <w:r w:rsidRPr="00FA5D68">
              <w:rPr>
                <w:rFonts w:ascii="Arial" w:eastAsia="Calibri" w:hAnsi="Arial" w:cs="Arial"/>
                <w:i/>
                <w:w w:val="95"/>
                <w:sz w:val="19"/>
                <w:szCs w:val="19"/>
                <w:lang w:val="bs-Latn-BA"/>
              </w:rPr>
              <w:t>)</w:t>
            </w:r>
          </w:p>
        </w:tc>
      </w:tr>
      <w:tr w:rsidR="00F316CC" w:rsidRPr="00FA5D68" w14:paraId="3179C110" w14:textId="77777777" w:rsidTr="00610C8C">
        <w:tc>
          <w:tcPr>
            <w:tcW w:w="1265" w:type="pct"/>
          </w:tcPr>
          <w:p w14:paraId="4BDCB81D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Style w:val="fontstyle01"/>
                <w:rFonts w:ascii="Arial" w:hAnsi="Arial" w:cs="Arial"/>
                <w:b/>
                <w:color w:val="auto"/>
                <w:sz w:val="19"/>
                <w:szCs w:val="19"/>
                <w:lang w:val="bs-Latn-BA"/>
              </w:rPr>
              <w:t>2.Procesuirati predmete ratnih zločina do kraja 2023. godine</w:t>
            </w:r>
          </w:p>
        </w:tc>
        <w:tc>
          <w:tcPr>
            <w:tcW w:w="1689" w:type="pct"/>
          </w:tcPr>
          <w:p w14:paraId="6D9010F7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b/>
                <w:i/>
                <w:w w:val="95"/>
                <w:sz w:val="19"/>
                <w:szCs w:val="19"/>
                <w:lang w:val="bs-Latn-BA"/>
              </w:rPr>
            </w:pPr>
            <w:r w:rsidRPr="00FA5D68">
              <w:rPr>
                <w:rStyle w:val="fontstyle11"/>
                <w:color w:val="auto"/>
                <w:sz w:val="19"/>
                <w:szCs w:val="19"/>
                <w:lang w:val="bs-Latn-BA"/>
              </w:rPr>
              <w:t>Revidirana državna strategija za rješavanje predmeta ratnih zločina u sudovima u BiH</w:t>
            </w:r>
          </w:p>
        </w:tc>
        <w:tc>
          <w:tcPr>
            <w:tcW w:w="1061" w:type="pct"/>
          </w:tcPr>
          <w:p w14:paraId="4AE7CB2A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985" w:type="pct"/>
          </w:tcPr>
          <w:p w14:paraId="3969F8C7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Sud BiH (ako se radi o prenesenim predmetima)</w:t>
            </w:r>
          </w:p>
        </w:tc>
      </w:tr>
      <w:tr w:rsidR="00F316CC" w:rsidRPr="00FA5D68" w14:paraId="2795C7F4" w14:textId="77777777" w:rsidTr="00610C8C">
        <w:tc>
          <w:tcPr>
            <w:tcW w:w="1265" w:type="pct"/>
            <w:vMerge w:val="restart"/>
            <w:shd w:val="clear" w:color="auto" w:fill="65BDFF"/>
          </w:tcPr>
          <w:p w14:paraId="26F04354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65BDFF"/>
            <w:vAlign w:val="center"/>
          </w:tcPr>
          <w:p w14:paraId="6A53B00D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Očekivani rezultati po godinama</w:t>
            </w:r>
          </w:p>
        </w:tc>
      </w:tr>
      <w:tr w:rsidR="00F316CC" w:rsidRPr="00FA5D68" w14:paraId="300D0019" w14:textId="77777777" w:rsidTr="00610C8C">
        <w:tc>
          <w:tcPr>
            <w:tcW w:w="1265" w:type="pct"/>
            <w:vMerge/>
            <w:shd w:val="clear" w:color="auto" w:fill="65BDFF"/>
          </w:tcPr>
          <w:p w14:paraId="38249E54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689" w:type="pct"/>
            <w:shd w:val="clear" w:color="auto" w:fill="6DD9FF"/>
            <w:vAlign w:val="center"/>
          </w:tcPr>
          <w:p w14:paraId="6FDAC951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2022</w:t>
            </w:r>
          </w:p>
        </w:tc>
        <w:tc>
          <w:tcPr>
            <w:tcW w:w="1061" w:type="pct"/>
            <w:shd w:val="clear" w:color="auto" w:fill="6DD9FF"/>
            <w:vAlign w:val="center"/>
          </w:tcPr>
          <w:p w14:paraId="376A093C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2023</w:t>
            </w:r>
          </w:p>
        </w:tc>
        <w:tc>
          <w:tcPr>
            <w:tcW w:w="985" w:type="pct"/>
            <w:shd w:val="clear" w:color="auto" w:fill="6DD9FF"/>
            <w:vAlign w:val="center"/>
          </w:tcPr>
          <w:p w14:paraId="79F11058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2024</w:t>
            </w:r>
          </w:p>
        </w:tc>
      </w:tr>
      <w:tr w:rsidR="00F316CC" w:rsidRPr="00FA5D68" w14:paraId="50D5AD80" w14:textId="77777777" w:rsidTr="00610C8C">
        <w:tc>
          <w:tcPr>
            <w:tcW w:w="1265" w:type="pct"/>
          </w:tcPr>
          <w:p w14:paraId="7DC989EF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Broj riješenih predmeta ratnih zločina</w:t>
            </w:r>
          </w:p>
        </w:tc>
        <w:tc>
          <w:tcPr>
            <w:tcW w:w="1689" w:type="pct"/>
            <w:vAlign w:val="center"/>
          </w:tcPr>
          <w:p w14:paraId="37BD8146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1</w:t>
            </w:r>
          </w:p>
        </w:tc>
        <w:tc>
          <w:tcPr>
            <w:tcW w:w="1061" w:type="pct"/>
            <w:vAlign w:val="center"/>
          </w:tcPr>
          <w:p w14:paraId="7C15202F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0</w:t>
            </w:r>
          </w:p>
        </w:tc>
        <w:tc>
          <w:tcPr>
            <w:tcW w:w="985" w:type="pct"/>
            <w:vAlign w:val="center"/>
          </w:tcPr>
          <w:p w14:paraId="5180AF66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0</w:t>
            </w:r>
          </w:p>
        </w:tc>
      </w:tr>
      <w:tr w:rsidR="00F316CC" w:rsidRPr="00FA5D68" w14:paraId="5BBEB853" w14:textId="77777777" w:rsidTr="00610C8C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06DF259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04F71AED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16D09A5E" w14:textId="77777777" w:rsidR="00F316CC" w:rsidRPr="00FA5D68" w:rsidRDefault="00F316CC" w:rsidP="00610C8C">
            <w:pPr>
              <w:pStyle w:val="Heading1"/>
              <w:outlineLvl w:val="0"/>
              <w:rPr>
                <w:rFonts w:eastAsia="Calibri"/>
                <w:lang w:val="bs-Latn-BA"/>
              </w:rPr>
            </w:pPr>
          </w:p>
        </w:tc>
      </w:tr>
    </w:tbl>
    <w:p w14:paraId="3EB2407D" w14:textId="77777777" w:rsidR="00F316CC" w:rsidRPr="00FA5D68" w:rsidRDefault="00F316CC" w:rsidP="00F316CC">
      <w:pPr>
        <w:ind w:left="0"/>
        <w:rPr>
          <w:rStyle w:val="fontstyle01"/>
          <w:rFonts w:ascii="Arial" w:hAnsi="Arial" w:cs="Arial"/>
          <w:color w:val="auto"/>
          <w:lang w:val="bs-Latn-BA"/>
        </w:rPr>
      </w:pPr>
    </w:p>
    <w:p w14:paraId="5760CA4F" w14:textId="77777777" w:rsidR="00F316CC" w:rsidRPr="00FA5D68" w:rsidRDefault="00F316CC" w:rsidP="00F316CC">
      <w:pPr>
        <w:ind w:left="0"/>
        <w:rPr>
          <w:rStyle w:val="fontstyle01"/>
          <w:rFonts w:ascii="Arial" w:hAnsi="Arial" w:cs="Arial"/>
          <w:b/>
          <w:color w:val="auto"/>
          <w:lang w:val="bs-Latn-BA"/>
        </w:rPr>
      </w:pPr>
    </w:p>
    <w:p w14:paraId="312064E2" w14:textId="77777777" w:rsidR="004C19FE" w:rsidRDefault="004C19FE" w:rsidP="00F316CC">
      <w:pPr>
        <w:ind w:left="0"/>
        <w:rPr>
          <w:rStyle w:val="fontstyle01"/>
          <w:rFonts w:ascii="Arial" w:hAnsi="Arial" w:cs="Arial"/>
          <w:b/>
          <w:color w:val="auto"/>
          <w:lang w:val="bs-Latn-BA"/>
        </w:rPr>
      </w:pPr>
    </w:p>
    <w:p w14:paraId="3D05F33E" w14:textId="77777777" w:rsidR="004C19FE" w:rsidRDefault="004C19FE" w:rsidP="00F316CC">
      <w:pPr>
        <w:ind w:left="0"/>
        <w:rPr>
          <w:rStyle w:val="fontstyle01"/>
          <w:rFonts w:ascii="Arial" w:hAnsi="Arial" w:cs="Arial"/>
          <w:b/>
          <w:color w:val="auto"/>
          <w:lang w:val="bs-Latn-BA"/>
        </w:rPr>
      </w:pPr>
    </w:p>
    <w:p w14:paraId="294EF9DB" w14:textId="473FAA7C" w:rsidR="00860A75" w:rsidRDefault="00860A75" w:rsidP="004D384D">
      <w:pPr>
        <w:pStyle w:val="Heading1"/>
        <w:ind w:left="420" w:hanging="420"/>
        <w:jc w:val="both"/>
        <w:rPr>
          <w:rFonts w:eastAsia="Calibri"/>
        </w:rPr>
      </w:pPr>
      <w:bookmarkStart w:id="98" w:name="_Toc91766454"/>
      <w:r>
        <w:lastRenderedPageBreak/>
        <w:t>4)</w:t>
      </w:r>
      <w:r>
        <w:tab/>
      </w:r>
      <w:r w:rsidRPr="0031411E">
        <w:rPr>
          <w:rFonts w:eastAsia="Calibri"/>
        </w:rPr>
        <w:t>Sažetak prioriteta za plansku godinu, kao i procjene mogućih problema i rizika u realizaciji</w:t>
      </w:r>
      <w:bookmarkEnd w:id="98"/>
      <w:r w:rsidRPr="0031411E">
        <w:rPr>
          <w:rFonts w:eastAsia="Calibri"/>
        </w:rPr>
        <w:t xml:space="preserve"> </w:t>
      </w:r>
    </w:p>
    <w:p w14:paraId="707C42DE" w14:textId="77777777" w:rsidR="002F6428" w:rsidRPr="002F6428" w:rsidRDefault="002F6428" w:rsidP="002F6428">
      <w:pPr>
        <w:rPr>
          <w:lang w:val="hr-HR"/>
        </w:rPr>
      </w:pPr>
    </w:p>
    <w:p w14:paraId="6CF7111F" w14:textId="5A662EDC" w:rsidR="0075026B" w:rsidRDefault="0075026B" w:rsidP="00860A7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ab/>
        <w:t>Kantonalni sud u Goraždu za plansku godinu kao i u prethodnom periodu je postavio kao strateške ciljeve</w:t>
      </w:r>
      <w:r w:rsidR="00A46E3D">
        <w:rPr>
          <w:rFonts w:ascii="Arial" w:hAnsi="Arial" w:cs="Arial"/>
          <w:w w:val="95"/>
          <w:sz w:val="24"/>
          <w:szCs w:val="24"/>
          <w:lang w:val="hr-HR"/>
        </w:rPr>
        <w:t>: 1.U</w:t>
      </w:r>
      <w:r>
        <w:rPr>
          <w:rFonts w:ascii="Arial" w:hAnsi="Arial" w:cs="Arial"/>
          <w:w w:val="95"/>
          <w:sz w:val="24"/>
          <w:szCs w:val="24"/>
          <w:lang w:val="hr-HR"/>
        </w:rPr>
        <w:t>napr</w:t>
      </w:r>
      <w:r w:rsidR="00A46E3D">
        <w:rPr>
          <w:rFonts w:ascii="Arial" w:hAnsi="Arial" w:cs="Arial"/>
          <w:w w:val="95"/>
          <w:sz w:val="24"/>
          <w:szCs w:val="24"/>
          <w:lang w:val="hr-HR"/>
        </w:rPr>
        <w:t>j</w:t>
      </w:r>
      <w:r>
        <w:rPr>
          <w:rFonts w:ascii="Arial" w:hAnsi="Arial" w:cs="Arial"/>
          <w:w w:val="95"/>
          <w:sz w:val="24"/>
          <w:szCs w:val="24"/>
          <w:lang w:val="hr-HR"/>
        </w:rPr>
        <w:t>eđenje efikasnosti, odgovornosti, kvalitete i neovisnosti sektora pravde u BiH</w:t>
      </w:r>
      <w:r w:rsidR="00A46E3D">
        <w:rPr>
          <w:rFonts w:ascii="Arial" w:hAnsi="Arial" w:cs="Arial"/>
          <w:w w:val="95"/>
          <w:sz w:val="24"/>
          <w:szCs w:val="24"/>
          <w:lang w:val="hr-HR"/>
        </w:rPr>
        <w:t>, 2. P</w:t>
      </w:r>
      <w:r>
        <w:rPr>
          <w:rFonts w:ascii="Arial" w:hAnsi="Arial" w:cs="Arial"/>
          <w:w w:val="95"/>
          <w:sz w:val="24"/>
          <w:szCs w:val="24"/>
          <w:lang w:val="hr-HR"/>
        </w:rPr>
        <w:t>rocesui</w:t>
      </w:r>
      <w:r w:rsidR="00A46E3D">
        <w:rPr>
          <w:rFonts w:ascii="Arial" w:hAnsi="Arial" w:cs="Arial"/>
          <w:w w:val="95"/>
          <w:sz w:val="24"/>
          <w:szCs w:val="24"/>
          <w:lang w:val="hr-HR"/>
        </w:rPr>
        <w:t>ranje predmeta ratnih zločina d</w:t>
      </w:r>
      <w:r>
        <w:rPr>
          <w:rFonts w:ascii="Arial" w:hAnsi="Arial" w:cs="Arial"/>
          <w:w w:val="95"/>
          <w:sz w:val="24"/>
          <w:szCs w:val="24"/>
          <w:lang w:val="hr-HR"/>
        </w:rPr>
        <w:t>o kraja 2023. godine.</w:t>
      </w:r>
    </w:p>
    <w:p w14:paraId="5BAE3706" w14:textId="77777777" w:rsidR="00705492" w:rsidRDefault="00A46E3D" w:rsidP="00860A7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D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 xml:space="preserve">a bi </w:t>
      </w:r>
      <w:r>
        <w:rPr>
          <w:rFonts w:ascii="Arial" w:hAnsi="Arial" w:cs="Arial"/>
          <w:w w:val="95"/>
          <w:sz w:val="24"/>
          <w:szCs w:val="24"/>
          <w:lang w:val="hr-HR"/>
        </w:rPr>
        <w:t>se uspješno realizovali postavl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 xml:space="preserve">jeni 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strateški 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>ciljevi</w:t>
      </w:r>
      <w:r>
        <w:rPr>
          <w:rFonts w:ascii="Arial" w:hAnsi="Arial" w:cs="Arial"/>
          <w:w w:val="95"/>
          <w:sz w:val="24"/>
          <w:szCs w:val="24"/>
          <w:lang w:val="hr-HR"/>
        </w:rPr>
        <w:t>,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 xml:space="preserve"> nosioci pravosudnih funkcija 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će u radu preduzimati, nastaviti ranije aktivnosti - 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>redovno će pratiti relevantnu su</w:t>
      </w:r>
      <w:r>
        <w:rPr>
          <w:rFonts w:ascii="Arial" w:hAnsi="Arial" w:cs="Arial"/>
          <w:w w:val="95"/>
          <w:sz w:val="24"/>
          <w:szCs w:val="24"/>
          <w:lang w:val="hr-HR"/>
        </w:rPr>
        <w:t>dsku praksu, održavati sjednice S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 xml:space="preserve">tručnog kolegija, uspostaviti i pratiti internu evidenciju odluka ovog suda kao </w:t>
      </w:r>
      <w:r>
        <w:rPr>
          <w:rFonts w:ascii="Arial" w:hAnsi="Arial" w:cs="Arial"/>
          <w:w w:val="95"/>
          <w:sz w:val="24"/>
          <w:szCs w:val="24"/>
          <w:lang w:val="hr-HR"/>
        </w:rPr>
        <w:t>i odluka Ustavn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>og suda BiH i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Ustavnog suda 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 xml:space="preserve"> F BiH</w:t>
      </w:r>
      <w:r w:rsidR="00705492">
        <w:rPr>
          <w:rFonts w:ascii="Arial" w:hAnsi="Arial" w:cs="Arial"/>
          <w:w w:val="95"/>
          <w:sz w:val="24"/>
          <w:szCs w:val="24"/>
          <w:lang w:val="hr-HR"/>
        </w:rPr>
        <w:t>,</w:t>
      </w:r>
      <w:r w:rsidR="00705492" w:rsidRPr="00705492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705492">
        <w:rPr>
          <w:rFonts w:ascii="Arial" w:hAnsi="Arial" w:cs="Arial"/>
          <w:w w:val="95"/>
          <w:sz w:val="24"/>
          <w:szCs w:val="24"/>
          <w:lang w:val="hr-HR"/>
        </w:rPr>
        <w:t>odluka Vrhovnog suda F BiH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te odluka Suda 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>BiH.</w:t>
      </w:r>
      <w:r w:rsidR="00705492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</w:p>
    <w:p w14:paraId="226DCF91" w14:textId="2964432A" w:rsidR="00705492" w:rsidRDefault="00705492" w:rsidP="00860A7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N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>osioci pravosudnih funk</w:t>
      </w:r>
      <w:r w:rsidR="002E0B58">
        <w:rPr>
          <w:rFonts w:ascii="Arial" w:hAnsi="Arial" w:cs="Arial"/>
          <w:w w:val="95"/>
          <w:sz w:val="24"/>
          <w:szCs w:val="24"/>
          <w:lang w:val="hr-HR"/>
        </w:rPr>
        <w:t>c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>ija će nastaviti raditi na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predmetima Kantonalnog suda u Sarajevu u cilju ostvarivanja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 xml:space="preserve"> sudijske norme i doprinosu jačanja pravosudnog sektora.</w:t>
      </w:r>
    </w:p>
    <w:p w14:paraId="26686E21" w14:textId="47A82851" w:rsidR="0075026B" w:rsidRDefault="00705492" w:rsidP="00860A7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Posebna pažnja će se posvetiti stručnom u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>savršavanju kroz edukaciju u or</w:t>
      </w:r>
      <w:r>
        <w:rPr>
          <w:rFonts w:ascii="Arial" w:hAnsi="Arial" w:cs="Arial"/>
          <w:w w:val="95"/>
          <w:sz w:val="24"/>
          <w:szCs w:val="24"/>
          <w:lang w:val="hr-HR"/>
        </w:rPr>
        <w:t>ganiz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>acij CEST FBiH i samoedukaciji.</w:t>
      </w:r>
    </w:p>
    <w:p w14:paraId="401A8CB5" w14:textId="16BD0939" w:rsidR="0075026B" w:rsidRPr="006F4F43" w:rsidRDefault="00A46E3D" w:rsidP="00860A7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R</w:t>
      </w:r>
      <w:r w:rsidR="009C2ECB">
        <w:rPr>
          <w:rFonts w:ascii="Arial" w:hAnsi="Arial" w:cs="Arial"/>
          <w:w w:val="95"/>
          <w:sz w:val="24"/>
          <w:szCs w:val="24"/>
          <w:lang w:val="hr-HR"/>
        </w:rPr>
        <w:t>adi dostignu</w:t>
      </w:r>
      <w:r w:rsidR="0075026B">
        <w:rPr>
          <w:rFonts w:ascii="Arial" w:hAnsi="Arial" w:cs="Arial"/>
          <w:w w:val="95"/>
          <w:sz w:val="24"/>
          <w:szCs w:val="24"/>
          <w:lang w:val="hr-HR"/>
        </w:rPr>
        <w:t>tog nivoa efikasnosti rješavanja predmeta u optimalnim rokovima</w:t>
      </w:r>
      <w:r w:rsidR="00705492">
        <w:rPr>
          <w:rFonts w:ascii="Arial" w:hAnsi="Arial" w:cs="Arial"/>
          <w:w w:val="95"/>
          <w:sz w:val="24"/>
          <w:szCs w:val="24"/>
          <w:lang w:val="hr-HR"/>
        </w:rPr>
        <w:t xml:space="preserve">, posebno 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>će se posvetiti pažnja davanju dop</w:t>
      </w:r>
      <w:r w:rsidR="0075026B" w:rsidRPr="006F4F43">
        <w:rPr>
          <w:rFonts w:ascii="Arial" w:hAnsi="Arial" w:cs="Arial"/>
          <w:w w:val="95"/>
          <w:sz w:val="24"/>
          <w:szCs w:val="24"/>
          <w:lang w:val="hr-HR"/>
        </w:rPr>
        <w:t>rinosa u rješavanju predmeta Kantonalnog suda u Sarajevu a u cilju poboljšanja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75026B" w:rsidRPr="006F4F43">
        <w:rPr>
          <w:rFonts w:ascii="Arial" w:hAnsi="Arial" w:cs="Arial"/>
          <w:w w:val="95"/>
          <w:sz w:val="24"/>
          <w:szCs w:val="24"/>
          <w:lang w:val="hr-HR"/>
        </w:rPr>
        <w:t>sveukupne efika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>s</w:t>
      </w:r>
      <w:r w:rsidR="0075026B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nosti cijelog pravosuđa u F BiH. </w:t>
      </w:r>
    </w:p>
    <w:p w14:paraId="29992F38" w14:textId="31CF920C" w:rsidR="0075026B" w:rsidRPr="006F4F43" w:rsidRDefault="0075026B" w:rsidP="004D384D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6F4F43">
        <w:rPr>
          <w:rFonts w:ascii="Arial" w:hAnsi="Arial" w:cs="Arial"/>
          <w:w w:val="95"/>
          <w:sz w:val="24"/>
          <w:szCs w:val="24"/>
          <w:lang w:val="hr-HR"/>
        </w:rPr>
        <w:t xml:space="preserve">Kao sud koji svoju djelatnost obavlja u interesu građana, odnosno stranaka u postupku usluge prema građanima 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>će se poboljšati boljim i transp</w:t>
      </w:r>
      <w:r w:rsidRPr="006F4F43">
        <w:rPr>
          <w:rFonts w:ascii="Arial" w:hAnsi="Arial" w:cs="Arial"/>
          <w:w w:val="95"/>
          <w:sz w:val="24"/>
          <w:szCs w:val="24"/>
          <w:lang w:val="hr-HR"/>
        </w:rPr>
        <w:t>arentnim radom web portala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  gdje</w:t>
      </w:r>
      <w:r w:rsidRPr="006F4F43">
        <w:rPr>
          <w:rFonts w:ascii="Arial" w:hAnsi="Arial" w:cs="Arial"/>
          <w:w w:val="95"/>
          <w:sz w:val="24"/>
          <w:szCs w:val="24"/>
          <w:lang w:val="hr-HR"/>
        </w:rPr>
        <w:t xml:space="preserve"> će se objavljivati sve informacije o radu suda i odlukama koje sud bude donosio.</w:t>
      </w:r>
    </w:p>
    <w:p w14:paraId="16DF7379" w14:textId="77777777" w:rsidR="00705492" w:rsidRPr="004D384D" w:rsidRDefault="00705492" w:rsidP="004D384D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6F4F43">
        <w:rPr>
          <w:rFonts w:ascii="Arial" w:hAnsi="Arial" w:cs="Arial"/>
          <w:w w:val="95"/>
          <w:sz w:val="24"/>
          <w:szCs w:val="24"/>
          <w:lang w:val="hr-HR"/>
        </w:rPr>
        <w:t>Ned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>ovoljna tehnička opre</w:t>
      </w:r>
      <w:r w:rsidRPr="006F4F43">
        <w:rPr>
          <w:rFonts w:ascii="Arial" w:hAnsi="Arial" w:cs="Arial"/>
          <w:w w:val="95"/>
          <w:sz w:val="24"/>
          <w:szCs w:val="24"/>
          <w:lang w:val="hr-HR"/>
        </w:rPr>
        <w:t>mljenost suda u dijelu predstav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>lja prepreku</w:t>
      </w:r>
      <w:r w:rsidR="00A46E3D" w:rsidRPr="004D384D">
        <w:rPr>
          <w:rFonts w:ascii="Arial" w:hAnsi="Arial" w:cs="Arial"/>
          <w:w w:val="95"/>
          <w:sz w:val="24"/>
          <w:szCs w:val="24"/>
          <w:lang w:val="hr-HR"/>
        </w:rPr>
        <w:t xml:space="preserve"> za efikasn</w:t>
      </w:r>
      <w:r w:rsidRPr="004D384D">
        <w:rPr>
          <w:rFonts w:ascii="Arial" w:hAnsi="Arial" w:cs="Arial"/>
          <w:w w:val="95"/>
          <w:sz w:val="24"/>
          <w:szCs w:val="24"/>
          <w:lang w:val="hr-HR"/>
        </w:rPr>
        <w:t xml:space="preserve">iji rad jer se ocjenjuje da </w:t>
      </w:r>
      <w:r w:rsidR="00A46E3D" w:rsidRPr="004D384D">
        <w:rPr>
          <w:rFonts w:ascii="Arial" w:hAnsi="Arial" w:cs="Arial"/>
          <w:w w:val="95"/>
          <w:sz w:val="24"/>
          <w:szCs w:val="24"/>
          <w:lang w:val="hr-HR"/>
        </w:rPr>
        <w:t xml:space="preserve"> ista svojim kvalitetom ne zadovoljava standarde opremljenosti s obzirom na razvoj informacione tehnologije.</w:t>
      </w:r>
    </w:p>
    <w:p w14:paraId="0A50062B" w14:textId="4689D115" w:rsidR="00A46E3D" w:rsidRDefault="00A46E3D" w:rsidP="004D384D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4D384D">
        <w:rPr>
          <w:rFonts w:ascii="Arial" w:hAnsi="Arial" w:cs="Arial"/>
          <w:w w:val="95"/>
          <w:sz w:val="24"/>
          <w:szCs w:val="24"/>
          <w:lang w:val="hr-HR"/>
        </w:rPr>
        <w:t>U tom smislu cijenim</w:t>
      </w:r>
      <w:r w:rsidR="00705492" w:rsidRPr="004D384D">
        <w:rPr>
          <w:rFonts w:ascii="Arial" w:hAnsi="Arial" w:cs="Arial"/>
          <w:w w:val="95"/>
          <w:sz w:val="24"/>
          <w:szCs w:val="24"/>
          <w:lang w:val="hr-HR"/>
        </w:rPr>
        <w:t>o</w:t>
      </w:r>
      <w:r w:rsidRPr="004D384D">
        <w:rPr>
          <w:rFonts w:ascii="Arial" w:hAnsi="Arial" w:cs="Arial"/>
          <w:w w:val="95"/>
          <w:sz w:val="24"/>
          <w:szCs w:val="24"/>
          <w:lang w:val="hr-HR"/>
        </w:rPr>
        <w:t xml:space="preserve"> da će biti prepreka prvenstveno zbog nedostatka materijalnih sredstava jer značajnija nabavka informacione opreme nije predviđena Budžetom za 2022.godinu.</w:t>
      </w:r>
      <w:r w:rsidR="009C2ECB" w:rsidRPr="004D384D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705492" w:rsidRPr="004D384D">
        <w:rPr>
          <w:rFonts w:ascii="Arial" w:hAnsi="Arial" w:cs="Arial"/>
          <w:w w:val="95"/>
          <w:sz w:val="24"/>
          <w:szCs w:val="24"/>
          <w:lang w:val="hr-HR"/>
        </w:rPr>
        <w:t>Nevedene prepreke moguće je otkloniti saradnjom sa Ministarstvom pravde BPK Goražde i VSTV BiH.</w:t>
      </w:r>
    </w:p>
    <w:p w14:paraId="01624715" w14:textId="77777777" w:rsidR="002F6428" w:rsidRDefault="006F4F43" w:rsidP="004D384D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ab/>
        <w:t>Visoko sudsko i tužilačko vijeće Bosne i Hercegovine</w:t>
      </w:r>
      <w:r w:rsidR="00182E93">
        <w:rPr>
          <w:rFonts w:ascii="Arial" w:hAnsi="Arial" w:cs="Arial"/>
          <w:w w:val="95"/>
          <w:sz w:val="24"/>
          <w:szCs w:val="24"/>
          <w:lang w:val="hr-HR"/>
        </w:rPr>
        <w:t xml:space="preserve"> usvojilo je Strategiju za unaprjeđenje rodne ravnopravnosti u pravosuđu Bosne i Hercegovine</w:t>
      </w:r>
      <w:r w:rsidR="00454DC1">
        <w:rPr>
          <w:rFonts w:ascii="Arial" w:hAnsi="Arial" w:cs="Arial"/>
          <w:w w:val="95"/>
          <w:sz w:val="24"/>
          <w:szCs w:val="24"/>
          <w:lang w:val="hr-HR"/>
        </w:rPr>
        <w:t xml:space="preserve"> na osnovu koje će sud izraditi vlastiti akcioni plan sa ciljem unaprjeđenja rodne ravnopravnosti u pravosuđu Bosne i Hercegovine.</w:t>
      </w:r>
      <w:r w:rsidR="002F642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</w:p>
    <w:p w14:paraId="06A54B96" w14:textId="001DC98D" w:rsidR="002F6428" w:rsidRDefault="00454DC1" w:rsidP="004D384D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Sud postavlja prioritet na provođenju aktivnosti unaprjeđenja znanja i nivoa svijesti o pojmu roda, rodnim normama, metodi gender mainstreaming-a, rodnoj ravnopravnosti i jednakom pristupu pravdi kroz provođenje aktivnosti usmjerenih na osiguranje da su radnim procesima ubuhvaćena pitanja rodne ravnopravnosti i jednakog pristupa pravdi sa posebnim akcentom na osiguravanje jedinstvenog postupanja prema svim osobama</w:t>
      </w:r>
      <w:r w:rsidR="00EF26BD">
        <w:rPr>
          <w:rFonts w:ascii="Arial" w:hAnsi="Arial" w:cs="Arial"/>
          <w:w w:val="95"/>
          <w:sz w:val="24"/>
          <w:szCs w:val="24"/>
          <w:lang w:val="hr-HR"/>
        </w:rPr>
        <w:t xml:space="preserve"> koje</w:t>
      </w:r>
      <w:r w:rsidR="002E0B5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EF26BD">
        <w:rPr>
          <w:rFonts w:ascii="Arial" w:hAnsi="Arial" w:cs="Arial"/>
          <w:w w:val="95"/>
          <w:sz w:val="24"/>
          <w:szCs w:val="24"/>
          <w:lang w:val="hr-HR"/>
        </w:rPr>
        <w:t>dolaze u kontakt sa sudom bez obzira na spol ili rod.</w:t>
      </w:r>
    </w:p>
    <w:p w14:paraId="3026E0C8" w14:textId="4DFBD326" w:rsidR="006F4F43" w:rsidRDefault="00EF26BD" w:rsidP="004D384D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Sud će uspostavljanje Strategije</w:t>
      </w:r>
      <w:r w:rsidR="002E0B5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provesti kroz nek</w:t>
      </w:r>
      <w:r w:rsidR="002E0B58">
        <w:rPr>
          <w:rFonts w:ascii="Arial" w:hAnsi="Arial" w:cs="Arial"/>
          <w:w w:val="95"/>
          <w:sz w:val="24"/>
          <w:szCs w:val="24"/>
          <w:lang w:val="hr-HR"/>
        </w:rPr>
        <w:t>o</w:t>
      </w:r>
      <w:r>
        <w:rPr>
          <w:rFonts w:ascii="Arial" w:hAnsi="Arial" w:cs="Arial"/>
          <w:w w:val="95"/>
          <w:sz w:val="24"/>
          <w:szCs w:val="24"/>
          <w:lang w:val="hr-HR"/>
        </w:rPr>
        <w:t>liko faza.</w:t>
      </w:r>
      <w:r w:rsidR="002E0B58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hAnsi="Arial" w:cs="Arial"/>
          <w:w w:val="95"/>
          <w:sz w:val="24"/>
          <w:szCs w:val="24"/>
          <w:lang w:val="hr-HR"/>
        </w:rPr>
        <w:t>Prva faza obuhvata analizu trenutnog stanja i izradu Strategije</w:t>
      </w:r>
      <w:r w:rsidR="002F6428">
        <w:rPr>
          <w:rFonts w:ascii="Arial" w:hAnsi="Arial" w:cs="Arial"/>
          <w:w w:val="95"/>
          <w:sz w:val="24"/>
          <w:szCs w:val="24"/>
          <w:lang w:val="hr-HR"/>
        </w:rPr>
        <w:t>, druga faza podrazum</w:t>
      </w:r>
      <w:r w:rsidR="002E0B58">
        <w:rPr>
          <w:rFonts w:ascii="Arial" w:hAnsi="Arial" w:cs="Arial"/>
          <w:w w:val="95"/>
          <w:sz w:val="24"/>
          <w:szCs w:val="24"/>
          <w:lang w:val="hr-HR"/>
        </w:rPr>
        <w:t>i</w:t>
      </w:r>
      <w:r w:rsidR="002F6428">
        <w:rPr>
          <w:rFonts w:ascii="Arial" w:hAnsi="Arial" w:cs="Arial"/>
          <w:w w:val="95"/>
          <w:sz w:val="24"/>
          <w:szCs w:val="24"/>
          <w:lang w:val="hr-HR"/>
        </w:rPr>
        <w:t xml:space="preserve">jeva provođenje edukacije sa osobljem suda i implementaciju Strategije dok će se u trećoj fazi vršiti analiza provedenih </w:t>
      </w:r>
      <w:r w:rsidR="002F6428">
        <w:rPr>
          <w:rFonts w:ascii="Arial" w:hAnsi="Arial" w:cs="Arial"/>
          <w:w w:val="95"/>
          <w:sz w:val="24"/>
          <w:szCs w:val="24"/>
          <w:lang w:val="hr-HR"/>
        </w:rPr>
        <w:lastRenderedPageBreak/>
        <w:t>aktivnosti i postignutih ciljeva i poduzimaju koraci za otklanjanje eventualno uočenih nedostataka.</w:t>
      </w:r>
      <w:r w:rsidR="00454DC1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</w:p>
    <w:p w14:paraId="142111AB" w14:textId="77777777" w:rsidR="00E830DE" w:rsidRPr="004D384D" w:rsidRDefault="00E830DE" w:rsidP="004D384D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5B2338CD" w14:textId="34DD0C47" w:rsidR="00A46E3D" w:rsidRPr="002F6428" w:rsidRDefault="00454DC1" w:rsidP="002F6428">
      <w:pPr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sz w:val="24"/>
          <w:szCs w:val="24"/>
          <w:lang w:val="bs-Latn-BA"/>
        </w:rPr>
      </w:pPr>
      <w:r>
        <w:rPr>
          <w:rFonts w:ascii="Arial" w:hAnsi="Arial" w:cs="Arial"/>
          <w:sz w:val="24"/>
          <w:szCs w:val="24"/>
          <w:lang w:val="bs-Latn-BA"/>
        </w:rPr>
        <w:tab/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>Sud je u okviru svog mandata, misije i viz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>i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>ie postavio i cilj unaprjeđenje procesuiranja predmeta ratnih zločina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>. U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 2022. godini očekuje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 se 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 rješava</w:t>
      </w:r>
      <w:r w:rsidR="009C2ECB" w:rsidRPr="006F4F43">
        <w:rPr>
          <w:rFonts w:ascii="Arial" w:hAnsi="Arial" w:cs="Arial"/>
          <w:w w:val="95"/>
          <w:sz w:val="24"/>
          <w:szCs w:val="24"/>
          <w:lang w:val="hr-HR"/>
        </w:rPr>
        <w:t>nje jednog započetog predmeta (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>predmeta ratnog zlo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>čina) kako bi se ostvario cilj Strategije i unaprijedil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>a efikasnost pravosuđa.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Rad suda </w:t>
      </w:r>
      <w:r w:rsidR="009C2ECB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po ovom predmetu 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>u najvećem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 dijelu zavisi od postupanja 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>Kantonalnog tužilaštva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 u Goraždu je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r se radi o optuženom licu koje </w:t>
      </w:r>
      <w:r w:rsidR="009C2ECB" w:rsidRPr="006F4F43">
        <w:rPr>
          <w:rFonts w:ascii="Arial" w:hAnsi="Arial" w:cs="Arial"/>
          <w:w w:val="95"/>
          <w:sz w:val="24"/>
          <w:szCs w:val="24"/>
          <w:lang w:val="hr-HR"/>
        </w:rPr>
        <w:t>se nalazi izvan BiH</w:t>
      </w:r>
      <w:r w:rsidR="00705492" w:rsidRPr="006F4F43">
        <w:rPr>
          <w:rFonts w:ascii="Arial" w:hAnsi="Arial" w:cs="Arial"/>
          <w:w w:val="95"/>
          <w:sz w:val="24"/>
          <w:szCs w:val="24"/>
          <w:lang w:val="hr-HR"/>
        </w:rPr>
        <w:t xml:space="preserve"> a </w:t>
      </w:r>
      <w:r w:rsidR="00A46E3D" w:rsidRPr="006F4F43">
        <w:rPr>
          <w:rFonts w:ascii="Arial" w:hAnsi="Arial" w:cs="Arial"/>
          <w:w w:val="95"/>
          <w:sz w:val="24"/>
          <w:szCs w:val="24"/>
          <w:lang w:val="hr-HR"/>
        </w:rPr>
        <w:t>posjeduje državljanstvo druge države.</w:t>
      </w:r>
    </w:p>
    <w:p w14:paraId="23BA2A02" w14:textId="43A818EC" w:rsidR="006F430E" w:rsidRPr="006F430E" w:rsidRDefault="006F430E" w:rsidP="006F430E">
      <w:pPr>
        <w:rPr>
          <w:lang w:val="hr-HR"/>
        </w:rPr>
      </w:pPr>
    </w:p>
    <w:p w14:paraId="7B85BB3E" w14:textId="01E8D280" w:rsidR="00705492" w:rsidRDefault="006F430E" w:rsidP="006F430E">
      <w:pPr>
        <w:pStyle w:val="Heading1"/>
        <w:rPr>
          <w:rFonts w:eastAsia="Calibri"/>
        </w:rPr>
      </w:pPr>
      <w:r>
        <w:t>5</w:t>
      </w:r>
      <w:r w:rsidR="00705492">
        <w:t>)</w:t>
      </w:r>
      <w:r w:rsidR="00705492">
        <w:tab/>
      </w:r>
      <w:r w:rsidR="00705492" w:rsidRPr="009336F9">
        <w:rPr>
          <w:rFonts w:eastAsia="Calibri"/>
        </w:rPr>
        <w:t>Analiza unut</w:t>
      </w:r>
      <w:r w:rsidR="00705492">
        <w:rPr>
          <w:rFonts w:eastAsia="Calibri"/>
        </w:rPr>
        <w:t>a</w:t>
      </w:r>
      <w:r w:rsidR="00705492" w:rsidRPr="009336F9">
        <w:rPr>
          <w:rFonts w:eastAsia="Calibri"/>
        </w:rPr>
        <w:t>rnjeg i vanjskog okruženja u kojem radi sud</w:t>
      </w:r>
    </w:p>
    <w:p w14:paraId="5BE0302C" w14:textId="555A20F3" w:rsidR="00E830DE" w:rsidRDefault="00E830DE" w:rsidP="00E830DE">
      <w:pPr>
        <w:rPr>
          <w:lang w:val="hr-HR"/>
        </w:rPr>
      </w:pPr>
    </w:p>
    <w:p w14:paraId="7DAEEC94" w14:textId="77777777" w:rsidR="00E830DE" w:rsidRPr="00E830DE" w:rsidRDefault="00E830DE" w:rsidP="00E830DE">
      <w:pPr>
        <w:rPr>
          <w:lang w:val="hr-HR"/>
        </w:rPr>
      </w:pPr>
    </w:p>
    <w:tbl>
      <w:tblPr>
        <w:tblW w:w="438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1921"/>
        <w:gridCol w:w="3017"/>
        <w:gridCol w:w="3017"/>
      </w:tblGrid>
      <w:tr w:rsidR="006834DC" w:rsidRPr="009336F9" w14:paraId="080C2372" w14:textId="77777777" w:rsidTr="006834DC">
        <w:trPr>
          <w:trHeight w:val="448"/>
        </w:trPr>
        <w:tc>
          <w:tcPr>
            <w:tcW w:w="1207" w:type="pct"/>
            <w:vMerge w:val="restart"/>
            <w:tcBorders>
              <w:right w:val="single" w:sz="4" w:space="0" w:color="auto"/>
            </w:tcBorders>
            <w:shd w:val="clear" w:color="auto" w:fill="FFC000"/>
            <w:textDirection w:val="btLr"/>
            <w:vAlign w:val="center"/>
          </w:tcPr>
          <w:p w14:paraId="029073E8" w14:textId="77777777" w:rsidR="00C3321B" w:rsidRDefault="00705492" w:rsidP="00610C8C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 xml:space="preserve">UNUTARNJI </w:t>
            </w:r>
          </w:p>
          <w:p w14:paraId="546D3082" w14:textId="0F95D81C" w:rsidR="00705492" w:rsidRPr="009336F9" w:rsidRDefault="00705492" w:rsidP="00610C8C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FAKTORI/</w:t>
            </w: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ČIMBENICI</w:t>
            </w:r>
          </w:p>
        </w:tc>
        <w:tc>
          <w:tcPr>
            <w:tcW w:w="1896" w:type="pct"/>
            <w:tcBorders>
              <w:left w:val="single" w:sz="4" w:space="0" w:color="auto"/>
            </w:tcBorders>
            <w:shd w:val="clear" w:color="auto" w:fill="0070C0"/>
            <w:vAlign w:val="center"/>
          </w:tcPr>
          <w:p w14:paraId="7BEAD625" w14:textId="77777777" w:rsidR="00705492" w:rsidRPr="009336F9" w:rsidRDefault="00705492" w:rsidP="00610C8C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SNAGE (STRENGTHS)</w:t>
            </w:r>
          </w:p>
        </w:tc>
        <w:tc>
          <w:tcPr>
            <w:tcW w:w="1896" w:type="pct"/>
            <w:shd w:val="clear" w:color="auto" w:fill="0070C0"/>
            <w:vAlign w:val="center"/>
          </w:tcPr>
          <w:p w14:paraId="7B26515C" w14:textId="77777777" w:rsidR="00705492" w:rsidRPr="009336F9" w:rsidRDefault="00705492" w:rsidP="00610C8C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SLABOSTI (WEAKNESSES)</w:t>
            </w:r>
          </w:p>
        </w:tc>
      </w:tr>
      <w:tr w:rsidR="006834DC" w:rsidRPr="009336F9" w14:paraId="22BC3911" w14:textId="77777777" w:rsidTr="00C3321B">
        <w:trPr>
          <w:trHeight w:val="3230"/>
        </w:trPr>
        <w:tc>
          <w:tcPr>
            <w:tcW w:w="1207" w:type="pct"/>
            <w:vMerge/>
            <w:tcBorders>
              <w:right w:val="single" w:sz="4" w:space="0" w:color="auto"/>
            </w:tcBorders>
            <w:shd w:val="clear" w:color="auto" w:fill="FFC000"/>
            <w:textDirection w:val="btLr"/>
          </w:tcPr>
          <w:p w14:paraId="54B88AFA" w14:textId="77777777" w:rsidR="00705492" w:rsidRPr="009336F9" w:rsidRDefault="00705492" w:rsidP="00610C8C">
            <w:pPr>
              <w:numPr>
                <w:ilvl w:val="0"/>
                <w:numId w:val="5"/>
              </w:numPr>
              <w:spacing w:after="60"/>
              <w:ind w:left="0" w:hanging="357"/>
              <w:rPr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</w:pPr>
          </w:p>
        </w:tc>
        <w:tc>
          <w:tcPr>
            <w:tcW w:w="1896" w:type="pct"/>
            <w:tcBorders>
              <w:left w:val="single" w:sz="4" w:space="0" w:color="auto"/>
            </w:tcBorders>
            <w:shd w:val="clear" w:color="auto" w:fill="FFFFFF"/>
          </w:tcPr>
          <w:p w14:paraId="10138271" w14:textId="77777777" w:rsidR="006834DC" w:rsidRPr="00FA5D68" w:rsidRDefault="006834DC" w:rsidP="006834DC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</w:pPr>
            <w:r w:rsidRPr="00152330"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  <w:t>redovna financijska sredstva budžeta</w:t>
            </w:r>
          </w:p>
          <w:p w14:paraId="577FF16E" w14:textId="77777777" w:rsidR="006834DC" w:rsidRPr="00FA5D68" w:rsidRDefault="006834DC" w:rsidP="006834DC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</w:pPr>
            <w:r w:rsidRPr="00152330"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  <w:t>mogućnost posvećivanja predmetima uz analizu postojeće sudske prakse</w:t>
            </w:r>
          </w:p>
          <w:p w14:paraId="625DF4A2" w14:textId="77777777" w:rsidR="006834DC" w:rsidRPr="00FA5D68" w:rsidRDefault="006834DC" w:rsidP="006834DC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</w:pPr>
            <w:r w:rsidRPr="00152330"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  <w:t>maksimalna popunjenost suda kadrovima u svim segmentima rada</w:t>
            </w:r>
          </w:p>
          <w:p w14:paraId="46B88C5C" w14:textId="77777777" w:rsidR="00705492" w:rsidRPr="00741F1F" w:rsidRDefault="00705492" w:rsidP="00610C8C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  <w:tc>
          <w:tcPr>
            <w:tcW w:w="1896" w:type="pct"/>
            <w:shd w:val="clear" w:color="auto" w:fill="FFFFFF"/>
          </w:tcPr>
          <w:p w14:paraId="272E70F8" w14:textId="77777777" w:rsidR="006834DC" w:rsidRPr="00FA5D68" w:rsidRDefault="006834DC" w:rsidP="006834DC">
            <w:pPr>
              <w:pStyle w:val="ListParagraph"/>
              <w:numPr>
                <w:ilvl w:val="0"/>
                <w:numId w:val="12"/>
              </w:numPr>
              <w:spacing w:after="60"/>
              <w:ind w:left="341" w:hanging="142"/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</w:pPr>
            <w:r w:rsidRPr="00152330"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  <w:t xml:space="preserve">slaba tehnička opremljenost za </w:t>
            </w:r>
          </w:p>
          <w:p w14:paraId="3BB0A34D" w14:textId="77777777" w:rsidR="006834DC" w:rsidRPr="00FA5D68" w:rsidRDefault="006834DC" w:rsidP="006834DC">
            <w:pPr>
              <w:pStyle w:val="ListParagraph"/>
              <w:spacing w:after="60"/>
              <w:ind w:left="341"/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</w:pPr>
            <w:r w:rsidRPr="00152330"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  <w:t>procesuiranje predmeta ratnih zločina</w:t>
            </w:r>
          </w:p>
          <w:p w14:paraId="02758636" w14:textId="77777777" w:rsidR="006834DC" w:rsidRPr="00FA5D68" w:rsidRDefault="006834DC" w:rsidP="006834DC">
            <w:pPr>
              <w:pStyle w:val="ListParagraph"/>
              <w:numPr>
                <w:ilvl w:val="0"/>
                <w:numId w:val="12"/>
              </w:numPr>
              <w:spacing w:after="60"/>
              <w:ind w:left="341" w:hanging="142"/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</w:pPr>
            <w:r w:rsidRPr="00152330"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  <w:t>neuslovnost prostorija za rad</w:t>
            </w:r>
          </w:p>
          <w:p w14:paraId="71AA72CC" w14:textId="77777777" w:rsidR="006834DC" w:rsidRPr="00FA5D68" w:rsidRDefault="006834DC" w:rsidP="006834DC">
            <w:pPr>
              <w:pStyle w:val="ListParagraph"/>
              <w:spacing w:after="60"/>
              <w:ind w:left="341"/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</w:pPr>
          </w:p>
          <w:p w14:paraId="30ED82B5" w14:textId="77777777" w:rsidR="00705492" w:rsidRPr="00741F1F" w:rsidRDefault="00705492" w:rsidP="00610C8C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</w:tr>
      <w:tr w:rsidR="006834DC" w:rsidRPr="009336F9" w14:paraId="1799FFCE" w14:textId="77777777" w:rsidTr="006F430E">
        <w:trPr>
          <w:trHeight w:val="407"/>
        </w:trPr>
        <w:tc>
          <w:tcPr>
            <w:tcW w:w="1207" w:type="pct"/>
            <w:vMerge w:val="restart"/>
            <w:tcBorders>
              <w:right w:val="single" w:sz="4" w:space="0" w:color="auto"/>
            </w:tcBorders>
            <w:shd w:val="clear" w:color="auto" w:fill="92D050"/>
            <w:textDirection w:val="btLr"/>
          </w:tcPr>
          <w:p w14:paraId="38748C4A" w14:textId="3DC3FA6E" w:rsidR="00C3321B" w:rsidRDefault="00C3321B" w:rsidP="006F430E">
            <w:pPr>
              <w:spacing w:after="60"/>
              <w:ind w:left="357" w:right="113"/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 xml:space="preserve"> </w:t>
            </w:r>
          </w:p>
          <w:p w14:paraId="226B1C0A" w14:textId="77777777" w:rsidR="00C3321B" w:rsidRDefault="00C3321B" w:rsidP="006F430E">
            <w:pPr>
              <w:spacing w:after="60"/>
              <w:ind w:left="357" w:right="113"/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</w:pPr>
          </w:p>
          <w:p w14:paraId="44A0D91D" w14:textId="26245CB3" w:rsidR="00C3321B" w:rsidRDefault="006F430E" w:rsidP="00C3321B">
            <w:pPr>
              <w:spacing w:after="60"/>
              <w:ind w:left="357" w:right="113"/>
              <w:jc w:val="center"/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VANJSKI</w:t>
            </w:r>
          </w:p>
          <w:p w14:paraId="29E5F674" w14:textId="003D2429" w:rsidR="006834DC" w:rsidRPr="006F430E" w:rsidRDefault="00C3321B" w:rsidP="006F430E">
            <w:pPr>
              <w:spacing w:after="60"/>
              <w:ind w:left="357" w:right="113"/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FAKTORI/ ČIMBENICI</w:t>
            </w:r>
          </w:p>
        </w:tc>
        <w:tc>
          <w:tcPr>
            <w:tcW w:w="1896" w:type="pct"/>
            <w:tcBorders>
              <w:left w:val="single" w:sz="4" w:space="0" w:color="auto"/>
            </w:tcBorders>
            <w:shd w:val="clear" w:color="auto" w:fill="0070C0"/>
            <w:vAlign w:val="center"/>
          </w:tcPr>
          <w:p w14:paraId="762C793C" w14:textId="77777777" w:rsidR="006834DC" w:rsidRPr="009336F9" w:rsidRDefault="006834DC" w:rsidP="006834DC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PRILIKE (OPPORTUNITIES)</w:t>
            </w:r>
          </w:p>
        </w:tc>
        <w:tc>
          <w:tcPr>
            <w:tcW w:w="1896" w:type="pct"/>
            <w:shd w:val="clear" w:color="auto" w:fill="0070C0"/>
            <w:vAlign w:val="center"/>
          </w:tcPr>
          <w:p w14:paraId="2333DC5F" w14:textId="77777777" w:rsidR="006834DC" w:rsidRPr="009336F9" w:rsidRDefault="006834DC" w:rsidP="006834DC">
            <w:pPr>
              <w:spacing w:after="120"/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PRIJETNJE (THREATS)</w:t>
            </w:r>
          </w:p>
        </w:tc>
      </w:tr>
      <w:tr w:rsidR="006834DC" w:rsidRPr="009336F9" w14:paraId="62E5D5C7" w14:textId="77777777" w:rsidTr="006834DC">
        <w:trPr>
          <w:trHeight w:val="2740"/>
        </w:trPr>
        <w:tc>
          <w:tcPr>
            <w:tcW w:w="1207" w:type="pct"/>
            <w:vMerge/>
            <w:tcBorders>
              <w:right w:val="single" w:sz="4" w:space="0" w:color="auto"/>
            </w:tcBorders>
            <w:shd w:val="clear" w:color="auto" w:fill="92D050"/>
          </w:tcPr>
          <w:p w14:paraId="09F74CC5" w14:textId="77777777" w:rsidR="006834DC" w:rsidRPr="009336F9" w:rsidRDefault="006834DC" w:rsidP="006834DC">
            <w:pPr>
              <w:numPr>
                <w:ilvl w:val="0"/>
                <w:numId w:val="7"/>
              </w:numPr>
              <w:spacing w:after="60"/>
              <w:ind w:left="0" w:hanging="357"/>
              <w:rPr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</w:pPr>
          </w:p>
        </w:tc>
        <w:tc>
          <w:tcPr>
            <w:tcW w:w="1896" w:type="pct"/>
            <w:tcBorders>
              <w:left w:val="single" w:sz="4" w:space="0" w:color="auto"/>
            </w:tcBorders>
            <w:shd w:val="clear" w:color="auto" w:fill="FFFFFF"/>
          </w:tcPr>
          <w:p w14:paraId="11281202" w14:textId="77777777" w:rsidR="006F430E" w:rsidRPr="00FA5D68" w:rsidRDefault="006F430E" w:rsidP="006F430E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</w:pPr>
            <w:r w:rsidRPr="00152330"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  <w:t xml:space="preserve">moguća saradnja sa organima izvršne vlasti BPK i VSTV-om BiH u cilju opremanja suda i izvođenja građevinskih radova </w:t>
            </w:r>
          </w:p>
          <w:p w14:paraId="6F48C741" w14:textId="77777777" w:rsidR="006834DC" w:rsidRPr="00741F1F" w:rsidRDefault="006834DC" w:rsidP="006834DC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  <w:tc>
          <w:tcPr>
            <w:tcW w:w="1896" w:type="pct"/>
            <w:shd w:val="clear" w:color="auto" w:fill="FFFFFF"/>
          </w:tcPr>
          <w:p w14:paraId="48F3F8E6" w14:textId="77777777" w:rsidR="006834DC" w:rsidRPr="00FA5D68" w:rsidRDefault="006834DC" w:rsidP="006834DC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</w:pPr>
            <w:r w:rsidRPr="00152330">
              <w:rPr>
                <w:rFonts w:ascii="Arial" w:eastAsia="Calibri" w:hAnsi="Arial" w:cs="Arial"/>
                <w:noProof/>
                <w:sz w:val="24"/>
                <w:szCs w:val="24"/>
                <w:lang w:val="bs-Latn-BA"/>
              </w:rPr>
              <w:t xml:space="preserve">nemogućnost obezbjeđenja finansijskih sredstava za opremanje suda </w:t>
            </w:r>
          </w:p>
          <w:p w14:paraId="5610F076" w14:textId="77777777" w:rsidR="006834DC" w:rsidRPr="00741F1F" w:rsidRDefault="006834DC" w:rsidP="006834DC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</w:tr>
    </w:tbl>
    <w:p w14:paraId="1350F3F3" w14:textId="565C9244" w:rsidR="006834DC" w:rsidRDefault="006834DC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</w:p>
    <w:p w14:paraId="2D37C9EC" w14:textId="77777777" w:rsidR="00E830DE" w:rsidRDefault="00E830DE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  <w:r>
        <w:rPr>
          <w:rFonts w:ascii="Arial" w:eastAsia="Calibri" w:hAnsi="Arial" w:cs="Arial"/>
          <w:w w:val="95"/>
          <w:sz w:val="24"/>
          <w:szCs w:val="24"/>
          <w:lang w:val="bs-Latn-BA"/>
        </w:rPr>
        <w:tab/>
      </w:r>
    </w:p>
    <w:p w14:paraId="180503F4" w14:textId="77777777" w:rsidR="00E830DE" w:rsidRDefault="00E830DE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</w:p>
    <w:p w14:paraId="2AE5AA8B" w14:textId="2E8AA5BD" w:rsidR="006834DC" w:rsidRPr="00FA5D68" w:rsidRDefault="006834DC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 xml:space="preserve">Kantonalni sud u Goraždu u 2021. godini </w:t>
      </w:r>
      <w:r w:rsidR="000D642E">
        <w:rPr>
          <w:rFonts w:ascii="Arial" w:eastAsia="Calibri" w:hAnsi="Arial" w:cs="Arial"/>
          <w:w w:val="95"/>
          <w:sz w:val="24"/>
          <w:szCs w:val="24"/>
          <w:lang w:val="bs-Latn-BA"/>
        </w:rPr>
        <w:t>j</w:t>
      </w: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e popunjen novim sudijama i radi u punom kapacitetu pri čemu je nesporno da priliv predmeta ne obezbjeđuje dovoljan broj predmeta sudijama za ispunjavanje sudijske norme.</w:t>
      </w:r>
    </w:p>
    <w:p w14:paraId="47CC6D56" w14:textId="77777777" w:rsidR="006834DC" w:rsidRPr="00FA5D68" w:rsidRDefault="006834DC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lastRenderedPageBreak/>
        <w:t xml:space="preserve">Jedan od ključnih problema u radu suda jeste i neadekvatan smještajni prostor. Naime, sud je lociran u zgradi zajedničkih institucija Vlade BPK Goražde, odnosno na zadnjem spratu te zgrade, pri čemu je u proteklom periodu imao velikih problema sa prokišnjavanjem krova zgrade što je direktno uticalo na rad suda i što u narednom periodu može predstavljati problem u radu. </w:t>
      </w:r>
    </w:p>
    <w:p w14:paraId="088B6A17" w14:textId="77777777" w:rsidR="006834DC" w:rsidRPr="00FA5D68" w:rsidRDefault="006834DC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</w:p>
    <w:p w14:paraId="0FE4152C" w14:textId="786AC38C" w:rsidR="006834DC" w:rsidRPr="00FA5D68" w:rsidRDefault="006834DC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>Jedan od ključnih problema suda, koji se posebno ističe u predmetima ratnih zločina i ostalim krivičnim predmetima, predstavlja činjenica da sud raspolaže sa samo jednom sudnicom vrlo malog kapaciteta. Pored ovoga, sud nema na raspolaganju posebne prostorije za postupanje sa zaštićenim svjedocima i svjedocima pod prijetnjom zbog čega se mogu pojaviti problemi prilikom procesuiranja navedenih predmeta.</w:t>
      </w:r>
    </w:p>
    <w:p w14:paraId="5898A85D" w14:textId="78A204D4" w:rsidR="006834DC" w:rsidRDefault="006834DC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 xml:space="preserve">Sud u dosadašnjem postupanju nije imao zapažen broj predmeta ratnih zločina pa samim tim niti specijalizovane sudije za rad na istim. Činjenica je da se radi o sudu koji po svojoj sistematizaciji nema dovoljan broj sudija za formiranje posebnih odjela i specijalizacije sudija po određenim oblastima što može biti otežavajuća okolnost u daljem radu suda u slučajevima potrebe za postupanje sudija </w:t>
      </w:r>
      <w:r w:rsidR="00C3321B">
        <w:rPr>
          <w:rFonts w:ascii="Arial" w:eastAsia="Calibri" w:hAnsi="Arial" w:cs="Arial"/>
          <w:w w:val="95"/>
          <w:sz w:val="24"/>
          <w:szCs w:val="24"/>
          <w:lang w:val="bs-Latn-BA"/>
        </w:rPr>
        <w:t>specijalista za određenu oblast</w:t>
      </w:r>
      <w:r w:rsidR="00E830DE">
        <w:rPr>
          <w:rFonts w:ascii="Arial" w:eastAsia="Calibri" w:hAnsi="Arial" w:cs="Arial"/>
          <w:w w:val="95"/>
          <w:sz w:val="24"/>
          <w:szCs w:val="24"/>
          <w:lang w:val="bs-Latn-BA"/>
        </w:rPr>
        <w:t>.</w:t>
      </w:r>
    </w:p>
    <w:p w14:paraId="7AA035FE" w14:textId="77777777" w:rsidR="00E830DE" w:rsidRPr="00FA5D68" w:rsidRDefault="00E830DE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</w:p>
    <w:p w14:paraId="17AE9909" w14:textId="77777777" w:rsidR="00E830DE" w:rsidRDefault="006834DC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 xml:space="preserve">Uzimajući u obzir broj predmeta koje ima u radu, sud ima dovoljno kapaciteta da se posveti predmetima i donese kvalitetne odluke te da predmete rješava u optimalnim rokovima pri čemu sudije imaju dovoljno prostora za individualnu edukaciju. U takvoj situaciji sudije suda su se dobrovoljno prijavile za upućivanje na rad u Kantonalni sud u Sarajevu, a u cilju ostvarivanja sudijske norme i davanja doprinosa na rješavanju zaostalih predmeta u pravosuđu. </w:t>
      </w:r>
    </w:p>
    <w:p w14:paraId="737FDA77" w14:textId="26FECA96" w:rsidR="006834DC" w:rsidRPr="00FA5D68" w:rsidRDefault="006834DC" w:rsidP="006834DC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bs-Latn-BA"/>
        </w:rPr>
      </w:pPr>
      <w:r w:rsidRPr="00FA5D68">
        <w:rPr>
          <w:rFonts w:ascii="Arial" w:eastAsia="Calibri" w:hAnsi="Arial" w:cs="Arial"/>
          <w:w w:val="95"/>
          <w:sz w:val="24"/>
          <w:szCs w:val="24"/>
          <w:lang w:val="bs-Latn-BA"/>
        </w:rPr>
        <w:t xml:space="preserve">Uzimajući u obzir da se rad sudija u navedenoj situaciji i dalje odvija u prostorijama Kantonalnog suda u Goraždu postoji opasnost za donošenje odluka koje nisu usaglašene sa sudskom praksom u oba suda. </w:t>
      </w:r>
    </w:p>
    <w:p w14:paraId="032F969B" w14:textId="314547B9" w:rsidR="006834DC" w:rsidRDefault="006834DC" w:rsidP="00C3321B">
      <w:pPr>
        <w:pStyle w:val="Heading1"/>
      </w:pPr>
      <w:r>
        <w:t>B. Pregled ciljeva</w:t>
      </w:r>
      <w:r w:rsidRPr="00A222AE">
        <w:t xml:space="preserve"> i </w:t>
      </w:r>
      <w:r>
        <w:t xml:space="preserve">godišnjih </w:t>
      </w:r>
      <w:r w:rsidRPr="00A222AE">
        <w:t>aktivnosti po strateškim</w:t>
      </w:r>
      <w:r>
        <w:t xml:space="preserve"> i trogodišnjim</w:t>
      </w:r>
      <w:r w:rsidRPr="00A222AE">
        <w:t xml:space="preserve"> ciljevima</w:t>
      </w:r>
    </w:p>
    <w:p w14:paraId="49DD452B" w14:textId="77777777" w:rsidR="00C3321B" w:rsidRPr="00C3321B" w:rsidRDefault="00C3321B" w:rsidP="00C3321B">
      <w:pPr>
        <w:rPr>
          <w:lang w:val="hr-HR"/>
        </w:rPr>
      </w:pPr>
    </w:p>
    <w:p w14:paraId="25E67D1C" w14:textId="77777777" w:rsidR="00C3321B" w:rsidRPr="00C3321B" w:rsidRDefault="00C3321B" w:rsidP="00C3321B">
      <w:pPr>
        <w:rPr>
          <w:lang w:val="hr-HR"/>
        </w:rPr>
      </w:pPr>
    </w:p>
    <w:tbl>
      <w:tblPr>
        <w:tblStyle w:val="TableGrid"/>
        <w:tblpPr w:leftFromText="180" w:rightFromText="180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1351"/>
        <w:gridCol w:w="2385"/>
        <w:gridCol w:w="1834"/>
        <w:gridCol w:w="20"/>
        <w:gridCol w:w="1716"/>
        <w:gridCol w:w="16"/>
        <w:gridCol w:w="1740"/>
      </w:tblGrid>
      <w:tr w:rsidR="00F316CC" w:rsidRPr="00FA5D68" w14:paraId="66D2E25B" w14:textId="77777777" w:rsidTr="00C3321B">
        <w:trPr>
          <w:trHeight w:val="416"/>
        </w:trPr>
        <w:tc>
          <w:tcPr>
            <w:tcW w:w="2054" w:type="pct"/>
            <w:gridSpan w:val="2"/>
            <w:shd w:val="clear" w:color="auto" w:fill="65BDFF"/>
          </w:tcPr>
          <w:p w14:paraId="71356F6B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bookmarkStart w:id="99" w:name="_Toc64459482"/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Strateški cilj 1</w:t>
            </w:r>
          </w:p>
        </w:tc>
        <w:tc>
          <w:tcPr>
            <w:tcW w:w="2946" w:type="pct"/>
            <w:gridSpan w:val="5"/>
            <w:shd w:val="clear" w:color="auto" w:fill="65BDFF"/>
          </w:tcPr>
          <w:p w14:paraId="2A004512" w14:textId="77777777" w:rsidR="00F316CC" w:rsidRPr="00FA5D68" w:rsidRDefault="00F316CC" w:rsidP="00610C8C">
            <w:pPr>
              <w:rPr>
                <w:rStyle w:val="fontstyle01"/>
                <w:rFonts w:ascii="Arial" w:hAnsi="Arial" w:cs="Arial"/>
                <w:i/>
                <w:color w:val="auto"/>
                <w:sz w:val="19"/>
                <w:szCs w:val="19"/>
                <w:lang w:val="bs-Latn-BA"/>
              </w:rPr>
            </w:pPr>
            <w:r w:rsidRPr="00FA5D68">
              <w:rPr>
                <w:rStyle w:val="fontstyle11"/>
                <w:color w:val="auto"/>
                <w:sz w:val="19"/>
                <w:szCs w:val="19"/>
                <w:lang w:val="bs-Latn-BA"/>
              </w:rPr>
              <w:t>Unapređenje efikasnosti, odgovornosti, kvalitete i neovisnosti sektora pravde u BiH</w:t>
            </w:r>
            <w:r w:rsidRPr="00FA5D68">
              <w:rPr>
                <w:rStyle w:val="fontstyle01"/>
                <w:rFonts w:ascii="Arial" w:hAnsi="Arial" w:cs="Arial"/>
                <w:i/>
                <w:color w:val="auto"/>
                <w:sz w:val="19"/>
                <w:szCs w:val="19"/>
                <w:lang w:val="bs-Latn-BA"/>
              </w:rPr>
              <w:t>.</w:t>
            </w:r>
          </w:p>
          <w:p w14:paraId="67669E46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</w:tr>
      <w:tr w:rsidR="00F316CC" w:rsidRPr="00FA5D68" w14:paraId="1896EA52" w14:textId="77777777" w:rsidTr="0089270D">
        <w:tc>
          <w:tcPr>
            <w:tcW w:w="2054" w:type="pct"/>
            <w:gridSpan w:val="2"/>
            <w:shd w:val="clear" w:color="auto" w:fill="65BDFF"/>
          </w:tcPr>
          <w:p w14:paraId="4342B1B9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Trogodišnji cilj 1.1.</w:t>
            </w:r>
          </w:p>
        </w:tc>
        <w:tc>
          <w:tcPr>
            <w:tcW w:w="2946" w:type="pct"/>
            <w:gridSpan w:val="5"/>
            <w:shd w:val="clear" w:color="auto" w:fill="65BDFF"/>
            <w:vAlign w:val="center"/>
          </w:tcPr>
          <w:p w14:paraId="70A8D8ED" w14:textId="4425CD8E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hAnsi="Arial" w:cs="Arial"/>
                <w:sz w:val="19"/>
                <w:szCs w:val="19"/>
                <w:lang w:val="bs-Latn-BA"/>
              </w:rPr>
              <w:t>Održavanje dostignutog nivo e</w:t>
            </w:r>
            <w:r w:rsidR="002E0B58">
              <w:rPr>
                <w:rFonts w:ascii="Arial" w:hAnsi="Arial" w:cs="Arial"/>
                <w:sz w:val="19"/>
                <w:szCs w:val="19"/>
                <w:lang w:val="bs-Latn-BA"/>
              </w:rPr>
              <w:t>fikasnosti i rješavanje predmeta</w:t>
            </w:r>
            <w:r w:rsidRPr="00FA5D68">
              <w:rPr>
                <w:rFonts w:ascii="Arial" w:hAnsi="Arial" w:cs="Arial"/>
                <w:sz w:val="19"/>
                <w:szCs w:val="19"/>
                <w:lang w:val="bs-Latn-BA"/>
              </w:rPr>
              <w:t xml:space="preserve"> u optimalnim rokovima, uz povećanje kvaliteta rada sudija i uposlenika</w:t>
            </w:r>
          </w:p>
        </w:tc>
      </w:tr>
      <w:tr w:rsidR="00F316CC" w:rsidRPr="00FA5D68" w14:paraId="2C6E8A7B" w14:textId="77777777" w:rsidTr="0089270D">
        <w:tc>
          <w:tcPr>
            <w:tcW w:w="2054" w:type="pct"/>
            <w:gridSpan w:val="2"/>
            <w:vMerge w:val="restart"/>
            <w:shd w:val="clear" w:color="auto" w:fill="65BDFF"/>
          </w:tcPr>
          <w:p w14:paraId="70A806C1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Pokazatelji za izlazne rezultate</w:t>
            </w:r>
          </w:p>
        </w:tc>
        <w:tc>
          <w:tcPr>
            <w:tcW w:w="2946" w:type="pct"/>
            <w:gridSpan w:val="5"/>
            <w:shd w:val="clear" w:color="auto" w:fill="65BDFF"/>
            <w:vAlign w:val="center"/>
          </w:tcPr>
          <w:p w14:paraId="79181870" w14:textId="3DEEB686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Očekivani rezultati po godinama</w:t>
            </w:r>
          </w:p>
        </w:tc>
      </w:tr>
      <w:tr w:rsidR="00F316CC" w:rsidRPr="00FA5D68" w14:paraId="5F0B0379" w14:textId="77777777" w:rsidTr="0089270D">
        <w:tc>
          <w:tcPr>
            <w:tcW w:w="2054" w:type="pct"/>
            <w:gridSpan w:val="2"/>
            <w:vMerge/>
            <w:shd w:val="clear" w:color="auto" w:fill="8EAADB" w:themeFill="accent5" w:themeFillTint="99"/>
          </w:tcPr>
          <w:p w14:paraId="27C36C06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012" w:type="pct"/>
            <w:shd w:val="clear" w:color="auto" w:fill="6DD9FF"/>
            <w:vAlign w:val="center"/>
          </w:tcPr>
          <w:p w14:paraId="0F13E5C5" w14:textId="6145BC5E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2022 (n)</w:t>
            </w:r>
          </w:p>
        </w:tc>
        <w:tc>
          <w:tcPr>
            <w:tcW w:w="967" w:type="pct"/>
            <w:gridSpan w:val="3"/>
            <w:shd w:val="clear" w:color="auto" w:fill="6DD9FF"/>
            <w:vAlign w:val="center"/>
          </w:tcPr>
          <w:p w14:paraId="096263E7" w14:textId="3ED89DB9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2023 (n+1)</w:t>
            </w:r>
          </w:p>
        </w:tc>
        <w:tc>
          <w:tcPr>
            <w:tcW w:w="967" w:type="pct"/>
            <w:shd w:val="clear" w:color="auto" w:fill="6DD9FF"/>
            <w:vAlign w:val="center"/>
          </w:tcPr>
          <w:p w14:paraId="1E9F4446" w14:textId="5EF34269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2024 (n+2)</w:t>
            </w:r>
          </w:p>
        </w:tc>
      </w:tr>
      <w:tr w:rsidR="00F316CC" w:rsidRPr="00FA5D68" w14:paraId="3B36E19E" w14:textId="77777777" w:rsidTr="0089270D">
        <w:tc>
          <w:tcPr>
            <w:tcW w:w="2054" w:type="pct"/>
            <w:gridSpan w:val="2"/>
          </w:tcPr>
          <w:p w14:paraId="4E53D711" w14:textId="77777777" w:rsidR="00F316CC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Broj predmeta riješen na kraju godine</w:t>
            </w:r>
          </w:p>
          <w:p w14:paraId="33A6AB80" w14:textId="77777777" w:rsidR="0089270D" w:rsidRDefault="0089270D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327DE490" w14:textId="77777777" w:rsidR="0089270D" w:rsidRDefault="0089270D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6ACEE4C0" w14:textId="77777777" w:rsidR="0089270D" w:rsidRDefault="0089270D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5FA844DE" w14:textId="77777777" w:rsidR="0089270D" w:rsidRDefault="0089270D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04F776EA" w14:textId="69563BBF" w:rsidR="0089270D" w:rsidRDefault="0089270D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2C3EF929" w14:textId="77777777" w:rsidR="00E830DE" w:rsidRDefault="00E830DE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44913530" w14:textId="75B39210" w:rsidR="0089270D" w:rsidRPr="00FA5D68" w:rsidRDefault="0089270D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012" w:type="pct"/>
            <w:vAlign w:val="center"/>
          </w:tcPr>
          <w:p w14:paraId="11B2526C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Riješeni svi novozaprimljeni predmeti do mjeseca decembra tekuće godine</w:t>
            </w:r>
          </w:p>
        </w:tc>
        <w:tc>
          <w:tcPr>
            <w:tcW w:w="967" w:type="pct"/>
            <w:gridSpan w:val="3"/>
            <w:vAlign w:val="center"/>
          </w:tcPr>
          <w:p w14:paraId="0110C6DD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Riješeni svi novozaprimljeni predmeti do mjeseca decembra tekuće godine</w:t>
            </w:r>
          </w:p>
        </w:tc>
        <w:tc>
          <w:tcPr>
            <w:tcW w:w="967" w:type="pct"/>
            <w:vAlign w:val="center"/>
          </w:tcPr>
          <w:p w14:paraId="7BA9C6A7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Riješeni svi novozaprimljeni predmeti do mjeseca decembra tekuće godine</w:t>
            </w:r>
          </w:p>
        </w:tc>
      </w:tr>
      <w:tr w:rsidR="00F316CC" w:rsidRPr="00FA5D68" w14:paraId="01421340" w14:textId="77777777" w:rsidTr="0089270D">
        <w:tc>
          <w:tcPr>
            <w:tcW w:w="745" w:type="pct"/>
            <w:shd w:val="clear" w:color="auto" w:fill="65BDFF"/>
          </w:tcPr>
          <w:p w14:paraId="2BC68860" w14:textId="77777777" w:rsidR="0089270D" w:rsidRDefault="0089270D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</w:p>
          <w:p w14:paraId="437A2D76" w14:textId="42395033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Redni</w:t>
            </w:r>
          </w:p>
          <w:p w14:paraId="412ED126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 xml:space="preserve"> broj</w:t>
            </w:r>
          </w:p>
        </w:tc>
        <w:tc>
          <w:tcPr>
            <w:tcW w:w="1309" w:type="pct"/>
            <w:shd w:val="clear" w:color="auto" w:fill="65BDFF"/>
          </w:tcPr>
          <w:p w14:paraId="3C1A6B02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Naziv aktivnosti za 2022. godinu</w:t>
            </w:r>
          </w:p>
        </w:tc>
        <w:tc>
          <w:tcPr>
            <w:tcW w:w="1012" w:type="pct"/>
            <w:shd w:val="clear" w:color="auto" w:fill="65BDFF"/>
          </w:tcPr>
          <w:p w14:paraId="5C87FB26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 xml:space="preserve">Rok izvršenja </w:t>
            </w:r>
          </w:p>
          <w:p w14:paraId="67BACF52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(po kvartalima u 2022. godini)</w:t>
            </w:r>
          </w:p>
        </w:tc>
        <w:tc>
          <w:tcPr>
            <w:tcW w:w="1934" w:type="pct"/>
            <w:gridSpan w:val="4"/>
            <w:shd w:val="clear" w:color="auto" w:fill="65BDFF"/>
          </w:tcPr>
          <w:p w14:paraId="04B079E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 xml:space="preserve">Nosilac </w:t>
            </w: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(najmanji organizacioni dio)</w:t>
            </w:r>
          </w:p>
        </w:tc>
      </w:tr>
      <w:tr w:rsidR="00F316CC" w:rsidRPr="00FA5D68" w14:paraId="53160D6B" w14:textId="77777777" w:rsidTr="00C3321B">
        <w:trPr>
          <w:trHeight w:val="866"/>
        </w:trPr>
        <w:tc>
          <w:tcPr>
            <w:tcW w:w="745" w:type="pct"/>
          </w:tcPr>
          <w:p w14:paraId="53D0A11F" w14:textId="3BA01E9C" w:rsidR="00F316CC" w:rsidRPr="00C3321B" w:rsidRDefault="002E0B58" w:rsidP="002E0B5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  </w:t>
            </w:r>
            <w:r w:rsidR="00F316CC"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1.</w:t>
            </w:r>
          </w:p>
          <w:p w14:paraId="29DEE676" w14:textId="2D1B31B9" w:rsidR="0089270D" w:rsidRPr="00C3321B" w:rsidRDefault="0089270D" w:rsidP="002E0B5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35674440" w14:textId="206A1A1F" w:rsidR="0089270D" w:rsidRPr="00C3321B" w:rsidRDefault="0089270D" w:rsidP="002E0B5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309" w:type="pct"/>
          </w:tcPr>
          <w:p w14:paraId="55B21966" w14:textId="1307C11E" w:rsidR="00F316CC" w:rsidRPr="00C3321B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Redovna analiza predmeta zaprimljenih  i riješenih </w:t>
            </w:r>
            <w:r w:rsidR="002E0B5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u </w:t>
            </w:r>
            <w:r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sudu</w:t>
            </w:r>
          </w:p>
        </w:tc>
        <w:tc>
          <w:tcPr>
            <w:tcW w:w="1012" w:type="pct"/>
            <w:vAlign w:val="center"/>
          </w:tcPr>
          <w:p w14:paraId="2C854934" w14:textId="77777777" w:rsidR="00F316CC" w:rsidRPr="00C3321B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I-IV</w:t>
            </w:r>
          </w:p>
        </w:tc>
        <w:tc>
          <w:tcPr>
            <w:tcW w:w="1934" w:type="pct"/>
            <w:gridSpan w:val="4"/>
            <w:vAlign w:val="center"/>
          </w:tcPr>
          <w:p w14:paraId="10561FFE" w14:textId="77777777" w:rsidR="00F316CC" w:rsidRPr="00C3321B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Predsjednik suda</w:t>
            </w:r>
          </w:p>
        </w:tc>
      </w:tr>
      <w:tr w:rsidR="00F316CC" w:rsidRPr="00FA5D68" w14:paraId="68B2E8A1" w14:textId="77777777" w:rsidTr="0089270D">
        <w:tc>
          <w:tcPr>
            <w:tcW w:w="745" w:type="pct"/>
          </w:tcPr>
          <w:p w14:paraId="1C8A03BB" w14:textId="6CBF80F2" w:rsidR="00F316CC" w:rsidRPr="00C3321B" w:rsidRDefault="002E0B58" w:rsidP="002E0B58">
            <w:pPr>
              <w:jc w:val="center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  <w:r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 xml:space="preserve">  </w:t>
            </w:r>
            <w:r w:rsidR="00F316CC" w:rsidRPr="00C3321B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2.</w:t>
            </w:r>
          </w:p>
          <w:p w14:paraId="5CDD65C5" w14:textId="77777777" w:rsidR="0089270D" w:rsidRPr="00C3321B" w:rsidRDefault="0089270D" w:rsidP="002E0B58">
            <w:pPr>
              <w:jc w:val="center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</w:p>
          <w:p w14:paraId="484434E8" w14:textId="77777777" w:rsidR="0089270D" w:rsidRPr="00C3321B" w:rsidRDefault="0089270D" w:rsidP="002E0B58">
            <w:pPr>
              <w:jc w:val="center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</w:p>
          <w:p w14:paraId="74D669E4" w14:textId="3B8A6B53" w:rsidR="0089270D" w:rsidRPr="00C3321B" w:rsidRDefault="0089270D" w:rsidP="002E0B58">
            <w:pPr>
              <w:jc w:val="center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</w:p>
        </w:tc>
        <w:tc>
          <w:tcPr>
            <w:tcW w:w="1309" w:type="pct"/>
          </w:tcPr>
          <w:p w14:paraId="60A93F65" w14:textId="77777777" w:rsidR="00F316CC" w:rsidRPr="00C3321B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Kvartalni sastanci sa sudijama i analiza stanja u pogledu rješavanja predmeta </w:t>
            </w:r>
          </w:p>
        </w:tc>
        <w:tc>
          <w:tcPr>
            <w:tcW w:w="1012" w:type="pct"/>
            <w:vAlign w:val="center"/>
          </w:tcPr>
          <w:p w14:paraId="57F1F15D" w14:textId="77777777" w:rsidR="00F316CC" w:rsidRPr="00C3321B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I-IV</w:t>
            </w:r>
          </w:p>
        </w:tc>
        <w:tc>
          <w:tcPr>
            <w:tcW w:w="1934" w:type="pct"/>
            <w:gridSpan w:val="4"/>
            <w:vAlign w:val="center"/>
          </w:tcPr>
          <w:p w14:paraId="77C5574C" w14:textId="77777777" w:rsidR="00F316CC" w:rsidRPr="00C3321B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Predsjednik suda</w:t>
            </w:r>
          </w:p>
        </w:tc>
      </w:tr>
      <w:tr w:rsidR="00F316CC" w:rsidRPr="00FA5D68" w14:paraId="6ECEFFBE" w14:textId="77777777" w:rsidTr="0089270D">
        <w:tc>
          <w:tcPr>
            <w:tcW w:w="745" w:type="pct"/>
          </w:tcPr>
          <w:p w14:paraId="117E05E8" w14:textId="2B787956" w:rsidR="00F316CC" w:rsidRPr="00C3321B" w:rsidRDefault="00F316CC" w:rsidP="002E0B58">
            <w:pPr>
              <w:widowControl w:val="0"/>
              <w:autoSpaceDE w:val="0"/>
              <w:autoSpaceDN w:val="0"/>
              <w:spacing w:before="101" w:line="276" w:lineRule="auto"/>
              <w:ind w:left="589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3.</w:t>
            </w:r>
          </w:p>
          <w:p w14:paraId="706BC339" w14:textId="77777777" w:rsidR="0089270D" w:rsidRPr="00C3321B" w:rsidRDefault="0089270D" w:rsidP="002E0B58">
            <w:pPr>
              <w:widowControl w:val="0"/>
              <w:autoSpaceDE w:val="0"/>
              <w:autoSpaceDN w:val="0"/>
              <w:spacing w:before="101" w:line="276" w:lineRule="auto"/>
              <w:ind w:left="589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</w:p>
          <w:p w14:paraId="5C469E6B" w14:textId="72A649D7" w:rsidR="0089270D" w:rsidRPr="00C3321B" w:rsidRDefault="0089270D" w:rsidP="002E0B58">
            <w:pPr>
              <w:widowControl w:val="0"/>
              <w:autoSpaceDE w:val="0"/>
              <w:autoSpaceDN w:val="0"/>
              <w:spacing w:before="101" w:line="276" w:lineRule="auto"/>
              <w:ind w:left="589"/>
              <w:rPr>
                <w:rFonts w:ascii="Arial" w:eastAsia="Trebuchet MS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309" w:type="pct"/>
          </w:tcPr>
          <w:p w14:paraId="1C386389" w14:textId="77777777" w:rsidR="00F316CC" w:rsidRPr="00C3321B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Predlaganje rješenja za unapređenje rješavanja predmeta u slučaju nastalih problema</w:t>
            </w:r>
          </w:p>
        </w:tc>
        <w:tc>
          <w:tcPr>
            <w:tcW w:w="1012" w:type="pct"/>
            <w:vAlign w:val="center"/>
          </w:tcPr>
          <w:p w14:paraId="3A4F517E" w14:textId="77777777" w:rsidR="00F316CC" w:rsidRPr="00C3321B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I-IV</w:t>
            </w:r>
          </w:p>
        </w:tc>
        <w:tc>
          <w:tcPr>
            <w:tcW w:w="1934" w:type="pct"/>
            <w:gridSpan w:val="4"/>
            <w:vAlign w:val="center"/>
          </w:tcPr>
          <w:p w14:paraId="0FF616A2" w14:textId="77777777" w:rsidR="00F316CC" w:rsidRPr="00C3321B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Postupajuće sudije</w:t>
            </w:r>
          </w:p>
        </w:tc>
      </w:tr>
      <w:tr w:rsidR="00F316CC" w:rsidRPr="00FA5D68" w14:paraId="1145BAB7" w14:textId="77777777" w:rsidTr="0089270D">
        <w:tc>
          <w:tcPr>
            <w:tcW w:w="745" w:type="pct"/>
          </w:tcPr>
          <w:p w14:paraId="2CE167FA" w14:textId="77777777" w:rsidR="00F316CC" w:rsidRPr="00C3321B" w:rsidRDefault="00F316CC" w:rsidP="002E0B58">
            <w:pPr>
              <w:widowControl w:val="0"/>
              <w:autoSpaceDE w:val="0"/>
              <w:autoSpaceDN w:val="0"/>
              <w:spacing w:before="101" w:line="276" w:lineRule="auto"/>
              <w:ind w:left="589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4.</w:t>
            </w:r>
          </w:p>
          <w:p w14:paraId="16361363" w14:textId="0195CF81" w:rsidR="0089270D" w:rsidRPr="00C3321B" w:rsidRDefault="0089270D" w:rsidP="002E0B58">
            <w:pPr>
              <w:widowControl w:val="0"/>
              <w:autoSpaceDE w:val="0"/>
              <w:autoSpaceDN w:val="0"/>
              <w:spacing w:before="101" w:line="276" w:lineRule="auto"/>
              <w:ind w:left="589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</w:p>
        </w:tc>
        <w:tc>
          <w:tcPr>
            <w:tcW w:w="1309" w:type="pct"/>
          </w:tcPr>
          <w:p w14:paraId="33927E14" w14:textId="77777777" w:rsidR="00F316CC" w:rsidRPr="00C3321B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b/>
                <w:i/>
                <w:w w:val="95"/>
                <w:sz w:val="19"/>
                <w:szCs w:val="19"/>
                <w:lang w:val="bs-Latn-BA"/>
              </w:rPr>
              <w:t>Pružanje podrške KS u Sarajevu u rješavanju delegiranih predmeta</w:t>
            </w:r>
          </w:p>
        </w:tc>
        <w:tc>
          <w:tcPr>
            <w:tcW w:w="1012" w:type="pct"/>
            <w:vAlign w:val="center"/>
          </w:tcPr>
          <w:p w14:paraId="15FB9930" w14:textId="77777777" w:rsidR="00F316CC" w:rsidRPr="00C3321B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b/>
                <w:i/>
                <w:w w:val="95"/>
                <w:sz w:val="19"/>
                <w:szCs w:val="19"/>
                <w:lang w:val="bs-Latn-BA"/>
              </w:rPr>
              <w:t>I - IV</w:t>
            </w:r>
          </w:p>
        </w:tc>
        <w:tc>
          <w:tcPr>
            <w:tcW w:w="1934" w:type="pct"/>
            <w:gridSpan w:val="4"/>
            <w:vAlign w:val="center"/>
          </w:tcPr>
          <w:p w14:paraId="70308AB2" w14:textId="77777777" w:rsidR="00F316CC" w:rsidRPr="00C3321B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b/>
                <w:i/>
                <w:w w:val="95"/>
                <w:sz w:val="19"/>
                <w:szCs w:val="19"/>
                <w:lang w:val="bs-Latn-BA"/>
              </w:rPr>
              <w:t>Postupajuće sudije</w:t>
            </w:r>
          </w:p>
        </w:tc>
      </w:tr>
      <w:tr w:rsidR="00F316CC" w:rsidRPr="00FA5D68" w14:paraId="1198E170" w14:textId="77777777" w:rsidTr="0089270D">
        <w:tc>
          <w:tcPr>
            <w:tcW w:w="745" w:type="pct"/>
          </w:tcPr>
          <w:p w14:paraId="3B18AF42" w14:textId="77777777" w:rsidR="00F316CC" w:rsidRPr="00C3321B" w:rsidRDefault="00F316CC" w:rsidP="002E0B58">
            <w:pPr>
              <w:widowControl w:val="0"/>
              <w:autoSpaceDE w:val="0"/>
              <w:autoSpaceDN w:val="0"/>
              <w:spacing w:before="101" w:line="276" w:lineRule="auto"/>
              <w:ind w:left="589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5.</w:t>
            </w:r>
          </w:p>
        </w:tc>
        <w:tc>
          <w:tcPr>
            <w:tcW w:w="1309" w:type="pct"/>
          </w:tcPr>
          <w:p w14:paraId="3D085A55" w14:textId="77777777" w:rsidR="00F316CC" w:rsidRPr="00C3321B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b/>
                <w:i/>
                <w:w w:val="95"/>
                <w:sz w:val="19"/>
                <w:szCs w:val="19"/>
                <w:lang w:val="bs-Latn-BA"/>
              </w:rPr>
              <w:t>Ostvarivanje saradnje i komunikacije sa sudijama KS u Sarajevu s ciljem ujednačavanja stavova povodom rješavanja delegiranih predmeta</w:t>
            </w:r>
          </w:p>
        </w:tc>
        <w:tc>
          <w:tcPr>
            <w:tcW w:w="1012" w:type="pct"/>
            <w:vAlign w:val="center"/>
          </w:tcPr>
          <w:p w14:paraId="047E432D" w14:textId="77777777" w:rsidR="00F316CC" w:rsidRPr="00C3321B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b/>
                <w:i/>
                <w:w w:val="95"/>
                <w:sz w:val="19"/>
                <w:szCs w:val="19"/>
                <w:lang w:val="bs-Latn-BA"/>
              </w:rPr>
              <w:t>I - IV</w:t>
            </w:r>
          </w:p>
        </w:tc>
        <w:tc>
          <w:tcPr>
            <w:tcW w:w="1934" w:type="pct"/>
            <w:gridSpan w:val="4"/>
            <w:vAlign w:val="center"/>
          </w:tcPr>
          <w:p w14:paraId="7AE3D615" w14:textId="77777777" w:rsidR="00F316CC" w:rsidRPr="00C3321B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C3321B">
              <w:rPr>
                <w:rFonts w:ascii="Arial" w:eastAsia="Calibri" w:hAnsi="Arial" w:cs="Arial"/>
                <w:b/>
                <w:i/>
                <w:w w:val="95"/>
                <w:sz w:val="19"/>
                <w:szCs w:val="19"/>
                <w:lang w:val="bs-Latn-BA"/>
              </w:rPr>
              <w:t>Postupajuće sudije</w:t>
            </w:r>
          </w:p>
        </w:tc>
      </w:tr>
      <w:tr w:rsidR="00F316CC" w:rsidRPr="00FA5D68" w14:paraId="69737A29" w14:textId="77777777" w:rsidTr="0089270D">
        <w:tc>
          <w:tcPr>
            <w:tcW w:w="2054" w:type="pct"/>
            <w:gridSpan w:val="2"/>
            <w:shd w:val="clear" w:color="auto" w:fill="65BDFF"/>
          </w:tcPr>
          <w:p w14:paraId="310D3844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Trogodišnji cilj 1.2.</w:t>
            </w:r>
          </w:p>
        </w:tc>
        <w:tc>
          <w:tcPr>
            <w:tcW w:w="2946" w:type="pct"/>
            <w:gridSpan w:val="5"/>
            <w:shd w:val="clear" w:color="auto" w:fill="65BDFF"/>
          </w:tcPr>
          <w:p w14:paraId="6334537B" w14:textId="77777777" w:rsidR="00F316CC" w:rsidRPr="00FA5D68" w:rsidRDefault="00F316CC" w:rsidP="00610C8C">
            <w:pPr>
              <w:rPr>
                <w:rStyle w:val="fontstyle11"/>
                <w:color w:val="auto"/>
                <w:sz w:val="19"/>
                <w:szCs w:val="19"/>
                <w:lang w:val="bs-Latn-BA"/>
              </w:rPr>
            </w:pPr>
            <w:r w:rsidRPr="00FA5D68">
              <w:rPr>
                <w:rFonts w:ascii="Arial" w:hAnsi="Arial" w:cs="Arial"/>
                <w:sz w:val="19"/>
                <w:szCs w:val="19"/>
                <w:lang w:val="bs-Latn-BA"/>
              </w:rPr>
              <w:t xml:space="preserve">Povećanje transparentnosti rada suda </w:t>
            </w:r>
          </w:p>
        </w:tc>
      </w:tr>
      <w:tr w:rsidR="00C3321B" w:rsidRPr="00FA5D68" w14:paraId="08E84F74" w14:textId="77777777" w:rsidTr="0089270D">
        <w:tc>
          <w:tcPr>
            <w:tcW w:w="2054" w:type="pct"/>
            <w:gridSpan w:val="2"/>
            <w:shd w:val="clear" w:color="auto" w:fill="65BDFF"/>
          </w:tcPr>
          <w:p w14:paraId="39EB3D71" w14:textId="77777777" w:rsidR="00C3321B" w:rsidRPr="00FA5D68" w:rsidRDefault="00C3321B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2946" w:type="pct"/>
            <w:gridSpan w:val="5"/>
            <w:shd w:val="clear" w:color="auto" w:fill="65BDFF"/>
          </w:tcPr>
          <w:p w14:paraId="10A0EE72" w14:textId="77777777" w:rsidR="00C3321B" w:rsidRPr="00FA5D68" w:rsidRDefault="00C3321B" w:rsidP="00610C8C">
            <w:pPr>
              <w:rPr>
                <w:rFonts w:ascii="Arial" w:hAnsi="Arial" w:cs="Arial"/>
                <w:sz w:val="19"/>
                <w:szCs w:val="19"/>
                <w:lang w:val="bs-Latn-BA"/>
              </w:rPr>
            </w:pPr>
          </w:p>
        </w:tc>
      </w:tr>
      <w:tr w:rsidR="00F316CC" w:rsidRPr="00FA5D68" w14:paraId="1C559603" w14:textId="77777777" w:rsidTr="0089270D">
        <w:tc>
          <w:tcPr>
            <w:tcW w:w="2054" w:type="pct"/>
            <w:gridSpan w:val="2"/>
            <w:vMerge w:val="restart"/>
            <w:shd w:val="clear" w:color="auto" w:fill="65BDFF"/>
          </w:tcPr>
          <w:p w14:paraId="0E2266FE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Pokazatelji za izlazne rezultate</w:t>
            </w:r>
          </w:p>
        </w:tc>
        <w:tc>
          <w:tcPr>
            <w:tcW w:w="2946" w:type="pct"/>
            <w:gridSpan w:val="5"/>
            <w:shd w:val="clear" w:color="auto" w:fill="65BDFF"/>
            <w:vAlign w:val="center"/>
          </w:tcPr>
          <w:p w14:paraId="58D5C78F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Očekivani rezultati po godinama</w:t>
            </w:r>
          </w:p>
        </w:tc>
      </w:tr>
      <w:tr w:rsidR="00F316CC" w:rsidRPr="00FA5D68" w14:paraId="28DA6EFE" w14:textId="77777777" w:rsidTr="0089270D">
        <w:tc>
          <w:tcPr>
            <w:tcW w:w="2054" w:type="pct"/>
            <w:gridSpan w:val="2"/>
            <w:vMerge/>
            <w:shd w:val="clear" w:color="auto" w:fill="65BDFF"/>
          </w:tcPr>
          <w:p w14:paraId="1A68BB7F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1012" w:type="pct"/>
            <w:shd w:val="clear" w:color="auto" w:fill="6DD9FF"/>
            <w:vAlign w:val="center"/>
          </w:tcPr>
          <w:p w14:paraId="3EEDB8C6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2022 (n)</w:t>
            </w:r>
          </w:p>
        </w:tc>
        <w:tc>
          <w:tcPr>
            <w:tcW w:w="967" w:type="pct"/>
            <w:gridSpan w:val="3"/>
            <w:shd w:val="clear" w:color="auto" w:fill="6DD9FF"/>
            <w:vAlign w:val="center"/>
          </w:tcPr>
          <w:p w14:paraId="40D66244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2023 (n+1)</w:t>
            </w:r>
          </w:p>
        </w:tc>
        <w:tc>
          <w:tcPr>
            <w:tcW w:w="967" w:type="pct"/>
            <w:shd w:val="clear" w:color="auto" w:fill="6DD9FF"/>
            <w:vAlign w:val="center"/>
          </w:tcPr>
          <w:p w14:paraId="7B84987A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2024 (n+2)</w:t>
            </w:r>
          </w:p>
        </w:tc>
      </w:tr>
      <w:tr w:rsidR="00F316CC" w:rsidRPr="00FA5D68" w14:paraId="6045E844" w14:textId="77777777" w:rsidTr="0089270D">
        <w:tc>
          <w:tcPr>
            <w:tcW w:w="2054" w:type="pct"/>
            <w:gridSpan w:val="2"/>
          </w:tcPr>
          <w:p w14:paraId="5EE0C4B0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Broj anonimiziranih i objavljenih presuda na web portalu</w:t>
            </w:r>
          </w:p>
        </w:tc>
        <w:tc>
          <w:tcPr>
            <w:tcW w:w="1012" w:type="pct"/>
            <w:vAlign w:val="center"/>
          </w:tcPr>
          <w:p w14:paraId="6FE6798A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Objavljeno 25 odluka</w:t>
            </w:r>
          </w:p>
        </w:tc>
        <w:tc>
          <w:tcPr>
            <w:tcW w:w="967" w:type="pct"/>
            <w:gridSpan w:val="3"/>
            <w:vAlign w:val="center"/>
          </w:tcPr>
          <w:p w14:paraId="77D188A8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Objavljeno 50 odluka</w:t>
            </w:r>
          </w:p>
        </w:tc>
        <w:tc>
          <w:tcPr>
            <w:tcW w:w="967" w:type="pct"/>
            <w:vAlign w:val="center"/>
          </w:tcPr>
          <w:p w14:paraId="3C749A08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Objavljeno 75 odluka</w:t>
            </w:r>
          </w:p>
        </w:tc>
      </w:tr>
      <w:tr w:rsidR="00F316CC" w:rsidRPr="00FA5D68" w14:paraId="75F11A1A" w14:textId="77777777" w:rsidTr="0089270D">
        <w:tc>
          <w:tcPr>
            <w:tcW w:w="745" w:type="pct"/>
            <w:shd w:val="clear" w:color="auto" w:fill="65BDFF"/>
          </w:tcPr>
          <w:p w14:paraId="74EC5DDA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Redni   </w:t>
            </w:r>
          </w:p>
          <w:p w14:paraId="2AD97CA4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broj          </w:t>
            </w:r>
          </w:p>
        </w:tc>
        <w:tc>
          <w:tcPr>
            <w:tcW w:w="1309" w:type="pct"/>
            <w:shd w:val="clear" w:color="auto" w:fill="65BDFF"/>
          </w:tcPr>
          <w:p w14:paraId="748F7093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Naziv aktivnosti za                  </w:t>
            </w:r>
          </w:p>
          <w:p w14:paraId="3DDE9ECE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                            2022.godinu</w:t>
            </w:r>
          </w:p>
          <w:p w14:paraId="207F11CA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012" w:type="pct"/>
            <w:shd w:val="clear" w:color="auto" w:fill="65BDFF"/>
            <w:vAlign w:val="center"/>
          </w:tcPr>
          <w:p w14:paraId="45DA3AC3" w14:textId="42B26502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Rok izvršenja po kvartalima</w:t>
            </w:r>
            <w:r w:rsidR="002E0B5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 </w:t>
            </w: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u 2021.godini</w:t>
            </w:r>
          </w:p>
        </w:tc>
        <w:tc>
          <w:tcPr>
            <w:tcW w:w="1934" w:type="pct"/>
            <w:gridSpan w:val="4"/>
            <w:shd w:val="clear" w:color="auto" w:fill="65BDFF"/>
            <w:vAlign w:val="center"/>
          </w:tcPr>
          <w:p w14:paraId="600D3683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Nosilac (najmanji organizacioni dio)</w:t>
            </w:r>
          </w:p>
        </w:tc>
      </w:tr>
      <w:tr w:rsidR="00F316CC" w:rsidRPr="00FA5D68" w14:paraId="2644301E" w14:textId="77777777" w:rsidTr="0089270D">
        <w:tc>
          <w:tcPr>
            <w:tcW w:w="745" w:type="pct"/>
          </w:tcPr>
          <w:p w14:paraId="5EE10C6D" w14:textId="77777777" w:rsidR="00F316CC" w:rsidRPr="00FA5D68" w:rsidRDefault="00F316CC" w:rsidP="002E0B58">
            <w:pPr>
              <w:widowControl w:val="0"/>
              <w:autoSpaceDE w:val="0"/>
              <w:autoSpaceDN w:val="0"/>
              <w:spacing w:before="101" w:line="276" w:lineRule="auto"/>
              <w:ind w:left="884"/>
              <w:rPr>
                <w:rFonts w:ascii="Arial" w:eastAsia="Trebuchet MS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Trebuchet MS" w:hAnsi="Arial" w:cs="Arial"/>
                <w:w w:val="95"/>
                <w:sz w:val="19"/>
                <w:szCs w:val="19"/>
                <w:lang w:val="bs-Latn-BA"/>
              </w:rPr>
              <w:t>1.</w:t>
            </w:r>
          </w:p>
        </w:tc>
        <w:tc>
          <w:tcPr>
            <w:tcW w:w="1309" w:type="pct"/>
          </w:tcPr>
          <w:p w14:paraId="7AA68F08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Postupak odabira odluka, provođenje postupka anonimiziranja i objava na web portalu</w:t>
            </w:r>
          </w:p>
        </w:tc>
        <w:tc>
          <w:tcPr>
            <w:tcW w:w="1012" w:type="pct"/>
            <w:vAlign w:val="center"/>
          </w:tcPr>
          <w:p w14:paraId="62CA1326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I-IV</w:t>
            </w:r>
          </w:p>
        </w:tc>
        <w:tc>
          <w:tcPr>
            <w:tcW w:w="1934" w:type="pct"/>
            <w:gridSpan w:val="4"/>
            <w:vAlign w:val="center"/>
          </w:tcPr>
          <w:p w14:paraId="7D4D92B6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24023E44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Predsjednik suda i postupajuće sudije, tehničko osoblje</w:t>
            </w:r>
          </w:p>
          <w:p w14:paraId="051B6AC8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07DC375A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</w:tr>
      <w:tr w:rsidR="00F316CC" w:rsidRPr="00FA5D68" w14:paraId="562D20D7" w14:textId="77777777" w:rsidTr="0089270D">
        <w:tc>
          <w:tcPr>
            <w:tcW w:w="2054" w:type="pct"/>
            <w:gridSpan w:val="2"/>
            <w:shd w:val="clear" w:color="auto" w:fill="65BDFF"/>
          </w:tcPr>
          <w:p w14:paraId="20F6C01F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Trogodišnji cilj 1.3.</w:t>
            </w:r>
          </w:p>
        </w:tc>
        <w:tc>
          <w:tcPr>
            <w:tcW w:w="2946" w:type="pct"/>
            <w:gridSpan w:val="5"/>
            <w:shd w:val="clear" w:color="auto" w:fill="65BDFF"/>
          </w:tcPr>
          <w:p w14:paraId="35353B35" w14:textId="2D618A1C" w:rsidR="00F316CC" w:rsidRPr="00FA5D68" w:rsidRDefault="00F316CC" w:rsidP="00610C8C">
            <w:pPr>
              <w:rPr>
                <w:rStyle w:val="fontstyle11"/>
                <w:color w:val="auto"/>
                <w:sz w:val="19"/>
                <w:szCs w:val="19"/>
                <w:lang w:val="bs-Latn-BA"/>
              </w:rPr>
            </w:pPr>
            <w:r w:rsidRPr="00FA5D68">
              <w:rPr>
                <w:rFonts w:ascii="Arial" w:hAnsi="Arial" w:cs="Arial"/>
                <w:sz w:val="19"/>
                <w:szCs w:val="19"/>
                <w:lang w:val="bs-Latn-BA"/>
              </w:rPr>
              <w:t>Tehničko opremanje suda informatičkom opremom</w:t>
            </w:r>
            <w:r w:rsidR="002E0B58">
              <w:rPr>
                <w:rFonts w:ascii="Arial" w:hAnsi="Arial" w:cs="Arial"/>
                <w:sz w:val="19"/>
                <w:szCs w:val="19"/>
                <w:lang w:val="bs-Latn-BA"/>
              </w:rPr>
              <w:t xml:space="preserve"> </w:t>
            </w:r>
            <w:r w:rsidRPr="00FA5D68">
              <w:rPr>
                <w:rFonts w:ascii="Arial" w:hAnsi="Arial" w:cs="Arial"/>
                <w:sz w:val="19"/>
                <w:szCs w:val="19"/>
                <w:lang w:val="bs-Latn-BA"/>
              </w:rPr>
              <w:t>(zanavljanje postojeće opreme) i rekonstrukcija prostorija suda</w:t>
            </w:r>
          </w:p>
        </w:tc>
      </w:tr>
      <w:tr w:rsidR="00F316CC" w:rsidRPr="00FA5D68" w14:paraId="04C489BE" w14:textId="77777777" w:rsidTr="0089270D">
        <w:tc>
          <w:tcPr>
            <w:tcW w:w="2054" w:type="pct"/>
            <w:gridSpan w:val="2"/>
            <w:vMerge w:val="restart"/>
            <w:shd w:val="clear" w:color="auto" w:fill="65BDFF"/>
          </w:tcPr>
          <w:p w14:paraId="1C51C7FA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Pokazatelji za izlazne rezultate</w:t>
            </w:r>
          </w:p>
        </w:tc>
        <w:tc>
          <w:tcPr>
            <w:tcW w:w="2946" w:type="pct"/>
            <w:gridSpan w:val="5"/>
            <w:shd w:val="clear" w:color="auto" w:fill="65BDFF"/>
            <w:vAlign w:val="center"/>
          </w:tcPr>
          <w:p w14:paraId="08717C91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Očekivani rezultati po godinama</w:t>
            </w:r>
          </w:p>
        </w:tc>
      </w:tr>
      <w:tr w:rsidR="00F316CC" w:rsidRPr="00FA5D68" w14:paraId="550083F2" w14:textId="77777777" w:rsidTr="0089270D">
        <w:tc>
          <w:tcPr>
            <w:tcW w:w="2054" w:type="pct"/>
            <w:gridSpan w:val="2"/>
            <w:vMerge/>
            <w:shd w:val="clear" w:color="auto" w:fill="65BDFF"/>
          </w:tcPr>
          <w:p w14:paraId="02E4E0F2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1012" w:type="pct"/>
            <w:shd w:val="clear" w:color="auto" w:fill="6DD9FF"/>
            <w:vAlign w:val="center"/>
          </w:tcPr>
          <w:p w14:paraId="219649C1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2022 (n)</w:t>
            </w:r>
          </w:p>
        </w:tc>
        <w:tc>
          <w:tcPr>
            <w:tcW w:w="967" w:type="pct"/>
            <w:gridSpan w:val="3"/>
            <w:shd w:val="clear" w:color="auto" w:fill="6DD9FF"/>
            <w:vAlign w:val="center"/>
          </w:tcPr>
          <w:p w14:paraId="1D98408B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2023 (n+1)</w:t>
            </w:r>
          </w:p>
        </w:tc>
        <w:tc>
          <w:tcPr>
            <w:tcW w:w="967" w:type="pct"/>
            <w:shd w:val="clear" w:color="auto" w:fill="6DD9FF"/>
            <w:vAlign w:val="center"/>
          </w:tcPr>
          <w:p w14:paraId="74F0CD4A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2024 (n+2)</w:t>
            </w:r>
          </w:p>
        </w:tc>
      </w:tr>
      <w:tr w:rsidR="00F316CC" w:rsidRPr="00FA5D68" w14:paraId="339001E6" w14:textId="77777777" w:rsidTr="0089270D">
        <w:tc>
          <w:tcPr>
            <w:tcW w:w="2054" w:type="pct"/>
            <w:gridSpan w:val="2"/>
          </w:tcPr>
          <w:p w14:paraId="10A2C173" w14:textId="76F04947" w:rsidR="00F316CC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Broj zanovljene informatičke opreme</w:t>
            </w:r>
          </w:p>
          <w:p w14:paraId="76C0BD90" w14:textId="77777777" w:rsidR="00E830DE" w:rsidRDefault="00E830DE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20F903D5" w14:textId="77777777" w:rsidR="00E830DE" w:rsidRDefault="00E830DE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0FD2C2B1" w14:textId="62C0FEBA" w:rsidR="00E830DE" w:rsidRPr="00FA5D68" w:rsidRDefault="00E830DE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012" w:type="pct"/>
            <w:vAlign w:val="center"/>
          </w:tcPr>
          <w:p w14:paraId="2383C9BC" w14:textId="02417B62" w:rsidR="00F316CC" w:rsidRPr="00FA5D68" w:rsidRDefault="00872E6B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Nabavljena i puštena</w:t>
            </w:r>
            <w:r w:rsidR="007A3FFE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 u rad 2 računarska</w:t>
            </w: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 seta</w:t>
            </w:r>
          </w:p>
        </w:tc>
        <w:tc>
          <w:tcPr>
            <w:tcW w:w="967" w:type="pct"/>
            <w:gridSpan w:val="3"/>
            <w:vAlign w:val="center"/>
          </w:tcPr>
          <w:p w14:paraId="11DEE513" w14:textId="6A4E733E" w:rsidR="00F316CC" w:rsidRPr="00FA5D68" w:rsidRDefault="00872E6B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Nabavljena i puštena u rad 4 računarska seta</w:t>
            </w:r>
          </w:p>
        </w:tc>
        <w:tc>
          <w:tcPr>
            <w:tcW w:w="967" w:type="pct"/>
            <w:vAlign w:val="center"/>
          </w:tcPr>
          <w:p w14:paraId="2F06D116" w14:textId="2EC16D55" w:rsidR="00F316CC" w:rsidRPr="00FA5D68" w:rsidRDefault="00872E6B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Nabavljeno i pušteo u rad 8 računarskih setova</w:t>
            </w:r>
          </w:p>
        </w:tc>
      </w:tr>
      <w:tr w:rsidR="00F316CC" w:rsidRPr="00FA5D68" w14:paraId="5F10BF6A" w14:textId="77777777" w:rsidTr="0089270D">
        <w:tc>
          <w:tcPr>
            <w:tcW w:w="738" w:type="pct"/>
            <w:shd w:val="clear" w:color="auto" w:fill="65BDFF"/>
          </w:tcPr>
          <w:p w14:paraId="36A5A447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Redni broj</w:t>
            </w:r>
          </w:p>
        </w:tc>
        <w:tc>
          <w:tcPr>
            <w:tcW w:w="1316" w:type="pct"/>
            <w:shd w:val="clear" w:color="auto" w:fill="65BDFF"/>
          </w:tcPr>
          <w:p w14:paraId="0B9C1BD3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Naziv aktivnosti za 2022.godinu</w:t>
            </w:r>
          </w:p>
        </w:tc>
        <w:tc>
          <w:tcPr>
            <w:tcW w:w="1012" w:type="pct"/>
            <w:shd w:val="clear" w:color="auto" w:fill="65BDFF"/>
            <w:vAlign w:val="center"/>
          </w:tcPr>
          <w:p w14:paraId="7EE433EE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Rok izvršenja po kvartalima u 2022.godini</w:t>
            </w:r>
          </w:p>
        </w:tc>
        <w:tc>
          <w:tcPr>
            <w:tcW w:w="1934" w:type="pct"/>
            <w:gridSpan w:val="4"/>
            <w:shd w:val="clear" w:color="auto" w:fill="65BDFF"/>
            <w:vAlign w:val="center"/>
          </w:tcPr>
          <w:p w14:paraId="13A94034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Nosilac (najmanji organizacioni dio)</w:t>
            </w:r>
          </w:p>
        </w:tc>
      </w:tr>
      <w:tr w:rsidR="00F316CC" w:rsidRPr="00FA5D68" w14:paraId="6324E2B7" w14:textId="77777777" w:rsidTr="0089270D">
        <w:tc>
          <w:tcPr>
            <w:tcW w:w="738" w:type="pct"/>
          </w:tcPr>
          <w:p w14:paraId="208C2C03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316" w:type="pct"/>
          </w:tcPr>
          <w:p w14:paraId="3C813526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012" w:type="pct"/>
            <w:vAlign w:val="center"/>
          </w:tcPr>
          <w:p w14:paraId="43E0C646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934" w:type="pct"/>
            <w:gridSpan w:val="4"/>
            <w:vAlign w:val="center"/>
          </w:tcPr>
          <w:p w14:paraId="2123529C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</w:tr>
      <w:tr w:rsidR="00F316CC" w:rsidRPr="00FA5D68" w14:paraId="549B6361" w14:textId="77777777" w:rsidTr="0089270D">
        <w:tc>
          <w:tcPr>
            <w:tcW w:w="738" w:type="pct"/>
          </w:tcPr>
          <w:p w14:paraId="191A8197" w14:textId="77777777" w:rsidR="00F316CC" w:rsidRPr="00FA5D68" w:rsidRDefault="00F316CC" w:rsidP="00E1419A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center"/>
              <w:rPr>
                <w:rFonts w:ascii="Arial" w:eastAsia="Trebuchet MS" w:hAnsi="Arial" w:cs="Arial"/>
                <w:w w:val="95"/>
                <w:sz w:val="19"/>
                <w:szCs w:val="19"/>
                <w:lang w:val="bs-Latn-BA"/>
              </w:rPr>
            </w:pPr>
          </w:p>
          <w:p w14:paraId="28EA420B" w14:textId="77777777" w:rsidR="00F316CC" w:rsidRPr="00FA5D68" w:rsidRDefault="00F316CC" w:rsidP="00E1419A">
            <w:pPr>
              <w:jc w:val="center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1.</w:t>
            </w:r>
          </w:p>
        </w:tc>
        <w:tc>
          <w:tcPr>
            <w:tcW w:w="1316" w:type="pct"/>
          </w:tcPr>
          <w:p w14:paraId="3DF45EB6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Obezbjeđenje sredstava od strane nadležnog ministarstva</w:t>
            </w:r>
          </w:p>
        </w:tc>
        <w:tc>
          <w:tcPr>
            <w:tcW w:w="1012" w:type="pct"/>
            <w:vAlign w:val="center"/>
          </w:tcPr>
          <w:p w14:paraId="62E2473A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III-IV</w:t>
            </w:r>
          </w:p>
        </w:tc>
        <w:tc>
          <w:tcPr>
            <w:tcW w:w="1934" w:type="pct"/>
            <w:gridSpan w:val="4"/>
            <w:vAlign w:val="center"/>
          </w:tcPr>
          <w:p w14:paraId="1DD3777B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Nadležno Ministarstvo pravde/VSTV BiH</w:t>
            </w:r>
          </w:p>
        </w:tc>
      </w:tr>
      <w:tr w:rsidR="00F316CC" w:rsidRPr="00FA5D68" w14:paraId="7DA10131" w14:textId="77777777" w:rsidTr="0089270D">
        <w:tc>
          <w:tcPr>
            <w:tcW w:w="738" w:type="pct"/>
          </w:tcPr>
          <w:p w14:paraId="684054D5" w14:textId="0403B297" w:rsidR="00F316CC" w:rsidRPr="00FA5D68" w:rsidRDefault="00F316CC" w:rsidP="00E1419A">
            <w:pPr>
              <w:widowControl w:val="0"/>
              <w:autoSpaceDE w:val="0"/>
              <w:autoSpaceDN w:val="0"/>
              <w:spacing w:before="101" w:line="276" w:lineRule="auto"/>
              <w:jc w:val="center"/>
              <w:rPr>
                <w:rFonts w:ascii="Arial" w:eastAsia="Trebuchet MS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2.</w:t>
            </w:r>
          </w:p>
        </w:tc>
        <w:tc>
          <w:tcPr>
            <w:tcW w:w="1316" w:type="pct"/>
          </w:tcPr>
          <w:p w14:paraId="07034BFE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Provođenje tenderske procedure i isporuka opreme</w:t>
            </w:r>
          </w:p>
        </w:tc>
        <w:tc>
          <w:tcPr>
            <w:tcW w:w="1012" w:type="pct"/>
            <w:vAlign w:val="center"/>
          </w:tcPr>
          <w:p w14:paraId="2487163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III</w:t>
            </w:r>
          </w:p>
        </w:tc>
        <w:tc>
          <w:tcPr>
            <w:tcW w:w="1934" w:type="pct"/>
            <w:gridSpan w:val="4"/>
            <w:vAlign w:val="center"/>
          </w:tcPr>
          <w:p w14:paraId="6D6CAFCB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Nadležno Ministarstvo pravde/ VSTV BiH </w:t>
            </w:r>
          </w:p>
        </w:tc>
      </w:tr>
      <w:tr w:rsidR="00F316CC" w:rsidRPr="00FA5D68" w14:paraId="79FAA24F" w14:textId="77777777" w:rsidTr="0089270D">
        <w:tc>
          <w:tcPr>
            <w:tcW w:w="738" w:type="pct"/>
          </w:tcPr>
          <w:p w14:paraId="24B7BE25" w14:textId="1CE70886" w:rsidR="00F316CC" w:rsidRPr="00FA5D68" w:rsidRDefault="00F316CC" w:rsidP="00E1419A">
            <w:pPr>
              <w:widowControl w:val="0"/>
              <w:autoSpaceDE w:val="0"/>
              <w:autoSpaceDN w:val="0"/>
              <w:spacing w:before="101" w:line="276" w:lineRule="auto"/>
              <w:jc w:val="center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3.</w:t>
            </w:r>
          </w:p>
        </w:tc>
        <w:tc>
          <w:tcPr>
            <w:tcW w:w="1316" w:type="pct"/>
          </w:tcPr>
          <w:p w14:paraId="38066955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6903BE30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Instaliranje opreme u sudu</w:t>
            </w:r>
          </w:p>
        </w:tc>
        <w:tc>
          <w:tcPr>
            <w:tcW w:w="1012" w:type="pct"/>
            <w:vAlign w:val="center"/>
          </w:tcPr>
          <w:p w14:paraId="4FA42F3F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IV</w:t>
            </w:r>
          </w:p>
        </w:tc>
        <w:tc>
          <w:tcPr>
            <w:tcW w:w="1934" w:type="pct"/>
            <w:gridSpan w:val="4"/>
            <w:vAlign w:val="center"/>
          </w:tcPr>
          <w:p w14:paraId="68B56EBB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1365FCE3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IKT službenik</w:t>
            </w:r>
          </w:p>
          <w:p w14:paraId="4AA35B18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77EA7E42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</w:tr>
      <w:tr w:rsidR="00F316CC" w:rsidRPr="00FA5D68" w14:paraId="7A1874CD" w14:textId="77777777" w:rsidTr="0089270D">
        <w:trPr>
          <w:trHeight w:val="390"/>
        </w:trPr>
        <w:tc>
          <w:tcPr>
            <w:tcW w:w="2054" w:type="pct"/>
            <w:gridSpan w:val="2"/>
            <w:vMerge w:val="restart"/>
            <w:shd w:val="clear" w:color="auto" w:fill="65BDFF"/>
          </w:tcPr>
          <w:p w14:paraId="1F31A61D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4EBE7249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Pokazatelji za izlazne rezultate</w:t>
            </w:r>
          </w:p>
        </w:tc>
        <w:tc>
          <w:tcPr>
            <w:tcW w:w="2946" w:type="pct"/>
            <w:gridSpan w:val="5"/>
            <w:shd w:val="clear" w:color="auto" w:fill="65BDFF"/>
            <w:vAlign w:val="center"/>
          </w:tcPr>
          <w:p w14:paraId="7B334CDB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Očekivani rezultati po godinama</w:t>
            </w:r>
          </w:p>
        </w:tc>
      </w:tr>
      <w:tr w:rsidR="00F316CC" w:rsidRPr="00FA5D68" w14:paraId="13987F50" w14:textId="77777777" w:rsidTr="0089270D">
        <w:trPr>
          <w:trHeight w:val="345"/>
        </w:trPr>
        <w:tc>
          <w:tcPr>
            <w:tcW w:w="2054" w:type="pct"/>
            <w:gridSpan w:val="2"/>
            <w:vMerge/>
            <w:shd w:val="clear" w:color="auto" w:fill="65BDFF"/>
          </w:tcPr>
          <w:p w14:paraId="1745D76F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023" w:type="pct"/>
            <w:gridSpan w:val="2"/>
            <w:shd w:val="clear" w:color="auto" w:fill="6DD9FF"/>
            <w:vAlign w:val="center"/>
          </w:tcPr>
          <w:p w14:paraId="6D6673A5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2022(n)</w:t>
            </w:r>
          </w:p>
        </w:tc>
        <w:tc>
          <w:tcPr>
            <w:tcW w:w="947" w:type="pct"/>
            <w:shd w:val="clear" w:color="auto" w:fill="6DD9FF"/>
            <w:vAlign w:val="center"/>
          </w:tcPr>
          <w:p w14:paraId="0E6F753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2023 (n+1)</w:t>
            </w:r>
          </w:p>
        </w:tc>
        <w:tc>
          <w:tcPr>
            <w:tcW w:w="976" w:type="pct"/>
            <w:gridSpan w:val="2"/>
            <w:shd w:val="clear" w:color="auto" w:fill="6DD9FF"/>
            <w:vAlign w:val="center"/>
          </w:tcPr>
          <w:p w14:paraId="64F12EAD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2024 (n+2)</w:t>
            </w:r>
          </w:p>
        </w:tc>
      </w:tr>
      <w:tr w:rsidR="00F316CC" w:rsidRPr="00FA5D68" w14:paraId="564C7AD7" w14:textId="77777777" w:rsidTr="0089270D">
        <w:trPr>
          <w:trHeight w:val="606"/>
        </w:trPr>
        <w:tc>
          <w:tcPr>
            <w:tcW w:w="2054" w:type="pct"/>
            <w:gridSpan w:val="2"/>
            <w:shd w:val="clear" w:color="auto" w:fill="FFFFFF" w:themeFill="background1"/>
          </w:tcPr>
          <w:p w14:paraId="5C58D915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578CDD3C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Rekonstrukcija prostostorija suda</w:t>
            </w:r>
          </w:p>
        </w:tc>
        <w:tc>
          <w:tcPr>
            <w:tcW w:w="1023" w:type="pct"/>
            <w:gridSpan w:val="2"/>
            <w:shd w:val="clear" w:color="auto" w:fill="FFFFFF" w:themeFill="background1"/>
            <w:vAlign w:val="center"/>
          </w:tcPr>
          <w:p w14:paraId="52102222" w14:textId="74CA24CF" w:rsidR="00F316CC" w:rsidRPr="00FA5D68" w:rsidRDefault="00F316CC" w:rsidP="00872E6B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Saniran krov zgrade suda </w:t>
            </w:r>
          </w:p>
        </w:tc>
        <w:tc>
          <w:tcPr>
            <w:tcW w:w="947" w:type="pct"/>
            <w:shd w:val="clear" w:color="auto" w:fill="FFFFFF" w:themeFill="background1"/>
            <w:vAlign w:val="center"/>
          </w:tcPr>
          <w:p w14:paraId="4FFA5C4D" w14:textId="00B66465" w:rsidR="00F316CC" w:rsidRPr="00FA5D68" w:rsidRDefault="00872E6B" w:rsidP="00872E6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</w:t>
            </w: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zvršena unutrašnja rekonstrukcija prostorija</w:t>
            </w: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 u dijelu u kojim rad obavljaju namještenici</w:t>
            </w:r>
          </w:p>
        </w:tc>
        <w:tc>
          <w:tcPr>
            <w:tcW w:w="976" w:type="pct"/>
            <w:gridSpan w:val="2"/>
            <w:shd w:val="clear" w:color="auto" w:fill="FFFFFF" w:themeFill="background1"/>
            <w:vAlign w:val="center"/>
          </w:tcPr>
          <w:p w14:paraId="52B3C9AB" w14:textId="0DE18AC9" w:rsidR="00F316CC" w:rsidRPr="00FA5D68" w:rsidRDefault="00872E6B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</w:t>
            </w: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zvršena unut</w:t>
            </w: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rašnja rekonstrukcija sudnice i kancelarija sudija</w:t>
            </w:r>
          </w:p>
        </w:tc>
      </w:tr>
      <w:tr w:rsidR="00F316CC" w:rsidRPr="00FA5D68" w14:paraId="22A5C6E5" w14:textId="77777777" w:rsidTr="0089270D">
        <w:trPr>
          <w:trHeight w:val="606"/>
        </w:trPr>
        <w:tc>
          <w:tcPr>
            <w:tcW w:w="738" w:type="pct"/>
            <w:shd w:val="clear" w:color="auto" w:fill="65BDFF"/>
          </w:tcPr>
          <w:p w14:paraId="4F115C27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Redni broj</w:t>
            </w:r>
          </w:p>
        </w:tc>
        <w:tc>
          <w:tcPr>
            <w:tcW w:w="1316" w:type="pct"/>
            <w:shd w:val="clear" w:color="auto" w:fill="65BDFF"/>
          </w:tcPr>
          <w:p w14:paraId="68091A09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Naziv aktivnosti za 2022.godinu</w:t>
            </w:r>
          </w:p>
        </w:tc>
        <w:tc>
          <w:tcPr>
            <w:tcW w:w="1023" w:type="pct"/>
            <w:gridSpan w:val="2"/>
            <w:shd w:val="clear" w:color="auto" w:fill="65BDFF"/>
            <w:vAlign w:val="center"/>
          </w:tcPr>
          <w:p w14:paraId="4038AB41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Rok izvršenja po kvartalima u 2022.godini</w:t>
            </w:r>
          </w:p>
        </w:tc>
        <w:tc>
          <w:tcPr>
            <w:tcW w:w="1923" w:type="pct"/>
            <w:gridSpan w:val="3"/>
            <w:shd w:val="clear" w:color="auto" w:fill="65BDFF"/>
            <w:vAlign w:val="center"/>
          </w:tcPr>
          <w:p w14:paraId="590EAA3D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Nosilac (najmanji organizacioni dio)</w:t>
            </w:r>
          </w:p>
        </w:tc>
      </w:tr>
      <w:tr w:rsidR="00F316CC" w:rsidRPr="00FA5D68" w14:paraId="15CACF9A" w14:textId="77777777" w:rsidTr="0089270D">
        <w:trPr>
          <w:trHeight w:val="606"/>
        </w:trPr>
        <w:tc>
          <w:tcPr>
            <w:tcW w:w="738" w:type="pct"/>
            <w:shd w:val="clear" w:color="auto" w:fill="FFFFFF" w:themeFill="background1"/>
          </w:tcPr>
          <w:p w14:paraId="357AB667" w14:textId="77777777" w:rsidR="00F316CC" w:rsidRPr="00FA5D68" w:rsidRDefault="00F316CC" w:rsidP="00610C8C">
            <w:pPr>
              <w:spacing w:line="276" w:lineRule="auto"/>
              <w:jc w:val="right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15775282" w14:textId="77777777" w:rsidR="00F316CC" w:rsidRDefault="00F316CC" w:rsidP="002E0B5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1.</w:t>
            </w:r>
          </w:p>
          <w:p w14:paraId="318046B3" w14:textId="77777777" w:rsidR="0089270D" w:rsidRDefault="0089270D" w:rsidP="00610C8C">
            <w:pPr>
              <w:spacing w:line="276" w:lineRule="auto"/>
              <w:jc w:val="right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62A95A28" w14:textId="77777777" w:rsidR="0089270D" w:rsidRDefault="0089270D" w:rsidP="00610C8C">
            <w:pPr>
              <w:spacing w:line="276" w:lineRule="auto"/>
              <w:jc w:val="right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3FB45C18" w14:textId="35DFB82D" w:rsidR="0089270D" w:rsidRPr="00FA5D68" w:rsidRDefault="0089270D" w:rsidP="00610C8C">
            <w:pPr>
              <w:spacing w:line="276" w:lineRule="auto"/>
              <w:jc w:val="right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316" w:type="pct"/>
            <w:shd w:val="clear" w:color="auto" w:fill="FFFFFF" w:themeFill="background1"/>
          </w:tcPr>
          <w:p w14:paraId="053DD3EC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Obezbjeđenje sredstava od strane nadležnog ministarstva i izvođenje radova</w:t>
            </w:r>
          </w:p>
        </w:tc>
        <w:tc>
          <w:tcPr>
            <w:tcW w:w="1023" w:type="pct"/>
            <w:gridSpan w:val="2"/>
            <w:shd w:val="clear" w:color="auto" w:fill="FFFFFF" w:themeFill="background1"/>
            <w:vAlign w:val="center"/>
          </w:tcPr>
          <w:p w14:paraId="2FF7B7FD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II-IV</w:t>
            </w:r>
          </w:p>
        </w:tc>
        <w:tc>
          <w:tcPr>
            <w:tcW w:w="1923" w:type="pct"/>
            <w:gridSpan w:val="3"/>
            <w:shd w:val="clear" w:color="auto" w:fill="FFFFFF" w:themeFill="background1"/>
            <w:vAlign w:val="center"/>
          </w:tcPr>
          <w:p w14:paraId="4D5A21AD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Nadležno Ministarstvo pravde / VSTV BiH</w:t>
            </w:r>
          </w:p>
        </w:tc>
      </w:tr>
      <w:bookmarkEnd w:id="99"/>
      <w:tr w:rsidR="00F316CC" w:rsidRPr="00FA5D68" w14:paraId="427A5E47" w14:textId="77777777" w:rsidTr="0089270D">
        <w:tc>
          <w:tcPr>
            <w:tcW w:w="2054" w:type="pct"/>
            <w:gridSpan w:val="2"/>
            <w:shd w:val="clear" w:color="auto" w:fill="65BDFF"/>
          </w:tcPr>
          <w:p w14:paraId="208B140C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Trogodišnji cilj 1.4.</w:t>
            </w:r>
          </w:p>
        </w:tc>
        <w:tc>
          <w:tcPr>
            <w:tcW w:w="2946" w:type="pct"/>
            <w:gridSpan w:val="5"/>
            <w:shd w:val="clear" w:color="auto" w:fill="65BDFF"/>
          </w:tcPr>
          <w:p w14:paraId="128CE6AE" w14:textId="77777777" w:rsidR="00F316CC" w:rsidRPr="00FA5D68" w:rsidRDefault="00F316CC" w:rsidP="00610C8C">
            <w:pPr>
              <w:rPr>
                <w:rStyle w:val="fontstyle11"/>
                <w:color w:val="auto"/>
                <w:sz w:val="19"/>
                <w:szCs w:val="19"/>
                <w:lang w:val="bs-Latn-BA"/>
              </w:rPr>
            </w:pPr>
            <w:r w:rsidRPr="00FA5D68">
              <w:rPr>
                <w:rFonts w:ascii="Arial" w:hAnsi="Arial" w:cs="Arial"/>
                <w:sz w:val="19"/>
                <w:szCs w:val="19"/>
                <w:lang w:val="bs-Latn-BA"/>
              </w:rPr>
              <w:t>Izrada, usvajanje i implementacija S</w:t>
            </w: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trategija za unapređenje rodne ravnopravnosti u pravosuđu BiH</w:t>
            </w:r>
          </w:p>
        </w:tc>
      </w:tr>
      <w:tr w:rsidR="00F316CC" w:rsidRPr="00FA5D68" w14:paraId="67F27D11" w14:textId="77777777" w:rsidTr="0089270D">
        <w:tc>
          <w:tcPr>
            <w:tcW w:w="2054" w:type="pct"/>
            <w:gridSpan w:val="2"/>
            <w:vMerge w:val="restart"/>
            <w:shd w:val="clear" w:color="auto" w:fill="65BDFF"/>
          </w:tcPr>
          <w:p w14:paraId="6B7FA50E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Pokazatelji za izlazne rezultate</w:t>
            </w:r>
          </w:p>
        </w:tc>
        <w:tc>
          <w:tcPr>
            <w:tcW w:w="2946" w:type="pct"/>
            <w:gridSpan w:val="5"/>
            <w:shd w:val="clear" w:color="auto" w:fill="65BDFF"/>
            <w:vAlign w:val="center"/>
          </w:tcPr>
          <w:p w14:paraId="1AEBED12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Očekivani rezultati po godinama</w:t>
            </w:r>
          </w:p>
        </w:tc>
      </w:tr>
      <w:tr w:rsidR="00F316CC" w:rsidRPr="00FA5D68" w14:paraId="2C77B024" w14:textId="77777777" w:rsidTr="0089270D">
        <w:tc>
          <w:tcPr>
            <w:tcW w:w="2054" w:type="pct"/>
            <w:gridSpan w:val="2"/>
            <w:vMerge/>
            <w:shd w:val="clear" w:color="auto" w:fill="65BDFF"/>
          </w:tcPr>
          <w:p w14:paraId="5CB4D17C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1012" w:type="pct"/>
            <w:shd w:val="clear" w:color="auto" w:fill="6DD9FF"/>
            <w:vAlign w:val="center"/>
          </w:tcPr>
          <w:p w14:paraId="1FD579D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2022 (n)</w:t>
            </w:r>
          </w:p>
        </w:tc>
        <w:tc>
          <w:tcPr>
            <w:tcW w:w="967" w:type="pct"/>
            <w:gridSpan w:val="3"/>
            <w:shd w:val="clear" w:color="auto" w:fill="6DD9FF"/>
            <w:vAlign w:val="center"/>
          </w:tcPr>
          <w:p w14:paraId="5BB0B168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2023 (n+1)</w:t>
            </w:r>
          </w:p>
        </w:tc>
        <w:tc>
          <w:tcPr>
            <w:tcW w:w="967" w:type="pct"/>
            <w:shd w:val="clear" w:color="auto" w:fill="6DD9FF"/>
            <w:vAlign w:val="center"/>
          </w:tcPr>
          <w:p w14:paraId="2492BD5F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2024 (n+2)</w:t>
            </w:r>
          </w:p>
        </w:tc>
      </w:tr>
      <w:tr w:rsidR="00F316CC" w:rsidRPr="00FA5D68" w14:paraId="78D32550" w14:textId="77777777" w:rsidTr="0089270D">
        <w:tc>
          <w:tcPr>
            <w:tcW w:w="2054" w:type="pct"/>
            <w:gridSpan w:val="2"/>
          </w:tcPr>
          <w:p w14:paraId="06AD2BA0" w14:textId="4D25EE25" w:rsidR="00F316CC" w:rsidRPr="00FA5D68" w:rsidRDefault="0089270D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Izrađen akcioni plan u predviđenom roku</w:t>
            </w:r>
            <w:r w:rsidR="00C3321B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 </w:t>
            </w:r>
          </w:p>
        </w:tc>
        <w:tc>
          <w:tcPr>
            <w:tcW w:w="1012" w:type="pct"/>
            <w:vAlign w:val="center"/>
          </w:tcPr>
          <w:p w14:paraId="3C6F44BC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Strategija usvojena i implementirana</w:t>
            </w:r>
          </w:p>
        </w:tc>
        <w:tc>
          <w:tcPr>
            <w:tcW w:w="967" w:type="pct"/>
            <w:gridSpan w:val="3"/>
            <w:vAlign w:val="center"/>
          </w:tcPr>
          <w:p w14:paraId="13ACAF33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Praćenje primjene strategije i promjene</w:t>
            </w:r>
          </w:p>
        </w:tc>
        <w:tc>
          <w:tcPr>
            <w:tcW w:w="967" w:type="pct"/>
            <w:vAlign w:val="center"/>
          </w:tcPr>
          <w:p w14:paraId="62C9F544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Praćenje primjene strategije i promjene</w:t>
            </w:r>
          </w:p>
        </w:tc>
      </w:tr>
      <w:tr w:rsidR="00F316CC" w:rsidRPr="00FA5D68" w14:paraId="28B440E9" w14:textId="77777777" w:rsidTr="0089270D">
        <w:tc>
          <w:tcPr>
            <w:tcW w:w="738" w:type="pct"/>
            <w:shd w:val="clear" w:color="auto" w:fill="65BDFF"/>
          </w:tcPr>
          <w:p w14:paraId="574B78AE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Redni broj</w:t>
            </w:r>
          </w:p>
        </w:tc>
        <w:tc>
          <w:tcPr>
            <w:tcW w:w="1316" w:type="pct"/>
            <w:shd w:val="clear" w:color="auto" w:fill="65BDFF"/>
          </w:tcPr>
          <w:p w14:paraId="0561868D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Naziv aktivnosti za 2022.godinu</w:t>
            </w:r>
          </w:p>
        </w:tc>
        <w:tc>
          <w:tcPr>
            <w:tcW w:w="1012" w:type="pct"/>
            <w:shd w:val="clear" w:color="auto" w:fill="65BDFF"/>
            <w:vAlign w:val="center"/>
          </w:tcPr>
          <w:p w14:paraId="097392D0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Rok izvršenja po kvartalima u 2022.godini</w:t>
            </w:r>
          </w:p>
        </w:tc>
        <w:tc>
          <w:tcPr>
            <w:tcW w:w="1934" w:type="pct"/>
            <w:gridSpan w:val="4"/>
            <w:shd w:val="clear" w:color="auto" w:fill="65BDFF"/>
            <w:vAlign w:val="center"/>
          </w:tcPr>
          <w:p w14:paraId="31D3E2E5" w14:textId="77777777" w:rsidR="00F316CC" w:rsidRPr="00FA5D68" w:rsidRDefault="00F316CC" w:rsidP="00610C8C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Nosilac (najmanji organizacioni dio)</w:t>
            </w:r>
          </w:p>
        </w:tc>
      </w:tr>
      <w:tr w:rsidR="00F316CC" w:rsidRPr="00FA5D68" w14:paraId="54695D8E" w14:textId="77777777" w:rsidTr="0089270D">
        <w:tc>
          <w:tcPr>
            <w:tcW w:w="738" w:type="pct"/>
          </w:tcPr>
          <w:p w14:paraId="262AFCB1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316" w:type="pct"/>
          </w:tcPr>
          <w:p w14:paraId="5A2CE82B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012" w:type="pct"/>
            <w:vAlign w:val="center"/>
          </w:tcPr>
          <w:p w14:paraId="07D3999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1934" w:type="pct"/>
            <w:gridSpan w:val="4"/>
            <w:vAlign w:val="center"/>
          </w:tcPr>
          <w:p w14:paraId="5BB89CEF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</w:tr>
      <w:tr w:rsidR="00F316CC" w:rsidRPr="00FA5D68" w14:paraId="74D213C7" w14:textId="77777777" w:rsidTr="0089270D">
        <w:tc>
          <w:tcPr>
            <w:tcW w:w="738" w:type="pct"/>
          </w:tcPr>
          <w:p w14:paraId="6936FD88" w14:textId="55B35B4A" w:rsidR="00F316CC" w:rsidRPr="00FA5D68" w:rsidRDefault="00F316CC" w:rsidP="00FA2310">
            <w:pPr>
              <w:jc w:val="center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1.</w:t>
            </w:r>
          </w:p>
        </w:tc>
        <w:tc>
          <w:tcPr>
            <w:tcW w:w="1316" w:type="pct"/>
          </w:tcPr>
          <w:p w14:paraId="7DA9284A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Analiza trenutnog stanja i potreba </w:t>
            </w:r>
          </w:p>
        </w:tc>
        <w:tc>
          <w:tcPr>
            <w:tcW w:w="1012" w:type="pct"/>
            <w:vAlign w:val="center"/>
          </w:tcPr>
          <w:p w14:paraId="5D7B8F93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</w:t>
            </w:r>
          </w:p>
        </w:tc>
        <w:tc>
          <w:tcPr>
            <w:tcW w:w="1934" w:type="pct"/>
            <w:gridSpan w:val="4"/>
            <w:vAlign w:val="center"/>
          </w:tcPr>
          <w:p w14:paraId="683FDB6F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Formirani tim u sudu</w:t>
            </w:r>
          </w:p>
        </w:tc>
      </w:tr>
      <w:tr w:rsidR="00F316CC" w:rsidRPr="00FA5D68" w14:paraId="0DCB8156" w14:textId="77777777" w:rsidTr="0089270D">
        <w:tc>
          <w:tcPr>
            <w:tcW w:w="738" w:type="pct"/>
          </w:tcPr>
          <w:p w14:paraId="3A4DAD0F" w14:textId="5CC21992" w:rsidR="00F316CC" w:rsidRPr="00FA5D68" w:rsidRDefault="00F316CC" w:rsidP="00FA2310">
            <w:pPr>
              <w:widowControl w:val="0"/>
              <w:autoSpaceDE w:val="0"/>
              <w:autoSpaceDN w:val="0"/>
              <w:spacing w:before="101" w:line="276" w:lineRule="auto"/>
              <w:jc w:val="center"/>
              <w:rPr>
                <w:rFonts w:ascii="Arial" w:eastAsia="Trebuchet MS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2.</w:t>
            </w:r>
          </w:p>
        </w:tc>
        <w:tc>
          <w:tcPr>
            <w:tcW w:w="1316" w:type="pct"/>
          </w:tcPr>
          <w:p w14:paraId="50F4E45A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Izrada strategije i dostavljanje iste na odobrenje</w:t>
            </w:r>
          </w:p>
        </w:tc>
        <w:tc>
          <w:tcPr>
            <w:tcW w:w="1012" w:type="pct"/>
            <w:vAlign w:val="center"/>
          </w:tcPr>
          <w:p w14:paraId="5DE92A9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II</w:t>
            </w:r>
          </w:p>
        </w:tc>
        <w:tc>
          <w:tcPr>
            <w:tcW w:w="1934" w:type="pct"/>
            <w:gridSpan w:val="4"/>
            <w:vAlign w:val="center"/>
          </w:tcPr>
          <w:p w14:paraId="55147B50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Formirani tim u sudu / VSTV BiH </w:t>
            </w:r>
          </w:p>
        </w:tc>
      </w:tr>
      <w:tr w:rsidR="00F316CC" w:rsidRPr="00FA5D68" w14:paraId="0C31380A" w14:textId="77777777" w:rsidTr="0089270D">
        <w:tc>
          <w:tcPr>
            <w:tcW w:w="738" w:type="pct"/>
          </w:tcPr>
          <w:p w14:paraId="532D687A" w14:textId="1D5BE144" w:rsidR="00F316CC" w:rsidRPr="00FA5D68" w:rsidRDefault="00F316CC" w:rsidP="00FA2310">
            <w:pPr>
              <w:widowControl w:val="0"/>
              <w:autoSpaceDE w:val="0"/>
              <w:autoSpaceDN w:val="0"/>
              <w:spacing w:before="101" w:line="276" w:lineRule="auto"/>
              <w:jc w:val="center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3.</w:t>
            </w:r>
          </w:p>
        </w:tc>
        <w:tc>
          <w:tcPr>
            <w:tcW w:w="1316" w:type="pct"/>
          </w:tcPr>
          <w:p w14:paraId="03F934BF" w14:textId="0904D18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Implementacije i praćenje primjene strategije</w:t>
            </w:r>
          </w:p>
        </w:tc>
        <w:tc>
          <w:tcPr>
            <w:tcW w:w="1012" w:type="pct"/>
            <w:vAlign w:val="center"/>
          </w:tcPr>
          <w:p w14:paraId="0A693FC8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II-IV</w:t>
            </w:r>
          </w:p>
        </w:tc>
        <w:tc>
          <w:tcPr>
            <w:tcW w:w="1934" w:type="pct"/>
            <w:gridSpan w:val="4"/>
            <w:vAlign w:val="center"/>
          </w:tcPr>
          <w:p w14:paraId="02C09E92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Predsjednik suda / sudije / zaposlenici</w:t>
            </w:r>
          </w:p>
          <w:p w14:paraId="32900262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59B83E0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</w:tr>
    </w:tbl>
    <w:p w14:paraId="3E9442A4" w14:textId="6FCA4242" w:rsidR="00F316CC" w:rsidRPr="00FA5D68" w:rsidRDefault="00F316CC" w:rsidP="00F316CC">
      <w:pPr>
        <w:keepNext/>
        <w:keepLines/>
        <w:spacing w:before="40"/>
        <w:ind w:left="0"/>
        <w:outlineLvl w:val="2"/>
        <w:rPr>
          <w:rFonts w:ascii="Arial" w:eastAsia="Times New Roman" w:hAnsi="Arial" w:cs="Arial"/>
          <w:w w:val="95"/>
          <w:sz w:val="24"/>
          <w:szCs w:val="24"/>
          <w:lang w:val="bs-Latn-BA"/>
        </w:rPr>
      </w:pPr>
    </w:p>
    <w:tbl>
      <w:tblPr>
        <w:tblStyle w:val="TableGrid"/>
        <w:tblpPr w:leftFromText="180" w:rightFromText="180" w:vertAnchor="text" w:horzAnchor="margin" w:tblpY="3"/>
        <w:tblW w:w="9067" w:type="dxa"/>
        <w:tblLook w:val="04A0" w:firstRow="1" w:lastRow="0" w:firstColumn="1" w:lastColumn="0" w:noHBand="0" w:noVBand="1"/>
      </w:tblPr>
      <w:tblGrid>
        <w:gridCol w:w="1296"/>
        <w:gridCol w:w="2052"/>
        <w:gridCol w:w="2483"/>
        <w:gridCol w:w="410"/>
        <w:gridCol w:w="1208"/>
        <w:gridCol w:w="1618"/>
      </w:tblGrid>
      <w:tr w:rsidR="00F316CC" w:rsidRPr="00FA5D68" w14:paraId="701E9F6F" w14:textId="77777777" w:rsidTr="00610C8C">
        <w:tc>
          <w:tcPr>
            <w:tcW w:w="3348" w:type="dxa"/>
            <w:gridSpan w:val="2"/>
            <w:shd w:val="clear" w:color="auto" w:fill="65BDFF"/>
          </w:tcPr>
          <w:p w14:paraId="58CD70A2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Strateški cilj 2</w:t>
            </w:r>
          </w:p>
        </w:tc>
        <w:tc>
          <w:tcPr>
            <w:tcW w:w="5719" w:type="dxa"/>
            <w:gridSpan w:val="4"/>
            <w:shd w:val="clear" w:color="auto" w:fill="65BDFF"/>
            <w:vAlign w:val="center"/>
          </w:tcPr>
          <w:p w14:paraId="5C66D5A2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Style w:val="fontstyle01"/>
                <w:rFonts w:ascii="Arial" w:hAnsi="Arial" w:cs="Arial"/>
                <w:color w:val="auto"/>
                <w:sz w:val="19"/>
                <w:szCs w:val="19"/>
                <w:lang w:val="bs-Latn-BA"/>
              </w:rPr>
              <w:t>Procesuirati najsloženije i najprioritetnije predmete ratnih zločina do kraja 2023. godine</w:t>
            </w:r>
          </w:p>
        </w:tc>
      </w:tr>
      <w:tr w:rsidR="00F316CC" w:rsidRPr="00FA5D68" w14:paraId="720813ED" w14:textId="77777777" w:rsidTr="00610C8C">
        <w:tc>
          <w:tcPr>
            <w:tcW w:w="3348" w:type="dxa"/>
            <w:gridSpan w:val="2"/>
            <w:shd w:val="clear" w:color="auto" w:fill="65BDFF"/>
          </w:tcPr>
          <w:p w14:paraId="61D761A1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</w:p>
          <w:p w14:paraId="1EC94484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Trogodišnji cilj 2.1.</w:t>
            </w:r>
          </w:p>
        </w:tc>
        <w:tc>
          <w:tcPr>
            <w:tcW w:w="5719" w:type="dxa"/>
            <w:gridSpan w:val="4"/>
            <w:shd w:val="clear" w:color="auto" w:fill="65BDFF"/>
            <w:vAlign w:val="center"/>
          </w:tcPr>
          <w:p w14:paraId="2A564C6E" w14:textId="77777777" w:rsidR="00F316CC" w:rsidRPr="00FA5D68" w:rsidRDefault="00F316CC" w:rsidP="00610C8C">
            <w:pPr>
              <w:spacing w:line="276" w:lineRule="auto"/>
              <w:jc w:val="both"/>
              <w:rPr>
                <w:rStyle w:val="fontstyle11"/>
                <w:b w:val="0"/>
                <w:i w:val="0"/>
                <w:color w:val="auto"/>
                <w:sz w:val="19"/>
                <w:szCs w:val="19"/>
                <w:lang w:val="bs-Latn-BA"/>
              </w:rPr>
            </w:pPr>
          </w:p>
          <w:p w14:paraId="4BBECE95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9"/>
                <w:szCs w:val="19"/>
                <w:lang w:val="bs-Latn-BA"/>
              </w:rPr>
            </w:pPr>
            <w:r w:rsidRPr="00FA5D68">
              <w:rPr>
                <w:rStyle w:val="fontstyle11"/>
                <w:color w:val="auto"/>
                <w:sz w:val="19"/>
                <w:szCs w:val="19"/>
                <w:lang w:val="bs-Latn-BA"/>
              </w:rPr>
              <w:t>Unapređenje procesuiranja predmeta ratnih zločina</w:t>
            </w:r>
          </w:p>
        </w:tc>
      </w:tr>
      <w:tr w:rsidR="00F316CC" w:rsidRPr="00FA5D68" w14:paraId="1F91EFA8" w14:textId="77777777" w:rsidTr="00610C8C">
        <w:tc>
          <w:tcPr>
            <w:tcW w:w="3348" w:type="dxa"/>
            <w:gridSpan w:val="2"/>
            <w:vMerge w:val="restart"/>
            <w:shd w:val="clear" w:color="auto" w:fill="65BDFF"/>
          </w:tcPr>
          <w:p w14:paraId="3AF15738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Pokazatelji za izlazne rezultate</w:t>
            </w:r>
          </w:p>
        </w:tc>
        <w:tc>
          <w:tcPr>
            <w:tcW w:w="5719" w:type="dxa"/>
            <w:gridSpan w:val="4"/>
            <w:shd w:val="clear" w:color="auto" w:fill="65BDFF"/>
            <w:vAlign w:val="center"/>
          </w:tcPr>
          <w:p w14:paraId="57ABDD61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Očekivani rezultati po godinama</w:t>
            </w:r>
          </w:p>
          <w:p w14:paraId="7758AA80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</w:p>
        </w:tc>
      </w:tr>
      <w:tr w:rsidR="00F316CC" w:rsidRPr="00FA5D68" w14:paraId="23A00A32" w14:textId="77777777" w:rsidTr="00610C8C">
        <w:tc>
          <w:tcPr>
            <w:tcW w:w="3348" w:type="dxa"/>
            <w:gridSpan w:val="2"/>
            <w:vMerge/>
            <w:shd w:val="clear" w:color="auto" w:fill="0070C0"/>
          </w:tcPr>
          <w:p w14:paraId="3CA3BCF3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</w:tc>
        <w:tc>
          <w:tcPr>
            <w:tcW w:w="2483" w:type="dxa"/>
            <w:shd w:val="clear" w:color="auto" w:fill="6DD9FF"/>
            <w:vAlign w:val="center"/>
          </w:tcPr>
          <w:p w14:paraId="7094839A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</w:t>
            </w:r>
            <w:r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</w:t>
            </w: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 xml:space="preserve"> (n)</w:t>
            </w:r>
          </w:p>
        </w:tc>
        <w:tc>
          <w:tcPr>
            <w:tcW w:w="1618" w:type="dxa"/>
            <w:gridSpan w:val="2"/>
            <w:shd w:val="clear" w:color="auto" w:fill="6DD9FF"/>
            <w:vAlign w:val="center"/>
          </w:tcPr>
          <w:p w14:paraId="0C89962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2022 (n+1)</w:t>
            </w:r>
          </w:p>
        </w:tc>
        <w:tc>
          <w:tcPr>
            <w:tcW w:w="1618" w:type="dxa"/>
            <w:shd w:val="clear" w:color="auto" w:fill="6DD9FF"/>
            <w:vAlign w:val="center"/>
          </w:tcPr>
          <w:p w14:paraId="1552C6C4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2023 (n+2)</w:t>
            </w:r>
          </w:p>
        </w:tc>
      </w:tr>
      <w:tr w:rsidR="00F316CC" w:rsidRPr="00FA5D68" w14:paraId="67FB8F35" w14:textId="77777777" w:rsidTr="00610C8C">
        <w:tc>
          <w:tcPr>
            <w:tcW w:w="3348" w:type="dxa"/>
            <w:gridSpan w:val="2"/>
          </w:tcPr>
          <w:p w14:paraId="4DB3F475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Broj riješenih predmeta ratnih zločina</w:t>
            </w:r>
          </w:p>
        </w:tc>
        <w:tc>
          <w:tcPr>
            <w:tcW w:w="2483" w:type="dxa"/>
            <w:vAlign w:val="center"/>
          </w:tcPr>
          <w:p w14:paraId="0BB6139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0</w:t>
            </w:r>
          </w:p>
        </w:tc>
        <w:tc>
          <w:tcPr>
            <w:tcW w:w="1618" w:type="dxa"/>
            <w:gridSpan w:val="2"/>
            <w:vAlign w:val="center"/>
          </w:tcPr>
          <w:p w14:paraId="631AF8C0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1</w:t>
            </w:r>
          </w:p>
        </w:tc>
        <w:tc>
          <w:tcPr>
            <w:tcW w:w="1618" w:type="dxa"/>
            <w:vAlign w:val="center"/>
          </w:tcPr>
          <w:p w14:paraId="1CC5B69E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1</w:t>
            </w:r>
          </w:p>
        </w:tc>
      </w:tr>
      <w:tr w:rsidR="00F316CC" w:rsidRPr="00FA5D68" w14:paraId="64840DCA" w14:textId="77777777" w:rsidTr="00610C8C">
        <w:tc>
          <w:tcPr>
            <w:tcW w:w="1296" w:type="dxa"/>
            <w:shd w:val="clear" w:color="auto" w:fill="65BDFF"/>
          </w:tcPr>
          <w:p w14:paraId="38B1CCDB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Redni broj</w:t>
            </w:r>
          </w:p>
        </w:tc>
        <w:tc>
          <w:tcPr>
            <w:tcW w:w="2052" w:type="dxa"/>
            <w:shd w:val="clear" w:color="auto" w:fill="65BDFF"/>
          </w:tcPr>
          <w:p w14:paraId="180CB6EB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>Naziv aktivnosti za 2020. godinu</w:t>
            </w:r>
          </w:p>
        </w:tc>
        <w:tc>
          <w:tcPr>
            <w:tcW w:w="2893" w:type="dxa"/>
            <w:gridSpan w:val="2"/>
            <w:shd w:val="clear" w:color="auto" w:fill="65BDFF"/>
          </w:tcPr>
          <w:p w14:paraId="3AD2022E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 xml:space="preserve">Rok izvršenja </w:t>
            </w:r>
          </w:p>
          <w:p w14:paraId="25AA6A04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(po kvartalima u 2021. godini)</w:t>
            </w:r>
          </w:p>
        </w:tc>
        <w:tc>
          <w:tcPr>
            <w:tcW w:w="2826" w:type="dxa"/>
            <w:gridSpan w:val="2"/>
            <w:shd w:val="clear" w:color="auto" w:fill="65BDFF"/>
          </w:tcPr>
          <w:p w14:paraId="15B1E3FD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b/>
                <w:w w:val="95"/>
                <w:sz w:val="19"/>
                <w:szCs w:val="19"/>
                <w:lang w:val="bs-Latn-BA"/>
              </w:rPr>
              <w:t xml:space="preserve">Nosilac </w:t>
            </w: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(najmanji organizacioni dio)</w:t>
            </w:r>
          </w:p>
        </w:tc>
      </w:tr>
      <w:tr w:rsidR="00F316CC" w:rsidRPr="00FA5D68" w14:paraId="7B4E3488" w14:textId="77777777" w:rsidTr="00610C8C">
        <w:tc>
          <w:tcPr>
            <w:tcW w:w="1296" w:type="dxa"/>
          </w:tcPr>
          <w:p w14:paraId="3911F705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</w:p>
          <w:p w14:paraId="013E3F3B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1.</w:t>
            </w:r>
          </w:p>
        </w:tc>
        <w:tc>
          <w:tcPr>
            <w:tcW w:w="2052" w:type="dxa"/>
          </w:tcPr>
          <w:p w14:paraId="4C0C67B1" w14:textId="77777777" w:rsidR="00F316CC" w:rsidRPr="00FA5D68" w:rsidRDefault="00F316CC" w:rsidP="00610C8C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Ravnomjerna preraspodjela predmeta RZ</w:t>
            </w:r>
          </w:p>
        </w:tc>
        <w:tc>
          <w:tcPr>
            <w:tcW w:w="2893" w:type="dxa"/>
            <w:gridSpan w:val="2"/>
            <w:vAlign w:val="center"/>
          </w:tcPr>
          <w:p w14:paraId="12F2C00E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</w:t>
            </w:r>
          </w:p>
        </w:tc>
        <w:tc>
          <w:tcPr>
            <w:tcW w:w="2826" w:type="dxa"/>
            <w:gridSpan w:val="2"/>
            <w:vAlign w:val="center"/>
          </w:tcPr>
          <w:p w14:paraId="05BE945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Predsjednik suda</w:t>
            </w:r>
          </w:p>
        </w:tc>
      </w:tr>
      <w:tr w:rsidR="00F316CC" w:rsidRPr="00FA5D68" w14:paraId="3B623906" w14:textId="77777777" w:rsidTr="00610C8C">
        <w:tc>
          <w:tcPr>
            <w:tcW w:w="1296" w:type="dxa"/>
          </w:tcPr>
          <w:p w14:paraId="02423E92" w14:textId="77777777" w:rsidR="00F316CC" w:rsidRPr="00FA5D68" w:rsidRDefault="00F316CC" w:rsidP="00610C8C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w w:val="95"/>
                <w:sz w:val="19"/>
                <w:szCs w:val="19"/>
                <w:lang w:val="bs-Latn-BA"/>
              </w:rPr>
            </w:pPr>
          </w:p>
          <w:p w14:paraId="42670F93" w14:textId="77777777" w:rsidR="00F316CC" w:rsidRPr="00FA5D68" w:rsidRDefault="00F316CC" w:rsidP="00610C8C">
            <w:pPr>
              <w:jc w:val="center"/>
              <w:rPr>
                <w:rFonts w:ascii="Arial" w:eastAsia="Trebuchet MS" w:hAnsi="Arial" w:cs="Arial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Trebuchet MS" w:hAnsi="Arial" w:cs="Arial"/>
                <w:sz w:val="19"/>
                <w:szCs w:val="19"/>
                <w:lang w:val="bs-Latn-BA"/>
              </w:rPr>
              <w:t>2.</w:t>
            </w:r>
          </w:p>
        </w:tc>
        <w:tc>
          <w:tcPr>
            <w:tcW w:w="2052" w:type="dxa"/>
          </w:tcPr>
          <w:p w14:paraId="06CD5E83" w14:textId="77777777" w:rsidR="00F316CC" w:rsidRPr="00FA5D68" w:rsidRDefault="00F316CC" w:rsidP="00610C8C">
            <w:pPr>
              <w:spacing w:line="276" w:lineRule="auto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Izrada Akcionog plana rješavanja predmeta RZ</w:t>
            </w:r>
          </w:p>
        </w:tc>
        <w:tc>
          <w:tcPr>
            <w:tcW w:w="2893" w:type="dxa"/>
            <w:gridSpan w:val="2"/>
            <w:vAlign w:val="center"/>
          </w:tcPr>
          <w:p w14:paraId="0FAF857C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IV</w:t>
            </w:r>
          </w:p>
        </w:tc>
        <w:tc>
          <w:tcPr>
            <w:tcW w:w="2826" w:type="dxa"/>
            <w:gridSpan w:val="2"/>
            <w:vAlign w:val="center"/>
          </w:tcPr>
          <w:p w14:paraId="5BA09ADF" w14:textId="77777777" w:rsidR="00F316CC" w:rsidRPr="00FA5D68" w:rsidRDefault="00F316CC" w:rsidP="00610C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</w:pPr>
            <w:r w:rsidRPr="00FA5D68">
              <w:rPr>
                <w:rFonts w:ascii="Arial" w:eastAsia="Calibri" w:hAnsi="Arial" w:cs="Arial"/>
                <w:w w:val="95"/>
                <w:sz w:val="19"/>
                <w:szCs w:val="19"/>
                <w:lang w:val="bs-Latn-BA"/>
              </w:rPr>
              <w:t>Predsjednik suda</w:t>
            </w:r>
          </w:p>
        </w:tc>
      </w:tr>
    </w:tbl>
    <w:p w14:paraId="7292885E" w14:textId="77777777" w:rsidR="00E830DE" w:rsidRDefault="00E830DE" w:rsidP="00E830DE">
      <w:pPr>
        <w:jc w:val="both"/>
        <w:rPr>
          <w:rFonts w:eastAsia="Calibri"/>
        </w:rPr>
      </w:pPr>
      <w:bookmarkStart w:id="100" w:name="_Toc29479787"/>
      <w:bookmarkStart w:id="101" w:name="_Toc39666949"/>
      <w:bookmarkStart w:id="102" w:name="_Toc91766457"/>
    </w:p>
    <w:p w14:paraId="665C6C51" w14:textId="77777777" w:rsidR="0096075B" w:rsidRDefault="0096075B" w:rsidP="00E830DE">
      <w:pPr>
        <w:keepNext/>
        <w:keepLines/>
        <w:tabs>
          <w:tab w:val="left" w:pos="426"/>
        </w:tabs>
        <w:spacing w:before="240"/>
        <w:ind w:left="0"/>
        <w:outlineLvl w:val="0"/>
        <w:rPr>
          <w:rFonts w:ascii="Arial" w:eastAsia="Times New Roman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</w:pPr>
    </w:p>
    <w:p w14:paraId="7D2B3399" w14:textId="510284CB" w:rsidR="00E830DE" w:rsidRPr="00E830DE" w:rsidRDefault="00E830DE" w:rsidP="00E830DE">
      <w:pPr>
        <w:keepNext/>
        <w:keepLines/>
        <w:tabs>
          <w:tab w:val="left" w:pos="426"/>
        </w:tabs>
        <w:spacing w:before="240"/>
        <w:ind w:left="0"/>
        <w:outlineLvl w:val="0"/>
        <w:rPr>
          <w:rFonts w:ascii="Arial" w:eastAsia="Times New Roman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</w:pPr>
      <w:r w:rsidRPr="00E830DE">
        <w:rPr>
          <w:rFonts w:ascii="Arial" w:eastAsia="Times New Roman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  <w:t>C</w:t>
      </w:r>
      <w:r w:rsidR="0096075B">
        <w:rPr>
          <w:rFonts w:ascii="Arial" w:eastAsia="Times New Roman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  <w:t xml:space="preserve">. </w:t>
      </w:r>
      <w:r w:rsidRPr="00E830DE">
        <w:rPr>
          <w:rFonts w:ascii="Arial" w:eastAsia="Times New Roman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  <w:t>Godišnji plan rješavanja sudskih predmeta</w:t>
      </w:r>
    </w:p>
    <w:bookmarkEnd w:id="100"/>
    <w:bookmarkEnd w:id="101"/>
    <w:bookmarkEnd w:id="102"/>
    <w:p w14:paraId="02405577" w14:textId="0F78D2BF" w:rsidR="00850FF6" w:rsidRPr="009701D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9D470CC" w14:textId="5E4326A5" w:rsidR="00610C8C" w:rsidRDefault="00610C8C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Plan rješavanja predmeta u sudovima se izrađuje u skladu s važećim </w:t>
      </w:r>
      <w:r w:rsidR="00C80EA6">
        <w:rPr>
          <w:rFonts w:ascii="Arial" w:eastAsia="Calibri" w:hAnsi="Arial" w:cs="Arial"/>
          <w:w w:val="95"/>
          <w:sz w:val="24"/>
          <w:szCs w:val="24"/>
          <w:lang w:val="hr-HR"/>
        </w:rPr>
        <w:t>Uputstvom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za </w:t>
      </w:r>
      <w:r w:rsidR="00053C2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 </w:t>
      </w:r>
      <w:r w:rsidR="00850FF6" w:rsidRPr="009701D8">
        <w:rPr>
          <w:rFonts w:ascii="Arial" w:eastAsia="Calibri" w:hAnsi="Arial" w:cs="Arial"/>
          <w:w w:val="95"/>
          <w:sz w:val="24"/>
          <w:szCs w:val="24"/>
          <w:lang w:val="hr-HR"/>
        </w:rPr>
        <w:t>izradu planova rješavanja predmeta usvojenog od strane VSTV-a.</w:t>
      </w:r>
    </w:p>
    <w:p w14:paraId="6EC7F499" w14:textId="77777777" w:rsidR="00862414" w:rsidRDefault="00862414" w:rsidP="00610C8C">
      <w:pPr>
        <w:pStyle w:val="Heading1"/>
      </w:pPr>
      <w:bookmarkStart w:id="103" w:name="_Toc91766458"/>
    </w:p>
    <w:p w14:paraId="776C44BF" w14:textId="382E999D" w:rsidR="00610C8C" w:rsidRDefault="00610C8C" w:rsidP="00610C8C">
      <w:pPr>
        <w:pStyle w:val="Heading1"/>
      </w:pPr>
      <w:r>
        <w:t>D. Ostale informacije</w:t>
      </w:r>
      <w:bookmarkEnd w:id="103"/>
      <w:r>
        <w:t xml:space="preserve"> </w:t>
      </w:r>
    </w:p>
    <w:p w14:paraId="512E6DD8" w14:textId="77777777" w:rsidR="00610C8C" w:rsidRDefault="00610C8C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15109C98" w14:textId="77777777" w:rsidR="00862414" w:rsidRDefault="00862414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 w:rsidR="00610C8C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Pravilnikom o unutrašnjoj organizaciji suda ustanovljene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su dvije organizacione jedinice</w:t>
      </w:r>
      <w:r w:rsidR="00610C8C">
        <w:rPr>
          <w:rFonts w:ascii="Arial" w:eastAsia="Calibri" w:hAnsi="Arial" w:cs="Arial"/>
          <w:w w:val="95"/>
          <w:sz w:val="24"/>
          <w:szCs w:val="24"/>
          <w:lang w:val="hr-HR"/>
        </w:rPr>
        <w:t>: organizaciona jedinica sudija koju čine četvoro sudija od kojih je jedan predsjednik suda i organizaciona jedinica dopunskih poslova osnovne djelatnosti i poslova pomoćne djelatnosti koja prema sistematizaciji radnih mjesta ima ukupno deset namještenika od kojih tri radna mjesta nisu popunjena.</w:t>
      </w:r>
    </w:p>
    <w:p w14:paraId="791B5A6B" w14:textId="409038D7" w:rsidR="00850FF6" w:rsidRDefault="00862414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 w:rsidR="00610C8C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Sud nema sekretara suda.</w:t>
      </w:r>
    </w:p>
    <w:p w14:paraId="724DE2B1" w14:textId="5E4860E6" w:rsidR="00610C8C" w:rsidRPr="009701D8" w:rsidRDefault="00862414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  <w:t xml:space="preserve">Kantonalni sud </w:t>
      </w:r>
      <w:r w:rsidR="00610C8C">
        <w:rPr>
          <w:rFonts w:ascii="Arial" w:eastAsia="Calibri" w:hAnsi="Arial" w:cs="Arial"/>
          <w:w w:val="95"/>
          <w:sz w:val="24"/>
          <w:szCs w:val="24"/>
          <w:lang w:val="hr-HR"/>
        </w:rPr>
        <w:t>u Goraždu finansira se iz Budžeta BPK Goražde. Sud je sačinio prijedlog Budžeta za 2022. godinu u skladu sa Smjernicama VSTV BiH na koji je dobio suglasnost VSTV-a ali isti nije usvojen u predloženom iznosu. Najvećim dijelom izmijenjen je u stavci - Nabavka osnovnih sre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dstava. Sve sudije i većina zap</w:t>
      </w:r>
      <w:r w:rsidR="00610C8C">
        <w:rPr>
          <w:rFonts w:ascii="Arial" w:eastAsia="Calibri" w:hAnsi="Arial" w:cs="Arial"/>
          <w:w w:val="95"/>
          <w:sz w:val="24"/>
          <w:szCs w:val="24"/>
          <w:lang w:val="hr-HR"/>
        </w:rPr>
        <w:t>oslenika nisu bili odsutni u dužem vremenskom periodu tako da su svoje poslove blagovremeno i efikasno obavili. Efikasnost suda se mjeri brojem riješenih predmet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a i kvalitetom donesenih odluka pa je sud u  2021. godini riješio sve predmete, a  plan je da se i u 2022. godini riješe svi zaprimljeni predmeti uz povećanje kvaliteta donesenih odluka.</w:t>
      </w:r>
    </w:p>
    <w:p w14:paraId="2968B0D0" w14:textId="20B7B210" w:rsidR="00850FF6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8DD726A" w14:textId="1724B6C3" w:rsidR="00C850D9" w:rsidRDefault="00C850D9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047D1C8D" w14:textId="01AFB14C" w:rsidR="00CB1E10" w:rsidRPr="00CB1E10" w:rsidRDefault="00CB1E10" w:rsidP="00CB1E10">
      <w:pPr>
        <w:rPr>
          <w:lang w:val="hr-HR"/>
        </w:rPr>
      </w:pPr>
    </w:p>
    <w:p w14:paraId="12962085" w14:textId="06AD3D14" w:rsidR="00C3321B" w:rsidRDefault="00C3321B" w:rsidP="00C3321B">
      <w:pPr>
        <w:rPr>
          <w:lang w:val="hr-HR"/>
        </w:rPr>
      </w:pPr>
    </w:p>
    <w:p w14:paraId="3F0CDB4B" w14:textId="5012A6A6" w:rsidR="00862414" w:rsidRPr="00A52F51" w:rsidRDefault="00A52F51" w:rsidP="00862414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</w:r>
    </w:p>
    <w:p w14:paraId="420E7C81" w14:textId="77777777" w:rsidR="00914207" w:rsidRDefault="00914207" w:rsidP="00914207">
      <w:pPr>
        <w:ind w:left="0"/>
        <w:jc w:val="both"/>
        <w:rPr>
          <w:rFonts w:ascii="Arial" w:hAnsi="Arial" w:cs="Arial"/>
          <w:sz w:val="24"/>
          <w:szCs w:val="24"/>
        </w:rPr>
      </w:pPr>
    </w:p>
    <w:p w14:paraId="039533DE" w14:textId="6DCF17F2" w:rsidR="009A011D" w:rsidRPr="00914207" w:rsidRDefault="009A011D" w:rsidP="00914207">
      <w:pPr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6841F38" w14:textId="77777777" w:rsidR="009A011D" w:rsidRPr="005D4799" w:rsidRDefault="009A011D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sectPr w:rsidR="009A011D" w:rsidRPr="005D4799" w:rsidSect="003E7538">
      <w:headerReference w:type="default" r:id="rId8"/>
      <w:footerReference w:type="default" r:id="rId9"/>
      <w:pgSz w:w="11906" w:h="16838" w:code="9"/>
      <w:pgMar w:top="1417" w:right="1417" w:bottom="1417" w:left="1417" w:header="709" w:footer="42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0C132" w14:textId="77777777" w:rsidR="0043424E" w:rsidRDefault="0043424E" w:rsidP="00850FF6">
      <w:r>
        <w:separator/>
      </w:r>
    </w:p>
  </w:endnote>
  <w:endnote w:type="continuationSeparator" w:id="0">
    <w:p w14:paraId="543B32A0" w14:textId="77777777" w:rsidR="0043424E" w:rsidRDefault="0043424E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single" w:sz="12" w:space="0" w:color="0070C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17"/>
      <w:gridCol w:w="845"/>
    </w:tblGrid>
    <w:tr w:rsidR="00610C8C" w14:paraId="5143724E" w14:textId="77777777" w:rsidTr="003E7538">
      <w:tc>
        <w:tcPr>
          <w:tcW w:w="8217" w:type="dxa"/>
        </w:tcPr>
        <w:p w14:paraId="40C14D6E" w14:textId="77777777" w:rsidR="00610C8C" w:rsidRDefault="00610C8C" w:rsidP="003E7538">
          <w:pPr>
            <w:pStyle w:val="Footer"/>
          </w:pPr>
        </w:p>
      </w:tc>
      <w:tc>
        <w:tcPr>
          <w:tcW w:w="845" w:type="dxa"/>
          <w:shd w:val="clear" w:color="auto" w:fill="C00000"/>
          <w:vAlign w:val="center"/>
        </w:tcPr>
        <w:p w14:paraId="52C456D1" w14:textId="11E68E03" w:rsidR="00610C8C" w:rsidRPr="003E7538" w:rsidRDefault="00610C8C" w:rsidP="003E7538">
          <w:pPr>
            <w:pStyle w:val="Footer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3E7538">
            <w:rPr>
              <w:rFonts w:ascii="Arial" w:hAnsi="Arial" w:cs="Arial"/>
              <w:b/>
              <w:bCs/>
            </w:rPr>
            <w:fldChar w:fldCharType="begin"/>
          </w:r>
          <w:r w:rsidRPr="003E7538">
            <w:rPr>
              <w:rFonts w:ascii="Arial" w:hAnsi="Arial" w:cs="Arial"/>
              <w:b/>
              <w:bCs/>
              <w:sz w:val="22"/>
              <w:szCs w:val="22"/>
            </w:rPr>
            <w:instrText>PAGE   \* MERGEFORMAT</w:instrText>
          </w:r>
          <w:r w:rsidRPr="003E7538">
            <w:rPr>
              <w:rFonts w:ascii="Arial" w:hAnsi="Arial" w:cs="Arial"/>
              <w:b/>
              <w:bCs/>
            </w:rPr>
            <w:fldChar w:fldCharType="separate"/>
          </w:r>
          <w:r w:rsidR="00E112EB" w:rsidRPr="00E112EB">
            <w:rPr>
              <w:rFonts w:ascii="Arial" w:hAnsi="Arial" w:cs="Arial"/>
              <w:b/>
              <w:bCs/>
              <w:noProof/>
              <w:sz w:val="22"/>
              <w:szCs w:val="22"/>
              <w:lang w:val="hr-HR"/>
            </w:rPr>
            <w:t>3</w:t>
          </w:r>
          <w:r w:rsidRPr="003E7538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14:paraId="7AB0D90B" w14:textId="4384996B" w:rsidR="00610C8C" w:rsidRDefault="00610C8C" w:rsidP="003E7538">
    <w:pPr>
      <w:pStyle w:val="Footer"/>
      <w:ind w:left="0"/>
    </w:pPr>
  </w:p>
  <w:p w14:paraId="139B5E86" w14:textId="77777777" w:rsidR="00610C8C" w:rsidRDefault="00610C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D38BD" w14:textId="77777777" w:rsidR="0043424E" w:rsidRDefault="0043424E" w:rsidP="00850FF6">
      <w:r>
        <w:separator/>
      </w:r>
    </w:p>
  </w:footnote>
  <w:footnote w:type="continuationSeparator" w:id="0">
    <w:p w14:paraId="388A1785" w14:textId="77777777" w:rsidR="0043424E" w:rsidRDefault="0043424E" w:rsidP="00850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9A566" w14:textId="77777777" w:rsidR="00610C8C" w:rsidRDefault="00610C8C" w:rsidP="008301DD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65106"/>
    <w:multiLevelType w:val="hybridMultilevel"/>
    <w:tmpl w:val="57C2382A"/>
    <w:lvl w:ilvl="0" w:tplc="5D46C40A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07684014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50050"/>
    <w:multiLevelType w:val="hybridMultilevel"/>
    <w:tmpl w:val="49AE11FC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00407A"/>
    <w:multiLevelType w:val="hybridMultilevel"/>
    <w:tmpl w:val="84228E76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4055E"/>
    <w:multiLevelType w:val="hybridMultilevel"/>
    <w:tmpl w:val="3648CD1C"/>
    <w:lvl w:ilvl="0" w:tplc="557E3A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33B7E4B"/>
    <w:multiLevelType w:val="hybridMultilevel"/>
    <w:tmpl w:val="B0682B66"/>
    <w:lvl w:ilvl="0" w:tplc="181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4F705F5"/>
    <w:multiLevelType w:val="hybridMultilevel"/>
    <w:tmpl w:val="747C552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F560E1"/>
    <w:multiLevelType w:val="hybridMultilevel"/>
    <w:tmpl w:val="0C44F008"/>
    <w:lvl w:ilvl="0" w:tplc="37C289EE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41D61"/>
    <w:multiLevelType w:val="hybridMultilevel"/>
    <w:tmpl w:val="83F6007E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5B71ADC"/>
    <w:multiLevelType w:val="hybridMultilevel"/>
    <w:tmpl w:val="587272E0"/>
    <w:lvl w:ilvl="0" w:tplc="8B1C119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 w15:restartNumberingAfterBreak="0">
    <w:nsid w:val="26705D02"/>
    <w:multiLevelType w:val="hybridMultilevel"/>
    <w:tmpl w:val="2994623E"/>
    <w:lvl w:ilvl="0" w:tplc="35A8C7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C17447"/>
    <w:multiLevelType w:val="hybridMultilevel"/>
    <w:tmpl w:val="7E5E612C"/>
    <w:lvl w:ilvl="0" w:tplc="10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77D1382"/>
    <w:multiLevelType w:val="hybridMultilevel"/>
    <w:tmpl w:val="B98EF9FA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AE0C46"/>
    <w:multiLevelType w:val="hybridMultilevel"/>
    <w:tmpl w:val="F6B418D4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D0F4843"/>
    <w:multiLevelType w:val="hybridMultilevel"/>
    <w:tmpl w:val="43928CAA"/>
    <w:lvl w:ilvl="0" w:tplc="2EACEC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5523F46"/>
    <w:multiLevelType w:val="hybridMultilevel"/>
    <w:tmpl w:val="2ACE8632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D90C3B"/>
    <w:multiLevelType w:val="hybridMultilevel"/>
    <w:tmpl w:val="5A280EF0"/>
    <w:lvl w:ilvl="0" w:tplc="18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4E73C2"/>
    <w:multiLevelType w:val="hybridMultilevel"/>
    <w:tmpl w:val="715AF16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4C032F"/>
    <w:multiLevelType w:val="hybridMultilevel"/>
    <w:tmpl w:val="C6CAD568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C4E328A"/>
    <w:multiLevelType w:val="hybridMultilevel"/>
    <w:tmpl w:val="10887C4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251A05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1068" w:hanging="360"/>
      </w:p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F983609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3D2203"/>
    <w:multiLevelType w:val="hybridMultilevel"/>
    <w:tmpl w:val="F8B60DFE"/>
    <w:lvl w:ilvl="0" w:tplc="647ED3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 w15:restartNumberingAfterBreak="0">
    <w:nsid w:val="5E5F2FE2"/>
    <w:multiLevelType w:val="hybridMultilevel"/>
    <w:tmpl w:val="69DCA9D4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5" w15:restartNumberingAfterBreak="0">
    <w:nsid w:val="75160CD9"/>
    <w:multiLevelType w:val="hybridMultilevel"/>
    <w:tmpl w:val="37008676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21547B"/>
    <w:multiLevelType w:val="hybridMultilevel"/>
    <w:tmpl w:val="068ECAD6"/>
    <w:lvl w:ilvl="0" w:tplc="788E4CD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7E821410"/>
    <w:multiLevelType w:val="hybridMultilevel"/>
    <w:tmpl w:val="11D21910"/>
    <w:lvl w:ilvl="0" w:tplc="AA34F7B8">
      <w:start w:val="1"/>
      <w:numFmt w:val="bullet"/>
      <w:lvlText w:val="-"/>
      <w:lvlJc w:val="left"/>
      <w:pPr>
        <w:ind w:left="1455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1"/>
  </w:num>
  <w:num w:numId="3">
    <w:abstractNumId w:val="36"/>
  </w:num>
  <w:num w:numId="4">
    <w:abstractNumId w:val="25"/>
  </w:num>
  <w:num w:numId="5">
    <w:abstractNumId w:val="16"/>
  </w:num>
  <w:num w:numId="6">
    <w:abstractNumId w:val="32"/>
  </w:num>
  <w:num w:numId="7">
    <w:abstractNumId w:val="8"/>
  </w:num>
  <w:num w:numId="8">
    <w:abstractNumId w:val="30"/>
  </w:num>
  <w:num w:numId="9">
    <w:abstractNumId w:val="10"/>
  </w:num>
  <w:num w:numId="10">
    <w:abstractNumId w:val="5"/>
  </w:num>
  <w:num w:numId="11">
    <w:abstractNumId w:val="12"/>
  </w:num>
  <w:num w:numId="12">
    <w:abstractNumId w:val="34"/>
  </w:num>
  <w:num w:numId="13">
    <w:abstractNumId w:val="3"/>
  </w:num>
  <w:num w:numId="14">
    <w:abstractNumId w:val="27"/>
  </w:num>
  <w:num w:numId="15">
    <w:abstractNumId w:val="1"/>
  </w:num>
  <w:num w:numId="16">
    <w:abstractNumId w:val="26"/>
  </w:num>
  <w:num w:numId="17">
    <w:abstractNumId w:val="15"/>
  </w:num>
  <w:num w:numId="18">
    <w:abstractNumId w:val="14"/>
  </w:num>
  <w:num w:numId="19">
    <w:abstractNumId w:val="6"/>
  </w:num>
  <w:num w:numId="20">
    <w:abstractNumId w:val="37"/>
  </w:num>
  <w:num w:numId="21">
    <w:abstractNumId w:val="9"/>
  </w:num>
  <w:num w:numId="22">
    <w:abstractNumId w:val="19"/>
  </w:num>
  <w:num w:numId="23">
    <w:abstractNumId w:val="24"/>
  </w:num>
  <w:num w:numId="24">
    <w:abstractNumId w:val="4"/>
  </w:num>
  <w:num w:numId="25">
    <w:abstractNumId w:val="22"/>
  </w:num>
  <w:num w:numId="26">
    <w:abstractNumId w:val="29"/>
  </w:num>
  <w:num w:numId="27">
    <w:abstractNumId w:val="11"/>
  </w:num>
  <w:num w:numId="28">
    <w:abstractNumId w:val="20"/>
  </w:num>
  <w:num w:numId="29">
    <w:abstractNumId w:val="2"/>
  </w:num>
  <w:num w:numId="30">
    <w:abstractNumId w:val="23"/>
  </w:num>
  <w:num w:numId="31">
    <w:abstractNumId w:val="35"/>
  </w:num>
  <w:num w:numId="32">
    <w:abstractNumId w:val="17"/>
  </w:num>
  <w:num w:numId="33">
    <w:abstractNumId w:val="7"/>
  </w:num>
  <w:num w:numId="34">
    <w:abstractNumId w:val="21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28"/>
  </w:num>
  <w:num w:numId="38">
    <w:abstractNumId w:val="13"/>
  </w:num>
  <w:num w:numId="39">
    <w:abstractNumId w:val="0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F6"/>
    <w:rsid w:val="000004FE"/>
    <w:rsid w:val="00012D44"/>
    <w:rsid w:val="00014AFF"/>
    <w:rsid w:val="00016F7B"/>
    <w:rsid w:val="00021D8C"/>
    <w:rsid w:val="00022D96"/>
    <w:rsid w:val="00023755"/>
    <w:rsid w:val="00031AAF"/>
    <w:rsid w:val="000421DF"/>
    <w:rsid w:val="00043804"/>
    <w:rsid w:val="000455E7"/>
    <w:rsid w:val="00053C22"/>
    <w:rsid w:val="00056269"/>
    <w:rsid w:val="000639A5"/>
    <w:rsid w:val="0006547C"/>
    <w:rsid w:val="00066D4C"/>
    <w:rsid w:val="0007048D"/>
    <w:rsid w:val="000760AA"/>
    <w:rsid w:val="00081178"/>
    <w:rsid w:val="00087D0C"/>
    <w:rsid w:val="00090743"/>
    <w:rsid w:val="000A3FF8"/>
    <w:rsid w:val="000A629F"/>
    <w:rsid w:val="000B1778"/>
    <w:rsid w:val="000D00BF"/>
    <w:rsid w:val="000D642E"/>
    <w:rsid w:val="000D7707"/>
    <w:rsid w:val="000E29B0"/>
    <w:rsid w:val="000E29D5"/>
    <w:rsid w:val="000E3172"/>
    <w:rsid w:val="000E5370"/>
    <w:rsid w:val="000F0A99"/>
    <w:rsid w:val="000F3554"/>
    <w:rsid w:val="000F4A1B"/>
    <w:rsid w:val="001063D7"/>
    <w:rsid w:val="00110DE5"/>
    <w:rsid w:val="001218A9"/>
    <w:rsid w:val="00147DD8"/>
    <w:rsid w:val="00151757"/>
    <w:rsid w:val="00156608"/>
    <w:rsid w:val="0015692F"/>
    <w:rsid w:val="00160105"/>
    <w:rsid w:val="00163650"/>
    <w:rsid w:val="0016733F"/>
    <w:rsid w:val="001764A9"/>
    <w:rsid w:val="001801B2"/>
    <w:rsid w:val="00182E93"/>
    <w:rsid w:val="00195380"/>
    <w:rsid w:val="001C546B"/>
    <w:rsid w:val="001D2342"/>
    <w:rsid w:val="001D2E5C"/>
    <w:rsid w:val="001D4021"/>
    <w:rsid w:val="001D64A2"/>
    <w:rsid w:val="001D673C"/>
    <w:rsid w:val="001E1067"/>
    <w:rsid w:val="001E5A46"/>
    <w:rsid w:val="001F11F4"/>
    <w:rsid w:val="001F2A5B"/>
    <w:rsid w:val="00203808"/>
    <w:rsid w:val="00217C1D"/>
    <w:rsid w:val="00227FBB"/>
    <w:rsid w:val="00231CA6"/>
    <w:rsid w:val="0024017B"/>
    <w:rsid w:val="002416BF"/>
    <w:rsid w:val="00253576"/>
    <w:rsid w:val="00264AFA"/>
    <w:rsid w:val="0027571B"/>
    <w:rsid w:val="002763A5"/>
    <w:rsid w:val="00280883"/>
    <w:rsid w:val="00284E71"/>
    <w:rsid w:val="00294EB3"/>
    <w:rsid w:val="002961C8"/>
    <w:rsid w:val="002A271D"/>
    <w:rsid w:val="002A77F0"/>
    <w:rsid w:val="002D58E7"/>
    <w:rsid w:val="002D77B8"/>
    <w:rsid w:val="002E0B58"/>
    <w:rsid w:val="002E15CA"/>
    <w:rsid w:val="002E306B"/>
    <w:rsid w:val="002F0A05"/>
    <w:rsid w:val="002F2D2F"/>
    <w:rsid w:val="002F3047"/>
    <w:rsid w:val="002F5A8A"/>
    <w:rsid w:val="002F6428"/>
    <w:rsid w:val="003031F1"/>
    <w:rsid w:val="0031411E"/>
    <w:rsid w:val="003374C4"/>
    <w:rsid w:val="00353491"/>
    <w:rsid w:val="00357F14"/>
    <w:rsid w:val="003638CB"/>
    <w:rsid w:val="0036688D"/>
    <w:rsid w:val="00373FDC"/>
    <w:rsid w:val="0038065D"/>
    <w:rsid w:val="0038209C"/>
    <w:rsid w:val="00385CE3"/>
    <w:rsid w:val="00386A46"/>
    <w:rsid w:val="00394092"/>
    <w:rsid w:val="00397C34"/>
    <w:rsid w:val="003A3785"/>
    <w:rsid w:val="003B3C6D"/>
    <w:rsid w:val="003B68EA"/>
    <w:rsid w:val="003B7433"/>
    <w:rsid w:val="003C07A1"/>
    <w:rsid w:val="003D6F16"/>
    <w:rsid w:val="003D74E2"/>
    <w:rsid w:val="003E1108"/>
    <w:rsid w:val="003E3123"/>
    <w:rsid w:val="003E7538"/>
    <w:rsid w:val="003F0278"/>
    <w:rsid w:val="003F0DD3"/>
    <w:rsid w:val="003F19AD"/>
    <w:rsid w:val="003F1EEF"/>
    <w:rsid w:val="003F5AAE"/>
    <w:rsid w:val="0040408B"/>
    <w:rsid w:val="00416B85"/>
    <w:rsid w:val="00426190"/>
    <w:rsid w:val="0043424E"/>
    <w:rsid w:val="004378E8"/>
    <w:rsid w:val="00440B35"/>
    <w:rsid w:val="00447CE5"/>
    <w:rsid w:val="004547B6"/>
    <w:rsid w:val="00454DC1"/>
    <w:rsid w:val="00460C16"/>
    <w:rsid w:val="004714FA"/>
    <w:rsid w:val="0047510E"/>
    <w:rsid w:val="004972CC"/>
    <w:rsid w:val="004A7611"/>
    <w:rsid w:val="004B4671"/>
    <w:rsid w:val="004B624D"/>
    <w:rsid w:val="004B6F87"/>
    <w:rsid w:val="004C19FE"/>
    <w:rsid w:val="004D384D"/>
    <w:rsid w:val="004D3BA4"/>
    <w:rsid w:val="004E3B2F"/>
    <w:rsid w:val="004E4105"/>
    <w:rsid w:val="004E4469"/>
    <w:rsid w:val="004F3788"/>
    <w:rsid w:val="004F7F81"/>
    <w:rsid w:val="005226B5"/>
    <w:rsid w:val="0053565B"/>
    <w:rsid w:val="005361C0"/>
    <w:rsid w:val="00544C9F"/>
    <w:rsid w:val="00553AD6"/>
    <w:rsid w:val="0055525D"/>
    <w:rsid w:val="00561422"/>
    <w:rsid w:val="0056296C"/>
    <w:rsid w:val="00576E92"/>
    <w:rsid w:val="00583996"/>
    <w:rsid w:val="00587762"/>
    <w:rsid w:val="00593496"/>
    <w:rsid w:val="00596D52"/>
    <w:rsid w:val="005B3F3D"/>
    <w:rsid w:val="005B6056"/>
    <w:rsid w:val="005C06EF"/>
    <w:rsid w:val="005C18F4"/>
    <w:rsid w:val="005C70A1"/>
    <w:rsid w:val="005D4799"/>
    <w:rsid w:val="005D4C86"/>
    <w:rsid w:val="005E1BEA"/>
    <w:rsid w:val="005E2C2B"/>
    <w:rsid w:val="005E367A"/>
    <w:rsid w:val="005F572A"/>
    <w:rsid w:val="00604276"/>
    <w:rsid w:val="00610BF5"/>
    <w:rsid w:val="00610C8C"/>
    <w:rsid w:val="00612565"/>
    <w:rsid w:val="00613877"/>
    <w:rsid w:val="00637BB8"/>
    <w:rsid w:val="00641792"/>
    <w:rsid w:val="00646483"/>
    <w:rsid w:val="00660532"/>
    <w:rsid w:val="00670470"/>
    <w:rsid w:val="00674F15"/>
    <w:rsid w:val="00677215"/>
    <w:rsid w:val="006834DC"/>
    <w:rsid w:val="00694B7E"/>
    <w:rsid w:val="006A1FD3"/>
    <w:rsid w:val="006A32B4"/>
    <w:rsid w:val="006A3995"/>
    <w:rsid w:val="006B4B3C"/>
    <w:rsid w:val="006D007D"/>
    <w:rsid w:val="006D2791"/>
    <w:rsid w:val="006D42C1"/>
    <w:rsid w:val="006D62C6"/>
    <w:rsid w:val="006D694D"/>
    <w:rsid w:val="006D7801"/>
    <w:rsid w:val="006E51F2"/>
    <w:rsid w:val="006E5FE3"/>
    <w:rsid w:val="006F430E"/>
    <w:rsid w:val="006F4F43"/>
    <w:rsid w:val="00705492"/>
    <w:rsid w:val="00707251"/>
    <w:rsid w:val="00715348"/>
    <w:rsid w:val="00716B96"/>
    <w:rsid w:val="00724BA5"/>
    <w:rsid w:val="00734D14"/>
    <w:rsid w:val="00741047"/>
    <w:rsid w:val="00741F1F"/>
    <w:rsid w:val="0075026B"/>
    <w:rsid w:val="00753453"/>
    <w:rsid w:val="00783E7B"/>
    <w:rsid w:val="00792BE0"/>
    <w:rsid w:val="00793C17"/>
    <w:rsid w:val="00793CDD"/>
    <w:rsid w:val="00796BE6"/>
    <w:rsid w:val="007A0EF3"/>
    <w:rsid w:val="007A3705"/>
    <w:rsid w:val="007A3FFE"/>
    <w:rsid w:val="007A5997"/>
    <w:rsid w:val="007B72CF"/>
    <w:rsid w:val="007C054A"/>
    <w:rsid w:val="007C4830"/>
    <w:rsid w:val="007C7603"/>
    <w:rsid w:val="007C76A5"/>
    <w:rsid w:val="007D28EB"/>
    <w:rsid w:val="007E1946"/>
    <w:rsid w:val="007E7EDB"/>
    <w:rsid w:val="007F76DA"/>
    <w:rsid w:val="00805F21"/>
    <w:rsid w:val="00805FB6"/>
    <w:rsid w:val="008146D1"/>
    <w:rsid w:val="008149B2"/>
    <w:rsid w:val="00822AE0"/>
    <w:rsid w:val="008254BE"/>
    <w:rsid w:val="00827D6D"/>
    <w:rsid w:val="008301DD"/>
    <w:rsid w:val="00846AF5"/>
    <w:rsid w:val="00850FF6"/>
    <w:rsid w:val="00860A75"/>
    <w:rsid w:val="00862414"/>
    <w:rsid w:val="00865270"/>
    <w:rsid w:val="00865832"/>
    <w:rsid w:val="00867E76"/>
    <w:rsid w:val="00872E6B"/>
    <w:rsid w:val="00880F2A"/>
    <w:rsid w:val="00882F22"/>
    <w:rsid w:val="0089270D"/>
    <w:rsid w:val="008D0B21"/>
    <w:rsid w:val="008E4C14"/>
    <w:rsid w:val="008F40F0"/>
    <w:rsid w:val="008F6CE4"/>
    <w:rsid w:val="009123AF"/>
    <w:rsid w:val="00912C30"/>
    <w:rsid w:val="00914207"/>
    <w:rsid w:val="00931B1B"/>
    <w:rsid w:val="009336F9"/>
    <w:rsid w:val="00933B92"/>
    <w:rsid w:val="009416D8"/>
    <w:rsid w:val="00950B35"/>
    <w:rsid w:val="009536C6"/>
    <w:rsid w:val="00956B11"/>
    <w:rsid w:val="0096075B"/>
    <w:rsid w:val="00960C27"/>
    <w:rsid w:val="0096166C"/>
    <w:rsid w:val="009701D8"/>
    <w:rsid w:val="00970D68"/>
    <w:rsid w:val="009722C7"/>
    <w:rsid w:val="00987BEC"/>
    <w:rsid w:val="00991A39"/>
    <w:rsid w:val="009A011D"/>
    <w:rsid w:val="009A18AA"/>
    <w:rsid w:val="009A2AFC"/>
    <w:rsid w:val="009A51A4"/>
    <w:rsid w:val="009B262B"/>
    <w:rsid w:val="009C2ECB"/>
    <w:rsid w:val="009C6502"/>
    <w:rsid w:val="009D1366"/>
    <w:rsid w:val="009D17E7"/>
    <w:rsid w:val="009D3C79"/>
    <w:rsid w:val="009D71CB"/>
    <w:rsid w:val="009E0371"/>
    <w:rsid w:val="009E2398"/>
    <w:rsid w:val="009F19D0"/>
    <w:rsid w:val="009F24CB"/>
    <w:rsid w:val="00A03C1B"/>
    <w:rsid w:val="00A05165"/>
    <w:rsid w:val="00A070E3"/>
    <w:rsid w:val="00A10CF5"/>
    <w:rsid w:val="00A15EC6"/>
    <w:rsid w:val="00A16D41"/>
    <w:rsid w:val="00A222AE"/>
    <w:rsid w:val="00A37947"/>
    <w:rsid w:val="00A42706"/>
    <w:rsid w:val="00A46E3D"/>
    <w:rsid w:val="00A52F51"/>
    <w:rsid w:val="00A546DA"/>
    <w:rsid w:val="00A7597D"/>
    <w:rsid w:val="00A81B68"/>
    <w:rsid w:val="00A84E3C"/>
    <w:rsid w:val="00A90E77"/>
    <w:rsid w:val="00A91FBD"/>
    <w:rsid w:val="00A96BB2"/>
    <w:rsid w:val="00A97E0C"/>
    <w:rsid w:val="00AA6475"/>
    <w:rsid w:val="00AA716E"/>
    <w:rsid w:val="00AB48BA"/>
    <w:rsid w:val="00AB5984"/>
    <w:rsid w:val="00AC5315"/>
    <w:rsid w:val="00AD0011"/>
    <w:rsid w:val="00AD0255"/>
    <w:rsid w:val="00AD0387"/>
    <w:rsid w:val="00AD2596"/>
    <w:rsid w:val="00AE547C"/>
    <w:rsid w:val="00AE5A66"/>
    <w:rsid w:val="00AF64F3"/>
    <w:rsid w:val="00B05F07"/>
    <w:rsid w:val="00B12259"/>
    <w:rsid w:val="00B20D3F"/>
    <w:rsid w:val="00B226E9"/>
    <w:rsid w:val="00B22B24"/>
    <w:rsid w:val="00B23D82"/>
    <w:rsid w:val="00B27EA0"/>
    <w:rsid w:val="00B36560"/>
    <w:rsid w:val="00B36A86"/>
    <w:rsid w:val="00B42DC1"/>
    <w:rsid w:val="00B47495"/>
    <w:rsid w:val="00B520F0"/>
    <w:rsid w:val="00B61CB1"/>
    <w:rsid w:val="00B6348E"/>
    <w:rsid w:val="00B65954"/>
    <w:rsid w:val="00B66B9A"/>
    <w:rsid w:val="00B75789"/>
    <w:rsid w:val="00B829AF"/>
    <w:rsid w:val="00B90432"/>
    <w:rsid w:val="00B954CC"/>
    <w:rsid w:val="00BA255D"/>
    <w:rsid w:val="00BA4C37"/>
    <w:rsid w:val="00BB1232"/>
    <w:rsid w:val="00BB3642"/>
    <w:rsid w:val="00BC5A41"/>
    <w:rsid w:val="00BC5F04"/>
    <w:rsid w:val="00BC6557"/>
    <w:rsid w:val="00BC69D7"/>
    <w:rsid w:val="00BE2329"/>
    <w:rsid w:val="00BE6EE1"/>
    <w:rsid w:val="00BF0E32"/>
    <w:rsid w:val="00BF3C83"/>
    <w:rsid w:val="00C01951"/>
    <w:rsid w:val="00C02F83"/>
    <w:rsid w:val="00C1372F"/>
    <w:rsid w:val="00C1750D"/>
    <w:rsid w:val="00C17DF7"/>
    <w:rsid w:val="00C22875"/>
    <w:rsid w:val="00C245F9"/>
    <w:rsid w:val="00C30FFC"/>
    <w:rsid w:val="00C31264"/>
    <w:rsid w:val="00C3321B"/>
    <w:rsid w:val="00C369EB"/>
    <w:rsid w:val="00C456C4"/>
    <w:rsid w:val="00C52760"/>
    <w:rsid w:val="00C61182"/>
    <w:rsid w:val="00C77478"/>
    <w:rsid w:val="00C80453"/>
    <w:rsid w:val="00C80EA6"/>
    <w:rsid w:val="00C850D9"/>
    <w:rsid w:val="00C97C96"/>
    <w:rsid w:val="00CA50D6"/>
    <w:rsid w:val="00CB1E10"/>
    <w:rsid w:val="00CB5607"/>
    <w:rsid w:val="00CC486D"/>
    <w:rsid w:val="00CE21AE"/>
    <w:rsid w:val="00D01B22"/>
    <w:rsid w:val="00D10625"/>
    <w:rsid w:val="00D1440E"/>
    <w:rsid w:val="00D16265"/>
    <w:rsid w:val="00D16CC6"/>
    <w:rsid w:val="00D175E8"/>
    <w:rsid w:val="00D247E2"/>
    <w:rsid w:val="00D271F5"/>
    <w:rsid w:val="00D30C71"/>
    <w:rsid w:val="00D32403"/>
    <w:rsid w:val="00D356AA"/>
    <w:rsid w:val="00D44CC2"/>
    <w:rsid w:val="00D51CE9"/>
    <w:rsid w:val="00D56587"/>
    <w:rsid w:val="00D62799"/>
    <w:rsid w:val="00D879E4"/>
    <w:rsid w:val="00DB25C0"/>
    <w:rsid w:val="00DC2D9E"/>
    <w:rsid w:val="00DC4902"/>
    <w:rsid w:val="00DC72F4"/>
    <w:rsid w:val="00DD2D03"/>
    <w:rsid w:val="00DD5CA8"/>
    <w:rsid w:val="00DE41CC"/>
    <w:rsid w:val="00DF1FBC"/>
    <w:rsid w:val="00DF3D61"/>
    <w:rsid w:val="00DF40FC"/>
    <w:rsid w:val="00DF721C"/>
    <w:rsid w:val="00E05AC6"/>
    <w:rsid w:val="00E112EB"/>
    <w:rsid w:val="00E11A01"/>
    <w:rsid w:val="00E12600"/>
    <w:rsid w:val="00E134BE"/>
    <w:rsid w:val="00E1419A"/>
    <w:rsid w:val="00E165D6"/>
    <w:rsid w:val="00E202FB"/>
    <w:rsid w:val="00E32502"/>
    <w:rsid w:val="00E3409F"/>
    <w:rsid w:val="00E434AD"/>
    <w:rsid w:val="00E5230A"/>
    <w:rsid w:val="00E53D09"/>
    <w:rsid w:val="00E603DD"/>
    <w:rsid w:val="00E65D01"/>
    <w:rsid w:val="00E7754D"/>
    <w:rsid w:val="00E80D86"/>
    <w:rsid w:val="00E830DE"/>
    <w:rsid w:val="00E837A4"/>
    <w:rsid w:val="00EC76DB"/>
    <w:rsid w:val="00ED2361"/>
    <w:rsid w:val="00ED67EE"/>
    <w:rsid w:val="00EE1870"/>
    <w:rsid w:val="00EF037D"/>
    <w:rsid w:val="00EF26BD"/>
    <w:rsid w:val="00EF336A"/>
    <w:rsid w:val="00F04805"/>
    <w:rsid w:val="00F04DD3"/>
    <w:rsid w:val="00F10A95"/>
    <w:rsid w:val="00F114C9"/>
    <w:rsid w:val="00F11BF2"/>
    <w:rsid w:val="00F143CE"/>
    <w:rsid w:val="00F17399"/>
    <w:rsid w:val="00F17AF0"/>
    <w:rsid w:val="00F201C7"/>
    <w:rsid w:val="00F26998"/>
    <w:rsid w:val="00F316CC"/>
    <w:rsid w:val="00F37C3F"/>
    <w:rsid w:val="00F41884"/>
    <w:rsid w:val="00F445C3"/>
    <w:rsid w:val="00F578C4"/>
    <w:rsid w:val="00F6014C"/>
    <w:rsid w:val="00F641D4"/>
    <w:rsid w:val="00F7202A"/>
    <w:rsid w:val="00F77148"/>
    <w:rsid w:val="00F77261"/>
    <w:rsid w:val="00F80F82"/>
    <w:rsid w:val="00F85E8F"/>
    <w:rsid w:val="00F90526"/>
    <w:rsid w:val="00F90B4B"/>
    <w:rsid w:val="00FA2310"/>
    <w:rsid w:val="00FA6DD7"/>
    <w:rsid w:val="00FB1E6B"/>
    <w:rsid w:val="00FC1980"/>
    <w:rsid w:val="00FD579F"/>
    <w:rsid w:val="00FE0909"/>
    <w:rsid w:val="00FF0F1F"/>
    <w:rsid w:val="00F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5C7B4"/>
  <w15:chartTrackingRefBased/>
  <w15:docId w15:val="{FDD2481E-17B6-4834-A307-E9157415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2AE"/>
    <w:pPr>
      <w:keepNext/>
      <w:keepLines/>
      <w:tabs>
        <w:tab w:val="left" w:pos="426"/>
      </w:tabs>
      <w:spacing w:before="240"/>
      <w:ind w:left="0"/>
      <w:outlineLvl w:val="0"/>
    </w:pPr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AF0"/>
    <w:pPr>
      <w:keepNext/>
      <w:keepLines/>
      <w:tabs>
        <w:tab w:val="left" w:pos="426"/>
      </w:tabs>
      <w:spacing w:before="40"/>
      <w:ind w:left="0"/>
      <w:outlineLvl w:val="1"/>
    </w:pPr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2AE"/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7AF0"/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CC"/>
    <w:rPr>
      <w:rFonts w:ascii="Segoe UI" w:hAnsi="Segoe UI" w:cs="Segoe UI"/>
      <w:sz w:val="18"/>
      <w:szCs w:val="1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36A86"/>
    <w:pPr>
      <w:tabs>
        <w:tab w:val="left" w:pos="426"/>
        <w:tab w:val="right" w:leader="dot" w:pos="9062"/>
      </w:tabs>
      <w:spacing w:after="100"/>
      <w:ind w:left="0"/>
    </w:pPr>
  </w:style>
  <w:style w:type="paragraph" w:styleId="NoSpacing">
    <w:name w:val="No Spacing"/>
    <w:uiPriority w:val="1"/>
    <w:qFormat/>
    <w:rsid w:val="007C054A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1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1DD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D00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00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0011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0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011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B084-C1D2-41BA-B963-89D54AC62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3423</Words>
  <Characters>19512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STRATEŠKI PLAN KANTONALNOG SUDA U LIVNU</vt:lpstr>
      <vt:lpstr>STRATEŠKI PLAN KANTONALNOG SUDA U LIVNU</vt:lpstr>
    </vt:vector>
  </TitlesOfParts>
  <Company/>
  <LinksUpToDate>false</LinksUpToDate>
  <CharactersWithSpaces>22890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STRATEŠKI PLAN KANTONALNOG SUDA U LIVNU</dc:title>
  <dc:subject/>
  <dc:creator>Josip Lovrić</dc:creator>
  <cp:keywords/>
  <dc:description/>
  <cp:lastModifiedBy>Nermin Hadzimesic</cp:lastModifiedBy>
  <cp:revision>2</cp:revision>
  <cp:lastPrinted>2022-02-23T10:01:00Z</cp:lastPrinted>
  <dcterms:created xsi:type="dcterms:W3CDTF">2022-03-30T06:45:00Z</dcterms:created>
  <dcterms:modified xsi:type="dcterms:W3CDTF">2022-03-30T06:45:00Z</dcterms:modified>
</cp:coreProperties>
</file>