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0596C" w14:textId="77777777" w:rsidR="00AD07E9" w:rsidRDefault="00AD07E9" w:rsidP="00AD07E9">
      <w:pPr>
        <w:rPr>
          <w:sz w:val="26"/>
          <w:lang w:val="hr-HR"/>
        </w:rPr>
      </w:pPr>
      <w:bookmarkStart w:id="0" w:name="_GoBack"/>
      <w:bookmarkEnd w:id="0"/>
      <w:r>
        <w:rPr>
          <w:lang w:val="hr-HR"/>
        </w:rPr>
        <w:t xml:space="preserve">         BOSNA I HERCEGOVINA</w:t>
      </w:r>
    </w:p>
    <w:p w14:paraId="74E358E7" w14:textId="77777777" w:rsidR="00AD07E9" w:rsidRDefault="00AD07E9" w:rsidP="00AD07E9">
      <w:pPr>
        <w:rPr>
          <w:lang w:val="hr-HR"/>
        </w:rPr>
      </w:pPr>
      <w:r>
        <w:rPr>
          <w:lang w:val="hr-HR"/>
        </w:rPr>
        <w:t>FEDERACIJA BOSNE I HERCEGOVINE</w:t>
      </w:r>
    </w:p>
    <w:p w14:paraId="50D6797F" w14:textId="77777777" w:rsidR="00AD07E9" w:rsidRDefault="00AD07E9" w:rsidP="00AD07E9">
      <w:pPr>
        <w:rPr>
          <w:lang w:val="hr-HR"/>
        </w:rPr>
      </w:pPr>
      <w:r>
        <w:rPr>
          <w:lang w:val="hr-HR"/>
        </w:rPr>
        <w:t xml:space="preserve">      ZENIČKODOBOJSKI KANTON</w:t>
      </w:r>
    </w:p>
    <w:p w14:paraId="4EFFE669" w14:textId="77777777" w:rsidR="00AD07E9" w:rsidRDefault="00AD07E9" w:rsidP="00AD07E9">
      <w:pPr>
        <w:pStyle w:val="Footer"/>
        <w:tabs>
          <w:tab w:val="left" w:pos="708"/>
        </w:tabs>
        <w:rPr>
          <w:lang w:val="hr-HR"/>
        </w:rPr>
      </w:pPr>
    </w:p>
    <w:p w14:paraId="4A372BDA" w14:textId="77777777" w:rsidR="00AD07E9" w:rsidRDefault="00AD07E9" w:rsidP="00AD07E9">
      <w:pPr>
        <w:pStyle w:val="Footer"/>
        <w:tabs>
          <w:tab w:val="left" w:pos="708"/>
        </w:tabs>
        <w:rPr>
          <w:lang w:val="hr-HR"/>
        </w:rPr>
      </w:pPr>
      <w:r>
        <w:rPr>
          <w:lang w:val="hr-HR"/>
        </w:rPr>
        <w:t xml:space="preserve">     OPĆINSKI SUD U ZENICI</w:t>
      </w:r>
    </w:p>
    <w:p w14:paraId="419A1EA4" w14:textId="77777777" w:rsidR="00AD07E9" w:rsidRDefault="00AD07E9" w:rsidP="00AD07E9">
      <w:pPr>
        <w:ind w:firstLine="720"/>
      </w:pPr>
      <w:r>
        <w:t xml:space="preserve">Trg BiH broj 2, Zenica </w:t>
      </w:r>
    </w:p>
    <w:p w14:paraId="50964841" w14:textId="77777777" w:rsidR="00AD07E9" w:rsidRPr="00AD07E9" w:rsidRDefault="00AD07E9" w:rsidP="00AD07E9"/>
    <w:p w14:paraId="305EB4D0" w14:textId="77777777" w:rsidR="00AD07E9" w:rsidRPr="00AD07E9" w:rsidRDefault="00AD07E9" w:rsidP="00AD07E9"/>
    <w:p w14:paraId="3C4B692D" w14:textId="77777777" w:rsidR="00AD07E9" w:rsidRPr="00AD07E9" w:rsidRDefault="00AD07E9" w:rsidP="00AD07E9"/>
    <w:p w14:paraId="340EC67B" w14:textId="77777777" w:rsidR="00AD07E9" w:rsidRPr="00AD07E9" w:rsidRDefault="00AD07E9" w:rsidP="00AD07E9"/>
    <w:p w14:paraId="35E11C13" w14:textId="77777777" w:rsidR="00AD07E9" w:rsidRDefault="00AD07E9" w:rsidP="00AD07E9">
      <w:pPr>
        <w:tabs>
          <w:tab w:val="left" w:pos="1714"/>
        </w:tabs>
      </w:pPr>
      <w:r>
        <w:t xml:space="preserve">Set osnovnih informacija o izvršnom postupku pred ovim sudom , </w:t>
      </w:r>
    </w:p>
    <w:p w14:paraId="17FED202" w14:textId="77777777" w:rsidR="00AD07E9" w:rsidRDefault="00A027E1" w:rsidP="00AD07E9">
      <w:pPr>
        <w:tabs>
          <w:tab w:val="left" w:pos="1714"/>
        </w:tabs>
      </w:pPr>
      <w:r>
        <w:t xml:space="preserve">               </w:t>
      </w:r>
      <w:r w:rsidR="00AD07E9">
        <w:t xml:space="preserve">Uputa i osnovne informacije građanima </w:t>
      </w:r>
    </w:p>
    <w:p w14:paraId="25CB46AF" w14:textId="77777777" w:rsidR="00AD07E9" w:rsidRPr="00AD07E9" w:rsidRDefault="00AD07E9" w:rsidP="00AD07E9"/>
    <w:p w14:paraId="026364A5" w14:textId="77777777" w:rsidR="00AD07E9" w:rsidRPr="00AD07E9" w:rsidRDefault="00AD07E9" w:rsidP="00AD07E9"/>
    <w:p w14:paraId="3A18C2D7" w14:textId="77777777" w:rsidR="00AD07E9" w:rsidRPr="00AD07E9" w:rsidRDefault="00AD07E9" w:rsidP="00AD07E9"/>
    <w:p w14:paraId="62F79516" w14:textId="77777777" w:rsidR="00AD07E9" w:rsidRDefault="00AD07E9" w:rsidP="00AD07E9"/>
    <w:p w14:paraId="4F1F5BCF" w14:textId="041408D7" w:rsidR="00AD07E9" w:rsidRDefault="00AD07E9" w:rsidP="00AD07E9">
      <w:pPr>
        <w:pStyle w:val="ListParagraph"/>
        <w:numPr>
          <w:ilvl w:val="0"/>
          <w:numId w:val="1"/>
        </w:numPr>
      </w:pPr>
      <w:r>
        <w:t>Izvršni postupak pokre</w:t>
      </w:r>
      <w:r w:rsidR="003E205F">
        <w:t>ć</w:t>
      </w:r>
      <w:r>
        <w:t>e se po prijedlogu tražioca izvršenja 95%, svih predmeta  u rijetkim skuč</w:t>
      </w:r>
      <w:r w:rsidR="003E205F">
        <w:t>a</w:t>
      </w:r>
      <w:r>
        <w:t>jevima po službenoj dužnosti 5% ostalih predmeta.</w:t>
      </w:r>
    </w:p>
    <w:p w14:paraId="011206D8" w14:textId="77777777" w:rsidR="00AD07E9" w:rsidRDefault="00AD07E9" w:rsidP="00AD07E9"/>
    <w:p w14:paraId="2B9D3C80" w14:textId="77777777" w:rsidR="00AD07E9" w:rsidRDefault="00AD07E9" w:rsidP="00AD07E9"/>
    <w:p w14:paraId="4A26BE89" w14:textId="77777777" w:rsidR="00AD07E9" w:rsidRPr="00A027E1" w:rsidRDefault="00AD07E9" w:rsidP="00AD07E9">
      <w:pPr>
        <w:pStyle w:val="ListParagraph"/>
        <w:numPr>
          <w:ilvl w:val="0"/>
          <w:numId w:val="1"/>
        </w:numPr>
        <w:rPr>
          <w:b/>
        </w:rPr>
      </w:pPr>
      <w:r>
        <w:t xml:space="preserve"> </w:t>
      </w:r>
      <w:r w:rsidRPr="00A027E1">
        <w:rPr>
          <w:b/>
        </w:rPr>
        <w:t>Izvršni postupak može se pokrenuti na osnovu:</w:t>
      </w:r>
    </w:p>
    <w:p w14:paraId="4B68706A" w14:textId="77777777" w:rsidR="00AD07E9" w:rsidRDefault="00AD07E9" w:rsidP="00AD07E9">
      <w:pPr>
        <w:pStyle w:val="ListParagraph"/>
      </w:pPr>
    </w:p>
    <w:p w14:paraId="00AD5E31" w14:textId="77777777" w:rsidR="00AD07E9" w:rsidRPr="00AD07E9" w:rsidRDefault="00AD07E9" w:rsidP="00AD07E9">
      <w:pPr>
        <w:pStyle w:val="ListParagraph"/>
        <w:rPr>
          <w:rStyle w:val="fontstyle01"/>
          <w:rFonts w:ascii="Times New Roman" w:hAnsi="Times New Roman"/>
          <w:color w:val="auto"/>
        </w:rPr>
      </w:pPr>
      <w:r w:rsidRPr="00A027E1">
        <w:rPr>
          <w:b/>
        </w:rPr>
        <w:t>I. izvršnih isprave</w:t>
      </w:r>
      <w:r w:rsidRPr="00A027E1">
        <w:rPr>
          <w:rStyle w:val="fontstyle01"/>
          <w:b/>
        </w:rPr>
        <w:t>, a</w:t>
      </w:r>
      <w:r>
        <w:rPr>
          <w:rStyle w:val="fontstyle01"/>
        </w:rPr>
        <w:t xml:space="preserve"> tu spadaju:</w:t>
      </w:r>
    </w:p>
    <w:p w14:paraId="16031C73" w14:textId="77777777" w:rsidR="00AD07E9" w:rsidRDefault="00AD07E9" w:rsidP="00AD07E9">
      <w:pPr>
        <w:pStyle w:val="ListParagraph"/>
      </w:pPr>
      <w:r>
        <w:rPr>
          <w:rStyle w:val="fontstyle01"/>
        </w:rPr>
        <w:t>1)izvršna odluka sudova i izvršno sudsko poravnanje;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2) izvršna odluka donesena u upravnom postupku i poravnanje u upravnom postupku ako glasi na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ispunjenje novčane obaveze, ukoliko zakonom nije drukčije određeno,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3) izvršna notarska isprava;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4) druge isprave koje su zakonom određene kao izvršne isprave.</w:t>
      </w:r>
      <w:r>
        <w:t xml:space="preserve"> </w:t>
      </w:r>
    </w:p>
    <w:p w14:paraId="1067266C" w14:textId="77777777" w:rsidR="007F106F" w:rsidRDefault="007F106F" w:rsidP="00AD07E9">
      <w:pPr>
        <w:pStyle w:val="ListParagraph"/>
      </w:pPr>
    </w:p>
    <w:p w14:paraId="6039B684" w14:textId="77777777" w:rsidR="00785985" w:rsidRDefault="00AD07E9" w:rsidP="007F106F">
      <w:pPr>
        <w:pStyle w:val="ListParagraph"/>
        <w:rPr>
          <w:rStyle w:val="fontstyle01"/>
        </w:rPr>
      </w:pPr>
      <w:r w:rsidRPr="00A027E1">
        <w:rPr>
          <w:b/>
        </w:rPr>
        <w:t xml:space="preserve"> II.  vjerodostojnih isprava</w:t>
      </w:r>
      <w:r w:rsidR="007F106F">
        <w:t>, tu spadaju:</w:t>
      </w:r>
      <w:r>
        <w:t xml:space="preserve">  </w:t>
      </w:r>
      <w:r w:rsidR="007F106F">
        <w:rPr>
          <w:rStyle w:val="fontstyle01"/>
        </w:rPr>
        <w:t>mjenica i ček s protestom i povratnim računom</w:t>
      </w:r>
      <w:r w:rsidR="007F106F">
        <w:rPr>
          <w:rFonts w:ascii="Garamond" w:hAnsi="Garamond"/>
          <w:color w:val="000000"/>
        </w:rPr>
        <w:br/>
      </w:r>
      <w:r w:rsidR="007F106F">
        <w:rPr>
          <w:rStyle w:val="fontstyle01"/>
        </w:rPr>
        <w:t>ako su potrebni za zasnivanje potraživanja i računi ili izvodi iz poslovnih knjiga za cijenu</w:t>
      </w:r>
      <w:r w:rsidR="007F106F">
        <w:rPr>
          <w:rFonts w:ascii="Garamond" w:hAnsi="Garamond"/>
          <w:color w:val="000000"/>
        </w:rPr>
        <w:br/>
      </w:r>
      <w:r w:rsidR="007F106F">
        <w:rPr>
          <w:rStyle w:val="fontstyle01"/>
        </w:rPr>
        <w:t>komunalnih usluga isporuke vode, toplotne energije i odvoz smeća.</w:t>
      </w:r>
    </w:p>
    <w:p w14:paraId="211BCDC5" w14:textId="77777777" w:rsidR="007F106F" w:rsidRDefault="007F106F" w:rsidP="007F106F">
      <w:pPr>
        <w:pStyle w:val="ListParagraph"/>
      </w:pPr>
    </w:p>
    <w:p w14:paraId="42B1B843" w14:textId="77777777" w:rsidR="007F106F" w:rsidRPr="00820460" w:rsidRDefault="007F106F" w:rsidP="007F106F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Izvršenje se provodi radnim danom u vremenu od 7,00 do 19,00 sati.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Sud može zaključkom odrediti da se izvršenje provede i neradnim danom ili noću ako za to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postoji opravdan razlog</w:t>
      </w:r>
    </w:p>
    <w:p w14:paraId="36F6B6EF" w14:textId="77777777" w:rsidR="00820460" w:rsidRPr="007F106F" w:rsidRDefault="00820460" w:rsidP="00820460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31D4CB70" w14:textId="77777777" w:rsidR="008A42BA" w:rsidRPr="008A42BA" w:rsidRDefault="007F106F" w:rsidP="00154071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Rješenje o izvršenju kojim se dozvoljava prijedlog tražioca izvršenja , može se pobijati prigovorom stranke ( Tražioca izvršenja i izvršenika).</w:t>
      </w:r>
      <w:r w:rsidR="008A42BA">
        <w:rPr>
          <w:rStyle w:val="fontstyle01"/>
        </w:rPr>
        <w:t>Pored tražioca izvršenja i treće</w:t>
      </w:r>
    </w:p>
    <w:p w14:paraId="4B8D4EA5" w14:textId="77777777" w:rsidR="008A42BA" w:rsidRPr="00820460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lice koje tvrdi da u pogledu predmeta izvršenja ima takvo pravo koje sprečava izvršenje može podnijeti prigovor protiv izvršenja tražeći da se izvršenje na tom predmetu proglasi nedopuštenimu obimu u kojem su prava tog trećeg lica zahvaćena izvršenjem.</w:t>
      </w:r>
    </w:p>
    <w:p w14:paraId="070EEA4F" w14:textId="77777777" w:rsidR="00820460" w:rsidRPr="00820460" w:rsidRDefault="00820460" w:rsidP="00820460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623F8E6C" w14:textId="77777777" w:rsidR="00820460" w:rsidRPr="007F106F" w:rsidRDefault="00820460" w:rsidP="00820460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3B47A824" w14:textId="77777777" w:rsidR="007F106F" w:rsidRPr="008A42BA" w:rsidRDefault="007F106F" w:rsidP="007F106F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lastRenderedPageBreak/>
        <w:t>Postupak povodom prigovora protiv rješenja o izvršenju na osnovu vjerodostojne isprave kojim je osporeno potraživanje tražioca izvršenja, prijedlog za izvršenje smatrat će se tužbom i u tom slučaju sud će postupati po odredbama parničnog postupka.</w:t>
      </w:r>
    </w:p>
    <w:p w14:paraId="470A3DED" w14:textId="77777777" w:rsidR="008A42BA" w:rsidRPr="00820460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6EF6868F" w14:textId="3DCBDA07" w:rsidR="00820460" w:rsidRPr="008A42BA" w:rsidRDefault="00A027E1" w:rsidP="00C02C82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Nakon što je izvršenje već provedeno izvršenik može u istom izvršnom postupku zatražiti provođenje postupka protivizvršenja pod odr</w:t>
      </w:r>
      <w:r w:rsidR="003E205F">
        <w:rPr>
          <w:rStyle w:val="fontstyle01"/>
        </w:rPr>
        <w:t>e</w:t>
      </w:r>
      <w:r>
        <w:rPr>
          <w:rStyle w:val="fontstyle01"/>
        </w:rPr>
        <w:t xml:space="preserve">đenim uslovima gdje će po rješenju suda biti naloženo tražiocu izvršenja da mu vrati ono što je izvršenjem dobio. </w:t>
      </w:r>
    </w:p>
    <w:p w14:paraId="02951783" w14:textId="77777777" w:rsidR="008A42BA" w:rsidRPr="008A42BA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2CB39DEF" w14:textId="77777777" w:rsidR="008A42BA" w:rsidRPr="008A42BA" w:rsidRDefault="008A42BA" w:rsidP="008A42BA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Tražilac izvršenja može tokom postupka, bez pristanka izvršenika, povući u cijelosti ili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djelimično prijedlog za izvršenje.</w:t>
      </w:r>
    </w:p>
    <w:p w14:paraId="01BEAD27" w14:textId="77777777" w:rsidR="008A42BA" w:rsidRPr="008A42BA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0B0554B0" w14:textId="77777777" w:rsidR="008A42BA" w:rsidRPr="008A42BA" w:rsidRDefault="008A42BA" w:rsidP="008A42BA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Izvršenje se provodi i prije pravosnažnosti rješenja o izvršenju ako za pojedine izvršne radnje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ovim zakonom nije drukčije određeno. Izvršenje određeno na osnovu vjerodostojne isprave ne može se provesti prije pravosnažnosti rješenja o izvršenju.</w:t>
      </w:r>
    </w:p>
    <w:p w14:paraId="668E9B29" w14:textId="77777777" w:rsidR="008A42BA" w:rsidRPr="008A42BA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07E35FB6" w14:textId="77777777" w:rsidR="008A42BA" w:rsidRPr="008A42BA" w:rsidRDefault="008A42BA" w:rsidP="008A42BA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Stranka ili učesnik mogu podneskom tražiti od suda da otkloni nepravilnost koju je sudski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izvršilac učinio u provođenju izvršenja.</w:t>
      </w:r>
    </w:p>
    <w:p w14:paraId="38DB7BEB" w14:textId="77777777" w:rsidR="008A42BA" w:rsidRPr="008A42BA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572DC60E" w14:textId="77777777" w:rsidR="008A42BA" w:rsidRPr="008A42BA" w:rsidRDefault="008A42BA" w:rsidP="008A42BA">
      <w:pPr>
        <w:pStyle w:val="ListParagraph"/>
        <w:numPr>
          <w:ilvl w:val="0"/>
          <w:numId w:val="1"/>
        </w:numPr>
        <w:jc w:val="both"/>
        <w:rPr>
          <w:rStyle w:val="fontstyle01"/>
          <w:rFonts w:ascii="Times New Roman" w:hAnsi="Times New Roman"/>
          <w:color w:val="auto"/>
        </w:rPr>
      </w:pPr>
      <w:r>
        <w:rPr>
          <w:rStyle w:val="fontstyle01"/>
        </w:rPr>
        <w:t>Izvršenje se može odložiti potpuno ili djelimično samo na prijedlog tražioca izvršenja ako provođenje rješenja nije otpočelo. Ako je provođenje izvršenja otpočelo, a izvršenik se u roku koji mu je sud odredio izjasnio protiv odlaganja, sud će odlučiti o opravdanosti prijedloga za odlaganje.</w:t>
      </w:r>
    </w:p>
    <w:p w14:paraId="1213DF34" w14:textId="77777777" w:rsidR="008A42BA" w:rsidRPr="008A42BA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1F6698BF" w14:textId="77777777" w:rsidR="008A42BA" w:rsidRPr="00A027E1" w:rsidRDefault="008A42BA" w:rsidP="008A42BA">
      <w:pPr>
        <w:pStyle w:val="ListParagraph"/>
        <w:rPr>
          <w:rStyle w:val="fontstyle01"/>
          <w:rFonts w:ascii="Times New Roman" w:hAnsi="Times New Roman"/>
          <w:color w:val="auto"/>
        </w:rPr>
      </w:pPr>
    </w:p>
    <w:p w14:paraId="3DFE9C79" w14:textId="77777777" w:rsidR="007F106F" w:rsidRPr="00A027E1" w:rsidRDefault="007F106F" w:rsidP="007F106F">
      <w:pPr>
        <w:pStyle w:val="ListParagraph"/>
        <w:numPr>
          <w:ilvl w:val="0"/>
          <w:numId w:val="1"/>
        </w:numPr>
        <w:rPr>
          <w:rStyle w:val="fontstyle01"/>
          <w:rFonts w:ascii="Times New Roman" w:hAnsi="Times New Roman"/>
          <w:b/>
          <w:color w:val="auto"/>
        </w:rPr>
      </w:pPr>
      <w:r w:rsidRPr="00A027E1">
        <w:rPr>
          <w:rStyle w:val="fontstyle01"/>
          <w:b/>
        </w:rPr>
        <w:t>Izvršenje se moše provoditi na :</w:t>
      </w:r>
    </w:p>
    <w:p w14:paraId="6BC59390" w14:textId="77777777" w:rsidR="007F106F" w:rsidRDefault="007F106F" w:rsidP="00820460">
      <w:pPr>
        <w:pStyle w:val="ListParagraph"/>
        <w:rPr>
          <w:rStyle w:val="fontstyle01"/>
        </w:rPr>
      </w:pPr>
      <w:r w:rsidRPr="00A027E1">
        <w:rPr>
          <w:rStyle w:val="fontstyle01"/>
          <w:b/>
        </w:rPr>
        <w:t>1)novčanim sredstima izvršenika</w:t>
      </w:r>
      <w:r>
        <w:rPr>
          <w:rStyle w:val="fontstyle01"/>
        </w:rPr>
        <w:t xml:space="preserve"> (plata , penzija, </w:t>
      </w:r>
      <w:r w:rsidR="00820460">
        <w:rPr>
          <w:rStyle w:val="fontstyle01"/>
        </w:rPr>
        <w:t>naknade po raznim osnovama )</w:t>
      </w:r>
      <w:r w:rsidR="00820460" w:rsidRPr="00820460">
        <w:t xml:space="preserve"> </w:t>
      </w:r>
      <w:r w:rsidR="00820460">
        <w:rPr>
          <w:rStyle w:val="fontstyle01"/>
        </w:rPr>
        <w:t>Izvršenje na novčanom potraživanju provodi se pljenidbom i prijenosom.</w:t>
      </w:r>
    </w:p>
    <w:p w14:paraId="15BAF1B4" w14:textId="77777777" w:rsidR="00A027E1" w:rsidRDefault="00A027E1" w:rsidP="001C41B6">
      <w:pPr>
        <w:pStyle w:val="ListParagraph"/>
        <w:jc w:val="both"/>
        <w:rPr>
          <w:rStyle w:val="fontstyle01"/>
        </w:rPr>
      </w:pPr>
      <w:r>
        <w:rPr>
          <w:rStyle w:val="fontstyle01"/>
        </w:rPr>
        <w:t>Pljenidba se provodi dostavom izvršenikovom dužniku rješenja o izvršenju kojim se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izvršenikovom dužniku zabranjuje da izvršeniku ispuni novčano potraživanje, a izvršeniku se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zabranjuje da to potraživanje naplati ili da inače raspolaže njim i zalogom koji je dat za njegovo osiguranje.</w:t>
      </w:r>
    </w:p>
    <w:p w14:paraId="3FD73991" w14:textId="77777777" w:rsidR="00A027E1" w:rsidRDefault="00A027E1" w:rsidP="00A027E1">
      <w:pPr>
        <w:pStyle w:val="ListParagraph"/>
        <w:rPr>
          <w:rStyle w:val="fontstyle01"/>
        </w:rPr>
      </w:pPr>
      <w:r>
        <w:rPr>
          <w:rStyle w:val="fontstyle01"/>
        </w:rPr>
        <w:t>Ograničenja izvršenja na novčanim potraživanjima izvršenika 1/3 potraživanja se samo primjenjuju  ako potraživanja ne prelaze 1.000,00 KM mjesečno. Na dijelu potraživanja koji prelazi 1.000,00 KM mjesečno izvršenje se može provesti do iznosa od dvije trećine potraživanja.</w:t>
      </w:r>
    </w:p>
    <w:p w14:paraId="3EC84BD7" w14:textId="77777777" w:rsidR="00A027E1" w:rsidRDefault="00A027E1" w:rsidP="00A027E1">
      <w:pPr>
        <w:pStyle w:val="ListParagraph"/>
        <w:rPr>
          <w:rStyle w:val="fontstyle01"/>
        </w:rPr>
      </w:pPr>
    </w:p>
    <w:p w14:paraId="25123A9E" w14:textId="77777777" w:rsidR="00820460" w:rsidRDefault="00820460" w:rsidP="00820460">
      <w:pPr>
        <w:pStyle w:val="ListParagraph"/>
        <w:rPr>
          <w:rStyle w:val="fontstyle01"/>
        </w:rPr>
      </w:pPr>
      <w:r w:rsidRPr="00A027E1">
        <w:rPr>
          <w:rStyle w:val="fontstyle01"/>
          <w:b/>
        </w:rPr>
        <w:t>2)pokretnim stvarima izvršenika</w:t>
      </w:r>
      <w:r>
        <w:rPr>
          <w:rStyle w:val="fontstyle01"/>
        </w:rPr>
        <w:t xml:space="preserve"> </w:t>
      </w:r>
      <w:r w:rsidR="001C41B6">
        <w:rPr>
          <w:rStyle w:val="fontstyle01"/>
        </w:rPr>
        <w:t>;</w:t>
      </w:r>
      <w:r>
        <w:rPr>
          <w:rStyle w:val="fontstyle01"/>
        </w:rPr>
        <w:t xml:space="preserve"> zapljenom, procjenom i prodajom, te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 xml:space="preserve">    namirenjem tražioca izvršenja iz iznosa dobivenog prodajom.</w:t>
      </w:r>
      <w:r w:rsidRPr="00820460">
        <w:t xml:space="preserve"> </w:t>
      </w:r>
      <w:r>
        <w:rPr>
          <w:rStyle w:val="fontstyle01"/>
        </w:rPr>
        <w:t>Svim licima koja posjeduju      ili imaju kontrolu nad popisanim stvarima, zabranjuje se da njima raspolažu bez sudskog naloga.</w:t>
      </w:r>
    </w:p>
    <w:p w14:paraId="475F8C20" w14:textId="77777777" w:rsidR="001C41B6" w:rsidRDefault="001C41B6" w:rsidP="00820460">
      <w:pPr>
        <w:pStyle w:val="ListParagraph"/>
        <w:rPr>
          <w:rStyle w:val="fontstyle01"/>
        </w:rPr>
      </w:pPr>
    </w:p>
    <w:p w14:paraId="378F8177" w14:textId="77777777" w:rsidR="00A027E1" w:rsidRDefault="00820460" w:rsidP="008A42BA">
      <w:pPr>
        <w:pStyle w:val="ListParagraph"/>
        <w:jc w:val="both"/>
        <w:rPr>
          <w:rStyle w:val="fontstyle01"/>
        </w:rPr>
      </w:pPr>
      <w:r w:rsidRPr="00A027E1">
        <w:rPr>
          <w:rStyle w:val="fontstyle01"/>
          <w:b/>
        </w:rPr>
        <w:t>3)nepokretnostima izvršenika</w:t>
      </w:r>
      <w:r>
        <w:rPr>
          <w:rStyle w:val="fontstyle01"/>
        </w:rPr>
        <w:t xml:space="preserve"> , </w:t>
      </w:r>
      <w:r w:rsidR="00A027E1">
        <w:rPr>
          <w:rStyle w:val="fontstyle01"/>
        </w:rPr>
        <w:t>izvršenje na nepokretnosti provodi se zabilježbom izvršenja u zemljišnoj knjizi, utvrđivanjem vrijednosti nepokretnosti, prodajom nepokretnosti i namirenjem tražioca izvršenja iz iznosa dobijenog prodajom.</w:t>
      </w:r>
    </w:p>
    <w:p w14:paraId="176683E8" w14:textId="72C33B8C" w:rsidR="00820460" w:rsidRDefault="00820460" w:rsidP="00820460">
      <w:pPr>
        <w:pStyle w:val="ListParagraph"/>
        <w:rPr>
          <w:rStyle w:val="fontstyle01"/>
        </w:rPr>
      </w:pPr>
      <w:r>
        <w:rPr>
          <w:rStyle w:val="fontstyle01"/>
        </w:rPr>
        <w:t>U slučaju izvršenja na nepokretnostima izvr</w:t>
      </w:r>
      <w:r w:rsidR="003E205F">
        <w:rPr>
          <w:rStyle w:val="fontstyle01"/>
        </w:rPr>
        <w:t>š</w:t>
      </w:r>
      <w:r>
        <w:rPr>
          <w:rStyle w:val="fontstyle01"/>
        </w:rPr>
        <w:t>enika, Izvršenik može u roku od tri dana od dana dostavljanja rješenja o izvršenju predložiti da se</w:t>
      </w:r>
      <w:r w:rsidR="00A027E1">
        <w:rPr>
          <w:rStyle w:val="fontstyle01"/>
        </w:rPr>
        <w:t xml:space="preserve"> </w:t>
      </w:r>
      <w:r>
        <w:rPr>
          <w:rStyle w:val="fontstyle01"/>
        </w:rPr>
        <w:t>izvršenje odredi na drugom predmetu izvršenja. Uz prijedlog izvršenik je dužan podnijeti dokaz o</w:t>
      </w:r>
      <w:r w:rsidR="003E205F">
        <w:rPr>
          <w:rStyle w:val="fontstyle01"/>
        </w:rPr>
        <w:t xml:space="preserve"> </w:t>
      </w:r>
      <w:r>
        <w:rPr>
          <w:rStyle w:val="fontstyle01"/>
        </w:rPr>
        <w:t xml:space="preserve">svom pravu na drugom </w:t>
      </w:r>
      <w:r>
        <w:rPr>
          <w:rStyle w:val="fontstyle01"/>
        </w:rPr>
        <w:lastRenderedPageBreak/>
        <w:t>predmetu izvršenja na osnovu kojeg je na tom predmetu moguće odrediti izvršenje protiv izvršenika</w:t>
      </w:r>
      <w:r w:rsidR="008A42BA">
        <w:rPr>
          <w:rStyle w:val="fontstyle01"/>
        </w:rPr>
        <w:t>.</w:t>
      </w:r>
    </w:p>
    <w:p w14:paraId="52DF0E4E" w14:textId="77777777" w:rsidR="001C41B6" w:rsidRDefault="001C41B6" w:rsidP="008A42BA">
      <w:pPr>
        <w:pStyle w:val="ListParagraph"/>
        <w:rPr>
          <w:rStyle w:val="fontstyle01"/>
        </w:rPr>
      </w:pPr>
      <w:r>
        <w:rPr>
          <w:rStyle w:val="fontstyle01"/>
          <w:b/>
        </w:rPr>
        <w:t>4</w:t>
      </w:r>
      <w:r w:rsidR="008A42BA">
        <w:rPr>
          <w:rStyle w:val="fontstyle01"/>
          <w:b/>
        </w:rPr>
        <w:t>)</w:t>
      </w:r>
      <w:r w:rsidR="008A42BA" w:rsidRPr="008A42BA">
        <w:t xml:space="preserve"> </w:t>
      </w:r>
      <w:r w:rsidR="008A42BA" w:rsidRPr="008A42BA">
        <w:rPr>
          <w:rStyle w:val="fontstyle01"/>
          <w:b/>
        </w:rPr>
        <w:t xml:space="preserve">za izvršenje na osnovu izvršne isprave kojom je poslodavcu naloženo da zaposlenika vrati na rad </w:t>
      </w:r>
      <w:r w:rsidR="008A42BA">
        <w:rPr>
          <w:rStyle w:val="fontstyle01"/>
        </w:rPr>
        <w:t>i da člana organa izvršenika vrati u službu i za provedbu izvršenja,</w:t>
      </w:r>
      <w:r w:rsidR="008A42BA">
        <w:rPr>
          <w:rFonts w:ascii="Garamond" w:hAnsi="Garamond"/>
          <w:color w:val="000000"/>
        </w:rPr>
        <w:br/>
      </w:r>
      <w:r w:rsidR="008A42BA">
        <w:rPr>
          <w:rStyle w:val="fontstyle01"/>
        </w:rPr>
        <w:t>mjesno je nadležan sud na čijem je području zasnovan radni odnos.</w:t>
      </w:r>
    </w:p>
    <w:p w14:paraId="5234BAEC" w14:textId="77777777" w:rsidR="001C41B6" w:rsidRDefault="001C41B6" w:rsidP="008A42BA">
      <w:pPr>
        <w:pStyle w:val="ListParagraph"/>
        <w:rPr>
          <w:rStyle w:val="fontstyle01"/>
        </w:rPr>
      </w:pPr>
    </w:p>
    <w:p w14:paraId="4BF3E1DA" w14:textId="77777777" w:rsidR="008A42BA" w:rsidRDefault="001C41B6" w:rsidP="001C41B6">
      <w:pPr>
        <w:pStyle w:val="ListParagraph"/>
        <w:numPr>
          <w:ilvl w:val="0"/>
          <w:numId w:val="1"/>
        </w:numPr>
        <w:rPr>
          <w:rStyle w:val="fontstyle01"/>
        </w:rPr>
      </w:pPr>
      <w:r>
        <w:rPr>
          <w:rStyle w:val="fontstyle01"/>
        </w:rPr>
        <w:t>Za odlučivanje o prijedlogu za izvršenje na dionici i ostalim registriranim vrijednosnim papirima, te osnivačkom ili drugom udjelu u pravnom licu i za provedbu tog izvršenja, mjesno je nadležan sud na čijem se području nalazi prebivalište odnosno sjedište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izvršenika kao vlasnika dionice ili udjela.</w:t>
      </w:r>
      <w:r w:rsidR="008A42BA">
        <w:rPr>
          <w:rFonts w:ascii="Garamond" w:hAnsi="Garamond"/>
          <w:color w:val="000000"/>
        </w:rPr>
        <w:br/>
      </w:r>
    </w:p>
    <w:p w14:paraId="662C342C" w14:textId="77777777" w:rsidR="008A42BA" w:rsidRDefault="008A42BA" w:rsidP="008A42BA">
      <w:pPr>
        <w:pStyle w:val="ListParagraph"/>
        <w:numPr>
          <w:ilvl w:val="0"/>
          <w:numId w:val="1"/>
        </w:numPr>
        <w:rPr>
          <w:rStyle w:val="fontstyle01"/>
        </w:rPr>
      </w:pPr>
      <w:r>
        <w:rPr>
          <w:rStyle w:val="fontstyle01"/>
        </w:rPr>
        <w:t>Postupak izvršenja smatra se završenim pravosnažnošću odluke o odbacivanju ili odbijanju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izvršnog prijedloga, provođenjem izvršne radnje kojom se izvršenje dovršava ili obustavom</w:t>
      </w:r>
      <w:r>
        <w:rPr>
          <w:rFonts w:ascii="Garamond" w:hAnsi="Garamond"/>
          <w:color w:val="000000"/>
        </w:rPr>
        <w:br/>
      </w:r>
      <w:r>
        <w:rPr>
          <w:rStyle w:val="fontstyle01"/>
        </w:rPr>
        <w:t>izvršenja.</w:t>
      </w:r>
    </w:p>
    <w:p w14:paraId="48DA5CDE" w14:textId="77777777" w:rsidR="008A42BA" w:rsidRDefault="008A42BA" w:rsidP="00820460">
      <w:pPr>
        <w:pStyle w:val="ListParagraph"/>
        <w:rPr>
          <w:rStyle w:val="fontstyle01"/>
        </w:rPr>
      </w:pPr>
    </w:p>
    <w:p w14:paraId="1E6AB893" w14:textId="5D296312" w:rsidR="00AD07E9" w:rsidRDefault="001C41B6" w:rsidP="006906C8">
      <w:pPr>
        <w:pStyle w:val="ListParagraph"/>
        <w:tabs>
          <w:tab w:val="left" w:pos="6891"/>
        </w:tabs>
      </w:pPr>
      <w:r>
        <w:rPr>
          <w:rStyle w:val="fontstyle01"/>
        </w:rPr>
        <w:tab/>
      </w:r>
    </w:p>
    <w:p w14:paraId="7F37AADA" w14:textId="77777777" w:rsidR="00AD07E9" w:rsidRPr="00AD07E9" w:rsidRDefault="00AD07E9" w:rsidP="00AD07E9"/>
    <w:sectPr w:rsidR="00AD07E9" w:rsidRPr="00AD07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B019A"/>
    <w:multiLevelType w:val="hybridMultilevel"/>
    <w:tmpl w:val="D04A32A4"/>
    <w:lvl w:ilvl="0" w:tplc="945C02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E9"/>
    <w:rsid w:val="001C41B6"/>
    <w:rsid w:val="003E205F"/>
    <w:rsid w:val="00451DAC"/>
    <w:rsid w:val="005E5B10"/>
    <w:rsid w:val="006906C8"/>
    <w:rsid w:val="00785985"/>
    <w:rsid w:val="007F106F"/>
    <w:rsid w:val="00820460"/>
    <w:rsid w:val="008A42BA"/>
    <w:rsid w:val="00A027E1"/>
    <w:rsid w:val="00AD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59B3"/>
  <w15:chartTrackingRefBased/>
  <w15:docId w15:val="{962C8E07-5411-4041-A219-33A1659E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unhideWhenUsed/>
    <w:rsid w:val="00AD07E9"/>
    <w:pPr>
      <w:tabs>
        <w:tab w:val="center" w:pos="4536"/>
        <w:tab w:val="right" w:pos="9072"/>
      </w:tabs>
    </w:pPr>
    <w:rPr>
      <w:sz w:val="26"/>
      <w:lang w:val="en-GB"/>
    </w:rPr>
  </w:style>
  <w:style w:type="character" w:customStyle="1" w:styleId="FooterChar">
    <w:name w:val="Footer Char"/>
    <w:basedOn w:val="DefaultParagraphFont"/>
    <w:link w:val="Footer"/>
    <w:semiHidden/>
    <w:rsid w:val="00AD07E9"/>
    <w:rPr>
      <w:rFonts w:ascii="Times New Roman" w:eastAsia="Times New Roman" w:hAnsi="Times New Roman" w:cs="Times New Roman"/>
      <w:sz w:val="26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D07E9"/>
    <w:pPr>
      <w:ind w:left="720"/>
      <w:contextualSpacing/>
    </w:pPr>
  </w:style>
  <w:style w:type="character" w:customStyle="1" w:styleId="fontstyle01">
    <w:name w:val="fontstyle01"/>
    <w:basedOn w:val="DefaultParagraphFont"/>
    <w:rsid w:val="00AD07E9"/>
    <w:rPr>
      <w:rFonts w:ascii="Garamond" w:hAnsi="Garamond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4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Emira Suvalic-Tufekcic</cp:lastModifiedBy>
  <cp:revision>2</cp:revision>
  <dcterms:created xsi:type="dcterms:W3CDTF">2022-12-01T13:38:00Z</dcterms:created>
  <dcterms:modified xsi:type="dcterms:W3CDTF">2022-12-01T13:38:00Z</dcterms:modified>
</cp:coreProperties>
</file>